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1BAC62" w14:textId="77777777" w:rsidR="00A91C95" w:rsidRDefault="00A91C95" w:rsidP="00B33F7B">
      <w:pPr>
        <w:pStyle w:val="Style1"/>
        <w:spacing w:before="240"/>
        <w:rPr>
          <w:b/>
        </w:rPr>
      </w:pPr>
      <w:bookmarkStart w:id="0" w:name="_Hlk97713905"/>
    </w:p>
    <w:p w14:paraId="61B0E8D1" w14:textId="77777777" w:rsidR="00A91C95" w:rsidRDefault="00A91C95" w:rsidP="00B33F7B">
      <w:pPr>
        <w:pStyle w:val="Style1"/>
        <w:spacing w:before="240"/>
        <w:rPr>
          <w:b/>
        </w:rPr>
      </w:pPr>
    </w:p>
    <w:p w14:paraId="5AE08320" w14:textId="77777777" w:rsidR="00A91C95" w:rsidRDefault="00A91C95" w:rsidP="00B33F7B">
      <w:pPr>
        <w:pStyle w:val="Style1"/>
        <w:spacing w:before="240"/>
        <w:rPr>
          <w:b/>
        </w:rPr>
      </w:pPr>
    </w:p>
    <w:p w14:paraId="35A8D825" w14:textId="77777777" w:rsidR="00A91C95" w:rsidRDefault="00A91C95" w:rsidP="00B33F7B">
      <w:pPr>
        <w:pStyle w:val="Style1"/>
        <w:spacing w:before="240"/>
        <w:rPr>
          <w:b/>
        </w:rPr>
      </w:pPr>
    </w:p>
    <w:p w14:paraId="2978E41A" w14:textId="77777777" w:rsidR="00A91C95" w:rsidRDefault="00A91C95" w:rsidP="00B33F7B">
      <w:pPr>
        <w:pStyle w:val="Style1"/>
        <w:spacing w:before="240"/>
        <w:rPr>
          <w:b/>
        </w:rPr>
      </w:pPr>
    </w:p>
    <w:p w14:paraId="1DD37910" w14:textId="77777777" w:rsidR="00A91C95" w:rsidRPr="0040381C" w:rsidRDefault="00A91C95" w:rsidP="00B33F7B">
      <w:pPr>
        <w:pStyle w:val="Style1"/>
        <w:jc w:val="center"/>
        <w:rPr>
          <w:szCs w:val="32"/>
        </w:rPr>
      </w:pPr>
      <w:r>
        <w:rPr>
          <w:b/>
          <w:sz w:val="32"/>
          <w:szCs w:val="32"/>
        </w:rPr>
        <w:t>Driving Standards Policy, Procedure &amp; Emergency Driving and the Law</w:t>
      </w:r>
    </w:p>
    <w:p w14:paraId="54D81674" w14:textId="77777777" w:rsidR="00A91C95" w:rsidRDefault="00A91C95" w:rsidP="00B33F7B">
      <w:pPr>
        <w:pStyle w:val="Style1"/>
        <w:rPr>
          <w:szCs w:val="32"/>
        </w:rPr>
      </w:pPr>
    </w:p>
    <w:p w14:paraId="34383AAD" w14:textId="62851D6D" w:rsidR="00A91C95" w:rsidRPr="002E7D7A" w:rsidRDefault="00A91C95" w:rsidP="00A91C95">
      <w:pPr>
        <w:rPr>
          <w:rFonts w:cs="Arial"/>
          <w:b/>
          <w:bCs/>
          <w:sz w:val="28"/>
          <w:szCs w:val="24"/>
        </w:rPr>
        <w:sectPr w:rsidR="00A91C95" w:rsidRPr="002E7D7A" w:rsidSect="00795074">
          <w:headerReference w:type="default" r:id="rId11"/>
          <w:footerReference w:type="default" r:id="rId12"/>
          <w:headerReference w:type="first" r:id="rId13"/>
          <w:footerReference w:type="first" r:id="rId14"/>
          <w:pgSz w:w="11906" w:h="16838" w:code="9"/>
          <w:pgMar w:top="1440" w:right="1797" w:bottom="1440" w:left="1797" w:header="709" w:footer="709" w:gutter="0"/>
          <w:cols w:space="708"/>
          <w:titlePg/>
          <w:docGrid w:linePitch="360"/>
        </w:sectPr>
      </w:pPr>
    </w:p>
    <w:sdt>
      <w:sdtPr>
        <w:rPr>
          <w:rFonts w:ascii="Arial" w:eastAsia="Times New Roman" w:hAnsi="Arial" w:cs="Arial"/>
          <w:b w:val="0"/>
          <w:color w:val="auto"/>
          <w:sz w:val="24"/>
          <w:szCs w:val="24"/>
          <w:lang w:val="en-GB"/>
        </w:rPr>
        <w:id w:val="-1969732394"/>
        <w:docPartObj>
          <w:docPartGallery w:val="Table of Contents"/>
          <w:docPartUnique/>
        </w:docPartObj>
      </w:sdtPr>
      <w:sdtEndPr>
        <w:rPr>
          <w:rFonts w:cs="Times New Roman"/>
          <w:b/>
          <w:bCs/>
          <w:noProof/>
        </w:rPr>
      </w:sdtEndPr>
      <w:sdtContent>
        <w:p w14:paraId="5D88BD83" w14:textId="77777777" w:rsidR="00A91C95" w:rsidRPr="00473875" w:rsidRDefault="00A91C95" w:rsidP="00A91C95">
          <w:pPr>
            <w:pStyle w:val="TOCHeading"/>
            <w:rPr>
              <w:rFonts w:ascii="Arial" w:hAnsi="Arial" w:cs="Arial"/>
              <w:b w:val="0"/>
              <w:bCs/>
              <w:color w:val="auto"/>
            </w:rPr>
          </w:pPr>
          <w:r w:rsidRPr="00473875">
            <w:rPr>
              <w:rFonts w:ascii="Arial" w:hAnsi="Arial" w:cs="Arial"/>
              <w:bCs/>
              <w:color w:val="auto"/>
            </w:rPr>
            <w:t>Contents</w:t>
          </w:r>
        </w:p>
        <w:p w14:paraId="3DDB4A02" w14:textId="173F1E00" w:rsidR="006B1D30" w:rsidRDefault="00A91C95">
          <w:pPr>
            <w:pStyle w:val="TOC1"/>
            <w:rPr>
              <w:rFonts w:asciiTheme="minorHAnsi" w:eastAsiaTheme="minorEastAsia" w:hAnsiTheme="minorHAnsi" w:cstheme="minorBidi"/>
              <w:noProof/>
              <w:kern w:val="2"/>
              <w:szCs w:val="24"/>
              <w:lang w:eastAsia="en-GB"/>
              <w14:ligatures w14:val="standardContextual"/>
            </w:rPr>
          </w:pPr>
          <w:r>
            <w:fldChar w:fldCharType="begin"/>
          </w:r>
          <w:r>
            <w:instrText xml:space="preserve"> TOC \o "1-3" \h \z \u </w:instrText>
          </w:r>
          <w:r>
            <w:fldChar w:fldCharType="separate"/>
          </w:r>
          <w:hyperlink w:anchor="_Toc190088515" w:history="1">
            <w:r w:rsidR="006B1D30" w:rsidRPr="00F23164">
              <w:rPr>
                <w:rStyle w:val="Hyperlink"/>
                <w:rFonts w:cs="Arial"/>
                <w:b/>
                <w:bCs/>
                <w:noProof/>
              </w:rPr>
              <w:t>Document Control</w:t>
            </w:r>
            <w:r w:rsidR="006B1D30">
              <w:rPr>
                <w:noProof/>
                <w:webHidden/>
              </w:rPr>
              <w:tab/>
            </w:r>
            <w:r w:rsidR="006B1D30">
              <w:rPr>
                <w:noProof/>
                <w:webHidden/>
              </w:rPr>
              <w:fldChar w:fldCharType="begin"/>
            </w:r>
            <w:r w:rsidR="006B1D30">
              <w:rPr>
                <w:noProof/>
                <w:webHidden/>
              </w:rPr>
              <w:instrText xml:space="preserve"> PAGEREF _Toc190088515 \h </w:instrText>
            </w:r>
            <w:r w:rsidR="006B1D30">
              <w:rPr>
                <w:noProof/>
                <w:webHidden/>
              </w:rPr>
            </w:r>
            <w:r w:rsidR="006B1D30">
              <w:rPr>
                <w:noProof/>
                <w:webHidden/>
              </w:rPr>
              <w:fldChar w:fldCharType="separate"/>
            </w:r>
            <w:r w:rsidR="006B1D30">
              <w:rPr>
                <w:noProof/>
                <w:webHidden/>
              </w:rPr>
              <w:t>2</w:t>
            </w:r>
            <w:r w:rsidR="006B1D30">
              <w:rPr>
                <w:noProof/>
                <w:webHidden/>
              </w:rPr>
              <w:fldChar w:fldCharType="end"/>
            </w:r>
          </w:hyperlink>
        </w:p>
        <w:p w14:paraId="20B2F337" w14:textId="17107F05" w:rsidR="006B1D30" w:rsidRDefault="006B1D30">
          <w:pPr>
            <w:pStyle w:val="TOC1"/>
            <w:rPr>
              <w:rFonts w:asciiTheme="minorHAnsi" w:eastAsiaTheme="minorEastAsia" w:hAnsiTheme="minorHAnsi" w:cstheme="minorBidi"/>
              <w:noProof/>
              <w:kern w:val="2"/>
              <w:szCs w:val="24"/>
              <w:lang w:eastAsia="en-GB"/>
              <w14:ligatures w14:val="standardContextual"/>
            </w:rPr>
          </w:pPr>
          <w:hyperlink w:anchor="_Toc190088516" w:history="1">
            <w:r w:rsidRPr="00F23164">
              <w:rPr>
                <w:rStyle w:val="Hyperlink"/>
                <w:b/>
                <w:bCs/>
                <w:noProof/>
              </w:rPr>
              <w:t>1.</w:t>
            </w:r>
            <w:r>
              <w:rPr>
                <w:rFonts w:asciiTheme="minorHAnsi" w:eastAsiaTheme="minorEastAsia" w:hAnsiTheme="minorHAnsi" w:cstheme="minorBidi"/>
                <w:noProof/>
                <w:kern w:val="2"/>
                <w:szCs w:val="24"/>
                <w:lang w:eastAsia="en-GB"/>
                <w14:ligatures w14:val="standardContextual"/>
              </w:rPr>
              <w:tab/>
            </w:r>
            <w:r w:rsidRPr="00F23164">
              <w:rPr>
                <w:rStyle w:val="Hyperlink"/>
                <w:b/>
                <w:bCs/>
                <w:noProof/>
              </w:rPr>
              <w:t>Scope</w:t>
            </w:r>
            <w:r>
              <w:rPr>
                <w:noProof/>
                <w:webHidden/>
              </w:rPr>
              <w:tab/>
            </w:r>
            <w:r>
              <w:rPr>
                <w:noProof/>
                <w:webHidden/>
              </w:rPr>
              <w:fldChar w:fldCharType="begin"/>
            </w:r>
            <w:r>
              <w:rPr>
                <w:noProof/>
                <w:webHidden/>
              </w:rPr>
              <w:instrText xml:space="preserve"> PAGEREF _Toc190088516 \h </w:instrText>
            </w:r>
            <w:r>
              <w:rPr>
                <w:noProof/>
                <w:webHidden/>
              </w:rPr>
            </w:r>
            <w:r>
              <w:rPr>
                <w:noProof/>
                <w:webHidden/>
              </w:rPr>
              <w:fldChar w:fldCharType="separate"/>
            </w:r>
            <w:r>
              <w:rPr>
                <w:noProof/>
                <w:webHidden/>
              </w:rPr>
              <w:t>5</w:t>
            </w:r>
            <w:r>
              <w:rPr>
                <w:noProof/>
                <w:webHidden/>
              </w:rPr>
              <w:fldChar w:fldCharType="end"/>
            </w:r>
          </w:hyperlink>
        </w:p>
        <w:p w14:paraId="0C293935" w14:textId="6F0A1C83" w:rsidR="006B1D30" w:rsidRDefault="006B1D30">
          <w:pPr>
            <w:pStyle w:val="TOC1"/>
            <w:rPr>
              <w:rFonts w:asciiTheme="minorHAnsi" w:eastAsiaTheme="minorEastAsia" w:hAnsiTheme="minorHAnsi" w:cstheme="minorBidi"/>
              <w:noProof/>
              <w:kern w:val="2"/>
              <w:szCs w:val="24"/>
              <w:lang w:eastAsia="en-GB"/>
              <w14:ligatures w14:val="standardContextual"/>
            </w:rPr>
          </w:pPr>
          <w:hyperlink w:anchor="_Toc190088517" w:history="1">
            <w:r w:rsidRPr="00F23164">
              <w:rPr>
                <w:rStyle w:val="Hyperlink"/>
                <w:b/>
                <w:bCs/>
                <w:noProof/>
              </w:rPr>
              <w:t>2.</w:t>
            </w:r>
            <w:r>
              <w:rPr>
                <w:rFonts w:asciiTheme="minorHAnsi" w:eastAsiaTheme="minorEastAsia" w:hAnsiTheme="minorHAnsi" w:cstheme="minorBidi"/>
                <w:noProof/>
                <w:kern w:val="2"/>
                <w:szCs w:val="24"/>
                <w:lang w:eastAsia="en-GB"/>
                <w14:ligatures w14:val="standardContextual"/>
              </w:rPr>
              <w:tab/>
            </w:r>
            <w:r w:rsidRPr="00F23164">
              <w:rPr>
                <w:rStyle w:val="Hyperlink"/>
                <w:b/>
                <w:bCs/>
                <w:noProof/>
              </w:rPr>
              <w:t>Aims</w:t>
            </w:r>
            <w:r>
              <w:rPr>
                <w:noProof/>
                <w:webHidden/>
              </w:rPr>
              <w:tab/>
            </w:r>
            <w:r>
              <w:rPr>
                <w:noProof/>
                <w:webHidden/>
              </w:rPr>
              <w:fldChar w:fldCharType="begin"/>
            </w:r>
            <w:r>
              <w:rPr>
                <w:noProof/>
                <w:webHidden/>
              </w:rPr>
              <w:instrText xml:space="preserve"> PAGEREF _Toc190088517 \h </w:instrText>
            </w:r>
            <w:r>
              <w:rPr>
                <w:noProof/>
                <w:webHidden/>
              </w:rPr>
            </w:r>
            <w:r>
              <w:rPr>
                <w:noProof/>
                <w:webHidden/>
              </w:rPr>
              <w:fldChar w:fldCharType="separate"/>
            </w:r>
            <w:r>
              <w:rPr>
                <w:noProof/>
                <w:webHidden/>
              </w:rPr>
              <w:t>5</w:t>
            </w:r>
            <w:r>
              <w:rPr>
                <w:noProof/>
                <w:webHidden/>
              </w:rPr>
              <w:fldChar w:fldCharType="end"/>
            </w:r>
          </w:hyperlink>
        </w:p>
        <w:p w14:paraId="248470E2" w14:textId="522B0338" w:rsidR="006B1D30" w:rsidRDefault="006B1D30">
          <w:pPr>
            <w:pStyle w:val="TOC1"/>
            <w:rPr>
              <w:rFonts w:asciiTheme="minorHAnsi" w:eastAsiaTheme="minorEastAsia" w:hAnsiTheme="minorHAnsi" w:cstheme="minorBidi"/>
              <w:noProof/>
              <w:kern w:val="2"/>
              <w:szCs w:val="24"/>
              <w:lang w:eastAsia="en-GB"/>
              <w14:ligatures w14:val="standardContextual"/>
            </w:rPr>
          </w:pPr>
          <w:hyperlink w:anchor="_Toc190088518" w:history="1">
            <w:r w:rsidRPr="00F23164">
              <w:rPr>
                <w:rStyle w:val="Hyperlink"/>
                <w:b/>
                <w:bCs/>
                <w:noProof/>
              </w:rPr>
              <w:t>3.</w:t>
            </w:r>
            <w:r>
              <w:rPr>
                <w:rFonts w:asciiTheme="minorHAnsi" w:eastAsiaTheme="minorEastAsia" w:hAnsiTheme="minorHAnsi" w:cstheme="minorBidi"/>
                <w:noProof/>
                <w:kern w:val="2"/>
                <w:szCs w:val="24"/>
                <w:lang w:eastAsia="en-GB"/>
                <w14:ligatures w14:val="standardContextual"/>
              </w:rPr>
              <w:tab/>
            </w:r>
            <w:r w:rsidRPr="00F23164">
              <w:rPr>
                <w:rStyle w:val="Hyperlink"/>
                <w:b/>
                <w:bCs/>
                <w:noProof/>
              </w:rPr>
              <w:t>Objectives</w:t>
            </w:r>
            <w:r>
              <w:rPr>
                <w:noProof/>
                <w:webHidden/>
              </w:rPr>
              <w:tab/>
            </w:r>
            <w:r>
              <w:rPr>
                <w:noProof/>
                <w:webHidden/>
              </w:rPr>
              <w:fldChar w:fldCharType="begin"/>
            </w:r>
            <w:r>
              <w:rPr>
                <w:noProof/>
                <w:webHidden/>
              </w:rPr>
              <w:instrText xml:space="preserve"> PAGEREF _Toc190088518 \h </w:instrText>
            </w:r>
            <w:r>
              <w:rPr>
                <w:noProof/>
                <w:webHidden/>
              </w:rPr>
            </w:r>
            <w:r>
              <w:rPr>
                <w:noProof/>
                <w:webHidden/>
              </w:rPr>
              <w:fldChar w:fldCharType="separate"/>
            </w:r>
            <w:r>
              <w:rPr>
                <w:noProof/>
                <w:webHidden/>
              </w:rPr>
              <w:t>5</w:t>
            </w:r>
            <w:r>
              <w:rPr>
                <w:noProof/>
                <w:webHidden/>
              </w:rPr>
              <w:fldChar w:fldCharType="end"/>
            </w:r>
          </w:hyperlink>
        </w:p>
        <w:p w14:paraId="07EB64A6" w14:textId="7D4253BD" w:rsidR="006B1D30" w:rsidRDefault="006B1D30">
          <w:pPr>
            <w:pStyle w:val="TOC1"/>
            <w:rPr>
              <w:rFonts w:asciiTheme="minorHAnsi" w:eastAsiaTheme="minorEastAsia" w:hAnsiTheme="minorHAnsi" w:cstheme="minorBidi"/>
              <w:noProof/>
              <w:kern w:val="2"/>
              <w:szCs w:val="24"/>
              <w:lang w:eastAsia="en-GB"/>
              <w14:ligatures w14:val="standardContextual"/>
            </w:rPr>
          </w:pPr>
          <w:hyperlink w:anchor="_Toc190088519" w:history="1">
            <w:r w:rsidRPr="00F23164">
              <w:rPr>
                <w:rStyle w:val="Hyperlink"/>
                <w:b/>
                <w:bCs/>
                <w:noProof/>
              </w:rPr>
              <w:t>4.</w:t>
            </w:r>
            <w:r>
              <w:rPr>
                <w:rFonts w:asciiTheme="minorHAnsi" w:eastAsiaTheme="minorEastAsia" w:hAnsiTheme="minorHAnsi" w:cstheme="minorBidi"/>
                <w:noProof/>
                <w:kern w:val="2"/>
                <w:szCs w:val="24"/>
                <w:lang w:eastAsia="en-GB"/>
                <w14:ligatures w14:val="standardContextual"/>
              </w:rPr>
              <w:tab/>
            </w:r>
            <w:r w:rsidRPr="00F23164">
              <w:rPr>
                <w:rStyle w:val="Hyperlink"/>
                <w:b/>
                <w:bCs/>
                <w:noProof/>
              </w:rPr>
              <w:t>Principles</w:t>
            </w:r>
            <w:r>
              <w:rPr>
                <w:noProof/>
                <w:webHidden/>
              </w:rPr>
              <w:tab/>
            </w:r>
            <w:r>
              <w:rPr>
                <w:noProof/>
                <w:webHidden/>
              </w:rPr>
              <w:fldChar w:fldCharType="begin"/>
            </w:r>
            <w:r>
              <w:rPr>
                <w:noProof/>
                <w:webHidden/>
              </w:rPr>
              <w:instrText xml:space="preserve"> PAGEREF _Toc190088519 \h </w:instrText>
            </w:r>
            <w:r>
              <w:rPr>
                <w:noProof/>
                <w:webHidden/>
              </w:rPr>
            </w:r>
            <w:r>
              <w:rPr>
                <w:noProof/>
                <w:webHidden/>
              </w:rPr>
              <w:fldChar w:fldCharType="separate"/>
            </w:r>
            <w:r>
              <w:rPr>
                <w:noProof/>
                <w:webHidden/>
              </w:rPr>
              <w:t>6</w:t>
            </w:r>
            <w:r>
              <w:rPr>
                <w:noProof/>
                <w:webHidden/>
              </w:rPr>
              <w:fldChar w:fldCharType="end"/>
            </w:r>
          </w:hyperlink>
        </w:p>
        <w:p w14:paraId="6C80DFE9" w14:textId="2153C90D" w:rsidR="006B1D30" w:rsidRDefault="006B1D30">
          <w:pPr>
            <w:pStyle w:val="TOC1"/>
            <w:rPr>
              <w:rFonts w:asciiTheme="minorHAnsi" w:eastAsiaTheme="minorEastAsia" w:hAnsiTheme="minorHAnsi" w:cstheme="minorBidi"/>
              <w:noProof/>
              <w:kern w:val="2"/>
              <w:szCs w:val="24"/>
              <w:lang w:eastAsia="en-GB"/>
              <w14:ligatures w14:val="standardContextual"/>
            </w:rPr>
          </w:pPr>
          <w:hyperlink w:anchor="_Toc190088520" w:history="1">
            <w:r w:rsidRPr="00F23164">
              <w:rPr>
                <w:rStyle w:val="Hyperlink"/>
                <w:b/>
                <w:bCs/>
                <w:noProof/>
              </w:rPr>
              <w:t>5.</w:t>
            </w:r>
            <w:r>
              <w:rPr>
                <w:rFonts w:asciiTheme="minorHAnsi" w:eastAsiaTheme="minorEastAsia" w:hAnsiTheme="minorHAnsi" w:cstheme="minorBidi"/>
                <w:noProof/>
                <w:kern w:val="2"/>
                <w:szCs w:val="24"/>
                <w:lang w:eastAsia="en-GB"/>
                <w14:ligatures w14:val="standardContextual"/>
              </w:rPr>
              <w:tab/>
            </w:r>
            <w:r w:rsidRPr="00F23164">
              <w:rPr>
                <w:rStyle w:val="Hyperlink"/>
                <w:b/>
                <w:bCs/>
                <w:noProof/>
              </w:rPr>
              <w:t>Driver Competencies</w:t>
            </w:r>
            <w:r>
              <w:rPr>
                <w:noProof/>
                <w:webHidden/>
              </w:rPr>
              <w:tab/>
            </w:r>
            <w:r>
              <w:rPr>
                <w:noProof/>
                <w:webHidden/>
              </w:rPr>
              <w:fldChar w:fldCharType="begin"/>
            </w:r>
            <w:r>
              <w:rPr>
                <w:noProof/>
                <w:webHidden/>
              </w:rPr>
              <w:instrText xml:space="preserve"> PAGEREF _Toc190088520 \h </w:instrText>
            </w:r>
            <w:r>
              <w:rPr>
                <w:noProof/>
                <w:webHidden/>
              </w:rPr>
            </w:r>
            <w:r>
              <w:rPr>
                <w:noProof/>
                <w:webHidden/>
              </w:rPr>
              <w:fldChar w:fldCharType="separate"/>
            </w:r>
            <w:r>
              <w:rPr>
                <w:noProof/>
                <w:webHidden/>
              </w:rPr>
              <w:t>7</w:t>
            </w:r>
            <w:r>
              <w:rPr>
                <w:noProof/>
                <w:webHidden/>
              </w:rPr>
              <w:fldChar w:fldCharType="end"/>
            </w:r>
          </w:hyperlink>
        </w:p>
        <w:p w14:paraId="271AE2E9" w14:textId="283E2952" w:rsidR="006B1D30" w:rsidRDefault="006B1D30">
          <w:pPr>
            <w:pStyle w:val="TOC1"/>
            <w:rPr>
              <w:rFonts w:asciiTheme="minorHAnsi" w:eastAsiaTheme="minorEastAsia" w:hAnsiTheme="minorHAnsi" w:cstheme="minorBidi"/>
              <w:noProof/>
              <w:kern w:val="2"/>
              <w:szCs w:val="24"/>
              <w:lang w:eastAsia="en-GB"/>
              <w14:ligatures w14:val="standardContextual"/>
            </w:rPr>
          </w:pPr>
          <w:hyperlink w:anchor="_Toc190088521" w:history="1">
            <w:r w:rsidRPr="00F23164">
              <w:rPr>
                <w:rStyle w:val="Hyperlink"/>
                <w:b/>
                <w:bCs/>
                <w:noProof/>
              </w:rPr>
              <w:t>6.</w:t>
            </w:r>
            <w:r>
              <w:rPr>
                <w:rFonts w:asciiTheme="minorHAnsi" w:eastAsiaTheme="minorEastAsia" w:hAnsiTheme="minorHAnsi" w:cstheme="minorBidi"/>
                <w:noProof/>
                <w:kern w:val="2"/>
                <w:szCs w:val="24"/>
                <w:lang w:eastAsia="en-GB"/>
                <w14:ligatures w14:val="standardContextual"/>
              </w:rPr>
              <w:tab/>
            </w:r>
            <w:r w:rsidRPr="00F23164">
              <w:rPr>
                <w:rStyle w:val="Hyperlink"/>
                <w:b/>
                <w:bCs/>
                <w:noProof/>
              </w:rPr>
              <w:t>Use of all communications equipment whilst driving</w:t>
            </w:r>
            <w:r>
              <w:rPr>
                <w:noProof/>
                <w:webHidden/>
              </w:rPr>
              <w:tab/>
            </w:r>
            <w:r>
              <w:rPr>
                <w:noProof/>
                <w:webHidden/>
              </w:rPr>
              <w:fldChar w:fldCharType="begin"/>
            </w:r>
            <w:r>
              <w:rPr>
                <w:noProof/>
                <w:webHidden/>
              </w:rPr>
              <w:instrText xml:space="preserve"> PAGEREF _Toc190088521 \h </w:instrText>
            </w:r>
            <w:r>
              <w:rPr>
                <w:noProof/>
                <w:webHidden/>
              </w:rPr>
            </w:r>
            <w:r>
              <w:rPr>
                <w:noProof/>
                <w:webHidden/>
              </w:rPr>
              <w:fldChar w:fldCharType="separate"/>
            </w:r>
            <w:r>
              <w:rPr>
                <w:noProof/>
                <w:webHidden/>
              </w:rPr>
              <w:t>7</w:t>
            </w:r>
            <w:r>
              <w:rPr>
                <w:noProof/>
                <w:webHidden/>
              </w:rPr>
              <w:fldChar w:fldCharType="end"/>
            </w:r>
          </w:hyperlink>
        </w:p>
        <w:p w14:paraId="4D7FC276" w14:textId="12936F2F" w:rsidR="006B1D30" w:rsidRDefault="006B1D30">
          <w:pPr>
            <w:pStyle w:val="TOC1"/>
            <w:rPr>
              <w:rFonts w:asciiTheme="minorHAnsi" w:eastAsiaTheme="minorEastAsia" w:hAnsiTheme="minorHAnsi" w:cstheme="minorBidi"/>
              <w:noProof/>
              <w:kern w:val="2"/>
              <w:szCs w:val="24"/>
              <w:lang w:eastAsia="en-GB"/>
              <w14:ligatures w14:val="standardContextual"/>
            </w:rPr>
          </w:pPr>
          <w:hyperlink w:anchor="_Toc190088522" w:history="1">
            <w:r w:rsidRPr="00F23164">
              <w:rPr>
                <w:rStyle w:val="Hyperlink"/>
                <w:b/>
                <w:bCs/>
                <w:noProof/>
              </w:rPr>
              <w:t>7.</w:t>
            </w:r>
            <w:r>
              <w:rPr>
                <w:rFonts w:asciiTheme="minorHAnsi" w:eastAsiaTheme="minorEastAsia" w:hAnsiTheme="minorHAnsi" w:cstheme="minorBidi"/>
                <w:noProof/>
                <w:kern w:val="2"/>
                <w:szCs w:val="24"/>
                <w:lang w:eastAsia="en-GB"/>
                <w14:ligatures w14:val="standardContextual"/>
              </w:rPr>
              <w:tab/>
            </w:r>
            <w:r w:rsidRPr="00F23164">
              <w:rPr>
                <w:rStyle w:val="Hyperlink"/>
                <w:b/>
                <w:bCs/>
                <w:noProof/>
              </w:rPr>
              <w:t>Driving behaviours</w:t>
            </w:r>
            <w:r>
              <w:rPr>
                <w:noProof/>
                <w:webHidden/>
              </w:rPr>
              <w:tab/>
            </w:r>
            <w:r>
              <w:rPr>
                <w:noProof/>
                <w:webHidden/>
              </w:rPr>
              <w:fldChar w:fldCharType="begin"/>
            </w:r>
            <w:r>
              <w:rPr>
                <w:noProof/>
                <w:webHidden/>
              </w:rPr>
              <w:instrText xml:space="preserve"> PAGEREF _Toc190088522 \h </w:instrText>
            </w:r>
            <w:r>
              <w:rPr>
                <w:noProof/>
                <w:webHidden/>
              </w:rPr>
            </w:r>
            <w:r>
              <w:rPr>
                <w:noProof/>
                <w:webHidden/>
              </w:rPr>
              <w:fldChar w:fldCharType="separate"/>
            </w:r>
            <w:r>
              <w:rPr>
                <w:noProof/>
                <w:webHidden/>
              </w:rPr>
              <w:t>7</w:t>
            </w:r>
            <w:r>
              <w:rPr>
                <w:noProof/>
                <w:webHidden/>
              </w:rPr>
              <w:fldChar w:fldCharType="end"/>
            </w:r>
          </w:hyperlink>
        </w:p>
        <w:p w14:paraId="3953FD16" w14:textId="2C57E313" w:rsidR="006B1D30" w:rsidRDefault="006B1D30">
          <w:pPr>
            <w:pStyle w:val="TOC1"/>
            <w:rPr>
              <w:rFonts w:asciiTheme="minorHAnsi" w:eastAsiaTheme="minorEastAsia" w:hAnsiTheme="minorHAnsi" w:cstheme="minorBidi"/>
              <w:noProof/>
              <w:kern w:val="2"/>
              <w:szCs w:val="24"/>
              <w:lang w:eastAsia="en-GB"/>
              <w14:ligatures w14:val="standardContextual"/>
            </w:rPr>
          </w:pPr>
          <w:hyperlink w:anchor="_Toc190088523" w:history="1">
            <w:r w:rsidRPr="00F23164">
              <w:rPr>
                <w:rStyle w:val="Hyperlink"/>
                <w:b/>
                <w:bCs/>
                <w:noProof/>
              </w:rPr>
              <w:t>8.</w:t>
            </w:r>
            <w:r>
              <w:rPr>
                <w:rFonts w:asciiTheme="minorHAnsi" w:eastAsiaTheme="minorEastAsia" w:hAnsiTheme="minorHAnsi" w:cstheme="minorBidi"/>
                <w:noProof/>
                <w:kern w:val="2"/>
                <w:szCs w:val="24"/>
                <w:lang w:eastAsia="en-GB"/>
                <w14:ligatures w14:val="standardContextual"/>
              </w:rPr>
              <w:tab/>
            </w:r>
            <w:r w:rsidRPr="00F23164">
              <w:rPr>
                <w:rStyle w:val="Hyperlink"/>
                <w:b/>
                <w:bCs/>
                <w:noProof/>
              </w:rPr>
              <w:t>Reversing and Manoeuvring</w:t>
            </w:r>
            <w:r>
              <w:rPr>
                <w:noProof/>
                <w:webHidden/>
              </w:rPr>
              <w:tab/>
            </w:r>
            <w:r>
              <w:rPr>
                <w:noProof/>
                <w:webHidden/>
              </w:rPr>
              <w:fldChar w:fldCharType="begin"/>
            </w:r>
            <w:r>
              <w:rPr>
                <w:noProof/>
                <w:webHidden/>
              </w:rPr>
              <w:instrText xml:space="preserve"> PAGEREF _Toc190088523 \h </w:instrText>
            </w:r>
            <w:r>
              <w:rPr>
                <w:noProof/>
                <w:webHidden/>
              </w:rPr>
            </w:r>
            <w:r>
              <w:rPr>
                <w:noProof/>
                <w:webHidden/>
              </w:rPr>
              <w:fldChar w:fldCharType="separate"/>
            </w:r>
            <w:r>
              <w:rPr>
                <w:noProof/>
                <w:webHidden/>
              </w:rPr>
              <w:t>8</w:t>
            </w:r>
            <w:r>
              <w:rPr>
                <w:noProof/>
                <w:webHidden/>
              </w:rPr>
              <w:fldChar w:fldCharType="end"/>
            </w:r>
          </w:hyperlink>
        </w:p>
        <w:p w14:paraId="66211520" w14:textId="3950376A" w:rsidR="006B1D30" w:rsidRDefault="006B1D30">
          <w:pPr>
            <w:pStyle w:val="TOC1"/>
            <w:rPr>
              <w:rFonts w:asciiTheme="minorHAnsi" w:eastAsiaTheme="minorEastAsia" w:hAnsiTheme="minorHAnsi" w:cstheme="minorBidi"/>
              <w:noProof/>
              <w:kern w:val="2"/>
              <w:szCs w:val="24"/>
              <w:lang w:eastAsia="en-GB"/>
              <w14:ligatures w14:val="standardContextual"/>
            </w:rPr>
          </w:pPr>
          <w:hyperlink w:anchor="_Toc190088524" w:history="1">
            <w:r w:rsidRPr="00F23164">
              <w:rPr>
                <w:rStyle w:val="Hyperlink"/>
                <w:b/>
                <w:bCs/>
                <w:noProof/>
              </w:rPr>
              <w:t>9.</w:t>
            </w:r>
            <w:r>
              <w:rPr>
                <w:rFonts w:asciiTheme="minorHAnsi" w:eastAsiaTheme="minorEastAsia" w:hAnsiTheme="minorHAnsi" w:cstheme="minorBidi"/>
                <w:noProof/>
                <w:kern w:val="2"/>
                <w:szCs w:val="24"/>
                <w:lang w:eastAsia="en-GB"/>
                <w14:ligatures w14:val="standardContextual"/>
              </w:rPr>
              <w:tab/>
            </w:r>
            <w:r w:rsidRPr="00F23164">
              <w:rPr>
                <w:rStyle w:val="Hyperlink"/>
                <w:b/>
                <w:bCs/>
                <w:noProof/>
              </w:rPr>
              <w:t>Vehicle Daily Inspections (Tyres, Fuel, Oil &amp; Water)</w:t>
            </w:r>
            <w:r>
              <w:rPr>
                <w:noProof/>
                <w:webHidden/>
              </w:rPr>
              <w:tab/>
            </w:r>
            <w:r>
              <w:rPr>
                <w:noProof/>
                <w:webHidden/>
              </w:rPr>
              <w:fldChar w:fldCharType="begin"/>
            </w:r>
            <w:r>
              <w:rPr>
                <w:noProof/>
                <w:webHidden/>
              </w:rPr>
              <w:instrText xml:space="preserve"> PAGEREF _Toc190088524 \h </w:instrText>
            </w:r>
            <w:r>
              <w:rPr>
                <w:noProof/>
                <w:webHidden/>
              </w:rPr>
            </w:r>
            <w:r>
              <w:rPr>
                <w:noProof/>
                <w:webHidden/>
              </w:rPr>
              <w:fldChar w:fldCharType="separate"/>
            </w:r>
            <w:r>
              <w:rPr>
                <w:noProof/>
                <w:webHidden/>
              </w:rPr>
              <w:t>8</w:t>
            </w:r>
            <w:r>
              <w:rPr>
                <w:noProof/>
                <w:webHidden/>
              </w:rPr>
              <w:fldChar w:fldCharType="end"/>
            </w:r>
          </w:hyperlink>
        </w:p>
        <w:p w14:paraId="1E344831" w14:textId="6FF25192" w:rsidR="006B1D30" w:rsidRDefault="006B1D30">
          <w:pPr>
            <w:pStyle w:val="TOC1"/>
            <w:rPr>
              <w:rFonts w:asciiTheme="minorHAnsi" w:eastAsiaTheme="minorEastAsia" w:hAnsiTheme="minorHAnsi" w:cstheme="minorBidi"/>
              <w:noProof/>
              <w:kern w:val="2"/>
              <w:szCs w:val="24"/>
              <w:lang w:eastAsia="en-GB"/>
              <w14:ligatures w14:val="standardContextual"/>
            </w:rPr>
          </w:pPr>
          <w:hyperlink w:anchor="_Toc190088525" w:history="1">
            <w:r w:rsidRPr="00F23164">
              <w:rPr>
                <w:rStyle w:val="Hyperlink"/>
                <w:b/>
                <w:bCs/>
                <w:noProof/>
              </w:rPr>
              <w:t>10.</w:t>
            </w:r>
            <w:r>
              <w:rPr>
                <w:rFonts w:asciiTheme="minorHAnsi" w:eastAsiaTheme="minorEastAsia" w:hAnsiTheme="minorHAnsi" w:cstheme="minorBidi"/>
                <w:noProof/>
                <w:kern w:val="2"/>
                <w:szCs w:val="24"/>
                <w:lang w:eastAsia="en-GB"/>
                <w14:ligatures w14:val="standardContextual"/>
              </w:rPr>
              <w:tab/>
            </w:r>
            <w:r w:rsidRPr="00F23164">
              <w:rPr>
                <w:rStyle w:val="Hyperlink"/>
                <w:b/>
                <w:bCs/>
                <w:noProof/>
              </w:rPr>
              <w:t>Categories of Drivers and Training Requirements</w:t>
            </w:r>
            <w:r>
              <w:rPr>
                <w:noProof/>
                <w:webHidden/>
              </w:rPr>
              <w:tab/>
            </w:r>
            <w:r>
              <w:rPr>
                <w:noProof/>
                <w:webHidden/>
              </w:rPr>
              <w:fldChar w:fldCharType="begin"/>
            </w:r>
            <w:r>
              <w:rPr>
                <w:noProof/>
                <w:webHidden/>
              </w:rPr>
              <w:instrText xml:space="preserve"> PAGEREF _Toc190088525 \h </w:instrText>
            </w:r>
            <w:r>
              <w:rPr>
                <w:noProof/>
                <w:webHidden/>
              </w:rPr>
            </w:r>
            <w:r>
              <w:rPr>
                <w:noProof/>
                <w:webHidden/>
              </w:rPr>
              <w:fldChar w:fldCharType="separate"/>
            </w:r>
            <w:r>
              <w:rPr>
                <w:noProof/>
                <w:webHidden/>
              </w:rPr>
              <w:t>9</w:t>
            </w:r>
            <w:r>
              <w:rPr>
                <w:noProof/>
                <w:webHidden/>
              </w:rPr>
              <w:fldChar w:fldCharType="end"/>
            </w:r>
          </w:hyperlink>
        </w:p>
        <w:p w14:paraId="56C231ED" w14:textId="312D6E4A" w:rsidR="006B1D30" w:rsidRDefault="006B1D30">
          <w:pPr>
            <w:pStyle w:val="TOC1"/>
            <w:rPr>
              <w:rFonts w:asciiTheme="minorHAnsi" w:eastAsiaTheme="minorEastAsia" w:hAnsiTheme="minorHAnsi" w:cstheme="minorBidi"/>
              <w:noProof/>
              <w:kern w:val="2"/>
              <w:szCs w:val="24"/>
              <w:lang w:eastAsia="en-GB"/>
              <w14:ligatures w14:val="standardContextual"/>
            </w:rPr>
          </w:pPr>
          <w:hyperlink w:anchor="_Toc190088526" w:history="1">
            <w:r w:rsidRPr="00F23164">
              <w:rPr>
                <w:rStyle w:val="Hyperlink"/>
                <w:b/>
                <w:bCs/>
                <w:noProof/>
              </w:rPr>
              <w:t>11.</w:t>
            </w:r>
            <w:r>
              <w:rPr>
                <w:rFonts w:asciiTheme="minorHAnsi" w:eastAsiaTheme="minorEastAsia" w:hAnsiTheme="minorHAnsi" w:cstheme="minorBidi"/>
                <w:noProof/>
                <w:kern w:val="2"/>
                <w:szCs w:val="24"/>
                <w:lang w:eastAsia="en-GB"/>
                <w14:ligatures w14:val="standardContextual"/>
              </w:rPr>
              <w:tab/>
            </w:r>
            <w:r w:rsidRPr="00F23164">
              <w:rPr>
                <w:rStyle w:val="Hyperlink"/>
                <w:b/>
                <w:bCs/>
                <w:noProof/>
              </w:rPr>
              <w:t>Reporting Incidents and Collisions</w:t>
            </w:r>
            <w:r>
              <w:rPr>
                <w:noProof/>
                <w:webHidden/>
              </w:rPr>
              <w:tab/>
            </w:r>
            <w:r>
              <w:rPr>
                <w:noProof/>
                <w:webHidden/>
              </w:rPr>
              <w:fldChar w:fldCharType="begin"/>
            </w:r>
            <w:r>
              <w:rPr>
                <w:noProof/>
                <w:webHidden/>
              </w:rPr>
              <w:instrText xml:space="preserve"> PAGEREF _Toc190088526 \h </w:instrText>
            </w:r>
            <w:r>
              <w:rPr>
                <w:noProof/>
                <w:webHidden/>
              </w:rPr>
            </w:r>
            <w:r>
              <w:rPr>
                <w:noProof/>
                <w:webHidden/>
              </w:rPr>
              <w:fldChar w:fldCharType="separate"/>
            </w:r>
            <w:r>
              <w:rPr>
                <w:noProof/>
                <w:webHidden/>
              </w:rPr>
              <w:t>11</w:t>
            </w:r>
            <w:r>
              <w:rPr>
                <w:noProof/>
                <w:webHidden/>
              </w:rPr>
              <w:fldChar w:fldCharType="end"/>
            </w:r>
          </w:hyperlink>
        </w:p>
        <w:p w14:paraId="73023ECA" w14:textId="32D9C479" w:rsidR="006B1D30" w:rsidRDefault="006B1D30">
          <w:pPr>
            <w:pStyle w:val="TOC1"/>
            <w:rPr>
              <w:rFonts w:asciiTheme="minorHAnsi" w:eastAsiaTheme="minorEastAsia" w:hAnsiTheme="minorHAnsi" w:cstheme="minorBidi"/>
              <w:noProof/>
              <w:kern w:val="2"/>
              <w:szCs w:val="24"/>
              <w:lang w:eastAsia="en-GB"/>
              <w14:ligatures w14:val="standardContextual"/>
            </w:rPr>
          </w:pPr>
          <w:hyperlink w:anchor="_Toc190088527" w:history="1">
            <w:r w:rsidRPr="00F23164">
              <w:rPr>
                <w:rStyle w:val="Hyperlink"/>
                <w:b/>
                <w:bCs/>
                <w:noProof/>
              </w:rPr>
              <w:t>12.</w:t>
            </w:r>
            <w:r>
              <w:rPr>
                <w:rFonts w:asciiTheme="minorHAnsi" w:eastAsiaTheme="minorEastAsia" w:hAnsiTheme="minorHAnsi" w:cstheme="minorBidi"/>
                <w:noProof/>
                <w:kern w:val="2"/>
                <w:szCs w:val="24"/>
                <w:lang w:eastAsia="en-GB"/>
                <w14:ligatures w14:val="standardContextual"/>
              </w:rPr>
              <w:tab/>
            </w:r>
            <w:r w:rsidRPr="00F23164">
              <w:rPr>
                <w:rStyle w:val="Hyperlink"/>
                <w:b/>
                <w:bCs/>
                <w:noProof/>
              </w:rPr>
              <w:t>Maintaining Standards</w:t>
            </w:r>
            <w:r>
              <w:rPr>
                <w:noProof/>
                <w:webHidden/>
              </w:rPr>
              <w:tab/>
            </w:r>
            <w:r>
              <w:rPr>
                <w:noProof/>
                <w:webHidden/>
              </w:rPr>
              <w:fldChar w:fldCharType="begin"/>
            </w:r>
            <w:r>
              <w:rPr>
                <w:noProof/>
                <w:webHidden/>
              </w:rPr>
              <w:instrText xml:space="preserve"> PAGEREF _Toc190088527 \h </w:instrText>
            </w:r>
            <w:r>
              <w:rPr>
                <w:noProof/>
                <w:webHidden/>
              </w:rPr>
            </w:r>
            <w:r>
              <w:rPr>
                <w:noProof/>
                <w:webHidden/>
              </w:rPr>
              <w:fldChar w:fldCharType="separate"/>
            </w:r>
            <w:r>
              <w:rPr>
                <w:noProof/>
                <w:webHidden/>
              </w:rPr>
              <w:t>11</w:t>
            </w:r>
            <w:r>
              <w:rPr>
                <w:noProof/>
                <w:webHidden/>
              </w:rPr>
              <w:fldChar w:fldCharType="end"/>
            </w:r>
          </w:hyperlink>
        </w:p>
        <w:p w14:paraId="382FC897" w14:textId="2D40FBB7" w:rsidR="006B1D30" w:rsidRDefault="006B1D30">
          <w:pPr>
            <w:pStyle w:val="TOC1"/>
            <w:rPr>
              <w:rFonts w:asciiTheme="minorHAnsi" w:eastAsiaTheme="minorEastAsia" w:hAnsiTheme="minorHAnsi" w:cstheme="minorBidi"/>
              <w:noProof/>
              <w:kern w:val="2"/>
              <w:szCs w:val="24"/>
              <w:lang w:eastAsia="en-GB"/>
              <w14:ligatures w14:val="standardContextual"/>
            </w:rPr>
          </w:pPr>
          <w:hyperlink w:anchor="_Toc190088528" w:history="1">
            <w:r w:rsidRPr="00F23164">
              <w:rPr>
                <w:rStyle w:val="Hyperlink"/>
                <w:b/>
                <w:bCs/>
                <w:noProof/>
              </w:rPr>
              <w:t>13.</w:t>
            </w:r>
            <w:r>
              <w:rPr>
                <w:rFonts w:asciiTheme="minorHAnsi" w:eastAsiaTheme="minorEastAsia" w:hAnsiTheme="minorHAnsi" w:cstheme="minorBidi"/>
                <w:noProof/>
                <w:kern w:val="2"/>
                <w:szCs w:val="24"/>
                <w:lang w:eastAsia="en-GB"/>
                <w14:ligatures w14:val="standardContextual"/>
              </w:rPr>
              <w:tab/>
            </w:r>
            <w:r w:rsidRPr="00F23164">
              <w:rPr>
                <w:rStyle w:val="Hyperlink"/>
                <w:b/>
                <w:bCs/>
                <w:noProof/>
              </w:rPr>
              <w:t>Fines and Charges</w:t>
            </w:r>
            <w:r>
              <w:rPr>
                <w:noProof/>
                <w:webHidden/>
              </w:rPr>
              <w:tab/>
            </w:r>
            <w:r>
              <w:rPr>
                <w:noProof/>
                <w:webHidden/>
              </w:rPr>
              <w:fldChar w:fldCharType="begin"/>
            </w:r>
            <w:r>
              <w:rPr>
                <w:noProof/>
                <w:webHidden/>
              </w:rPr>
              <w:instrText xml:space="preserve"> PAGEREF _Toc190088528 \h </w:instrText>
            </w:r>
            <w:r>
              <w:rPr>
                <w:noProof/>
                <w:webHidden/>
              </w:rPr>
            </w:r>
            <w:r>
              <w:rPr>
                <w:noProof/>
                <w:webHidden/>
              </w:rPr>
              <w:fldChar w:fldCharType="separate"/>
            </w:r>
            <w:r>
              <w:rPr>
                <w:noProof/>
                <w:webHidden/>
              </w:rPr>
              <w:t>13</w:t>
            </w:r>
            <w:r>
              <w:rPr>
                <w:noProof/>
                <w:webHidden/>
              </w:rPr>
              <w:fldChar w:fldCharType="end"/>
            </w:r>
          </w:hyperlink>
        </w:p>
        <w:p w14:paraId="1C2F106A" w14:textId="0B325990" w:rsidR="006B1D30" w:rsidRDefault="006B1D30">
          <w:pPr>
            <w:pStyle w:val="TOC1"/>
            <w:rPr>
              <w:rFonts w:asciiTheme="minorHAnsi" w:eastAsiaTheme="minorEastAsia" w:hAnsiTheme="minorHAnsi" w:cstheme="minorBidi"/>
              <w:noProof/>
              <w:kern w:val="2"/>
              <w:szCs w:val="24"/>
              <w:lang w:eastAsia="en-GB"/>
              <w14:ligatures w14:val="standardContextual"/>
            </w:rPr>
          </w:pPr>
          <w:hyperlink w:anchor="_Toc190088529" w:history="1">
            <w:r w:rsidRPr="00F23164">
              <w:rPr>
                <w:rStyle w:val="Hyperlink"/>
                <w:b/>
                <w:bCs/>
                <w:noProof/>
              </w:rPr>
              <w:t>14.</w:t>
            </w:r>
            <w:r>
              <w:rPr>
                <w:rFonts w:asciiTheme="minorHAnsi" w:eastAsiaTheme="minorEastAsia" w:hAnsiTheme="minorHAnsi" w:cstheme="minorBidi"/>
                <w:noProof/>
                <w:kern w:val="2"/>
                <w:szCs w:val="24"/>
                <w:lang w:eastAsia="en-GB"/>
                <w14:ligatures w14:val="standardContextual"/>
              </w:rPr>
              <w:tab/>
            </w:r>
            <w:r w:rsidRPr="00F23164">
              <w:rPr>
                <w:rStyle w:val="Hyperlink"/>
                <w:b/>
                <w:bCs/>
                <w:noProof/>
              </w:rPr>
              <w:t>Environmental Considerations</w:t>
            </w:r>
            <w:r>
              <w:rPr>
                <w:noProof/>
                <w:webHidden/>
              </w:rPr>
              <w:tab/>
            </w:r>
            <w:r>
              <w:rPr>
                <w:noProof/>
                <w:webHidden/>
              </w:rPr>
              <w:fldChar w:fldCharType="begin"/>
            </w:r>
            <w:r>
              <w:rPr>
                <w:noProof/>
                <w:webHidden/>
              </w:rPr>
              <w:instrText xml:space="preserve"> PAGEREF _Toc190088529 \h </w:instrText>
            </w:r>
            <w:r>
              <w:rPr>
                <w:noProof/>
                <w:webHidden/>
              </w:rPr>
            </w:r>
            <w:r>
              <w:rPr>
                <w:noProof/>
                <w:webHidden/>
              </w:rPr>
              <w:fldChar w:fldCharType="separate"/>
            </w:r>
            <w:r>
              <w:rPr>
                <w:noProof/>
                <w:webHidden/>
              </w:rPr>
              <w:t>14</w:t>
            </w:r>
            <w:r>
              <w:rPr>
                <w:noProof/>
                <w:webHidden/>
              </w:rPr>
              <w:fldChar w:fldCharType="end"/>
            </w:r>
          </w:hyperlink>
        </w:p>
        <w:p w14:paraId="549577E4" w14:textId="063FBEFF" w:rsidR="006B1D30" w:rsidRDefault="006B1D30">
          <w:pPr>
            <w:pStyle w:val="TOC1"/>
            <w:rPr>
              <w:rFonts w:asciiTheme="minorHAnsi" w:eastAsiaTheme="minorEastAsia" w:hAnsiTheme="minorHAnsi" w:cstheme="minorBidi"/>
              <w:noProof/>
              <w:kern w:val="2"/>
              <w:szCs w:val="24"/>
              <w:lang w:eastAsia="en-GB"/>
              <w14:ligatures w14:val="standardContextual"/>
            </w:rPr>
          </w:pPr>
          <w:hyperlink w:anchor="_Toc190088530" w:history="1">
            <w:r w:rsidRPr="00F23164">
              <w:rPr>
                <w:rStyle w:val="Hyperlink"/>
                <w:b/>
                <w:bCs/>
                <w:noProof/>
              </w:rPr>
              <w:t>15.</w:t>
            </w:r>
            <w:r>
              <w:rPr>
                <w:rFonts w:asciiTheme="minorHAnsi" w:eastAsiaTheme="minorEastAsia" w:hAnsiTheme="minorHAnsi" w:cstheme="minorBidi"/>
                <w:noProof/>
                <w:kern w:val="2"/>
                <w:szCs w:val="24"/>
                <w:lang w:eastAsia="en-GB"/>
                <w14:ligatures w14:val="standardContextual"/>
              </w:rPr>
              <w:tab/>
            </w:r>
            <w:r w:rsidRPr="00F23164">
              <w:rPr>
                <w:rStyle w:val="Hyperlink"/>
                <w:b/>
                <w:bCs/>
                <w:noProof/>
              </w:rPr>
              <w:t>Contracted Drivers</w:t>
            </w:r>
            <w:r>
              <w:rPr>
                <w:noProof/>
                <w:webHidden/>
              </w:rPr>
              <w:tab/>
            </w:r>
            <w:r>
              <w:rPr>
                <w:noProof/>
                <w:webHidden/>
              </w:rPr>
              <w:fldChar w:fldCharType="begin"/>
            </w:r>
            <w:r>
              <w:rPr>
                <w:noProof/>
                <w:webHidden/>
              </w:rPr>
              <w:instrText xml:space="preserve"> PAGEREF _Toc190088530 \h </w:instrText>
            </w:r>
            <w:r>
              <w:rPr>
                <w:noProof/>
                <w:webHidden/>
              </w:rPr>
            </w:r>
            <w:r>
              <w:rPr>
                <w:noProof/>
                <w:webHidden/>
              </w:rPr>
              <w:fldChar w:fldCharType="separate"/>
            </w:r>
            <w:r>
              <w:rPr>
                <w:noProof/>
                <w:webHidden/>
              </w:rPr>
              <w:t>14</w:t>
            </w:r>
            <w:r>
              <w:rPr>
                <w:noProof/>
                <w:webHidden/>
              </w:rPr>
              <w:fldChar w:fldCharType="end"/>
            </w:r>
          </w:hyperlink>
        </w:p>
        <w:p w14:paraId="05254750" w14:textId="7044FEF5" w:rsidR="006B1D30" w:rsidRDefault="006B1D30">
          <w:pPr>
            <w:pStyle w:val="TOC1"/>
            <w:rPr>
              <w:rFonts w:asciiTheme="minorHAnsi" w:eastAsiaTheme="minorEastAsia" w:hAnsiTheme="minorHAnsi" w:cstheme="minorBidi"/>
              <w:noProof/>
              <w:kern w:val="2"/>
              <w:szCs w:val="24"/>
              <w:lang w:eastAsia="en-GB"/>
              <w14:ligatures w14:val="standardContextual"/>
            </w:rPr>
          </w:pPr>
          <w:hyperlink w:anchor="_Toc190088531" w:history="1">
            <w:r w:rsidRPr="00F23164">
              <w:rPr>
                <w:rStyle w:val="Hyperlink"/>
                <w:b/>
                <w:bCs/>
                <w:noProof/>
              </w:rPr>
              <w:t>16.</w:t>
            </w:r>
            <w:r>
              <w:rPr>
                <w:rFonts w:asciiTheme="minorHAnsi" w:eastAsiaTheme="minorEastAsia" w:hAnsiTheme="minorHAnsi" w:cstheme="minorBidi"/>
                <w:noProof/>
                <w:kern w:val="2"/>
                <w:szCs w:val="24"/>
                <w:lang w:eastAsia="en-GB"/>
                <w14:ligatures w14:val="standardContextual"/>
              </w:rPr>
              <w:tab/>
            </w:r>
            <w:r w:rsidRPr="00F23164">
              <w:rPr>
                <w:rStyle w:val="Hyperlink"/>
                <w:b/>
                <w:bCs/>
                <w:noProof/>
              </w:rPr>
              <w:t>Vehicle Insurance</w:t>
            </w:r>
            <w:r>
              <w:rPr>
                <w:noProof/>
                <w:webHidden/>
              </w:rPr>
              <w:tab/>
            </w:r>
            <w:r>
              <w:rPr>
                <w:noProof/>
                <w:webHidden/>
              </w:rPr>
              <w:fldChar w:fldCharType="begin"/>
            </w:r>
            <w:r>
              <w:rPr>
                <w:noProof/>
                <w:webHidden/>
              </w:rPr>
              <w:instrText xml:space="preserve"> PAGEREF _Toc190088531 \h </w:instrText>
            </w:r>
            <w:r>
              <w:rPr>
                <w:noProof/>
                <w:webHidden/>
              </w:rPr>
            </w:r>
            <w:r>
              <w:rPr>
                <w:noProof/>
                <w:webHidden/>
              </w:rPr>
              <w:fldChar w:fldCharType="separate"/>
            </w:r>
            <w:r>
              <w:rPr>
                <w:noProof/>
                <w:webHidden/>
              </w:rPr>
              <w:t>14</w:t>
            </w:r>
            <w:r>
              <w:rPr>
                <w:noProof/>
                <w:webHidden/>
              </w:rPr>
              <w:fldChar w:fldCharType="end"/>
            </w:r>
          </w:hyperlink>
        </w:p>
        <w:p w14:paraId="022D879B" w14:textId="3D8122FD" w:rsidR="006B1D30" w:rsidRDefault="006B1D30">
          <w:pPr>
            <w:pStyle w:val="TOC1"/>
            <w:rPr>
              <w:rFonts w:asciiTheme="minorHAnsi" w:eastAsiaTheme="minorEastAsia" w:hAnsiTheme="minorHAnsi" w:cstheme="minorBidi"/>
              <w:noProof/>
              <w:kern w:val="2"/>
              <w:szCs w:val="24"/>
              <w:lang w:eastAsia="en-GB"/>
              <w14:ligatures w14:val="standardContextual"/>
            </w:rPr>
          </w:pPr>
          <w:hyperlink w:anchor="_Toc190088532" w:history="1">
            <w:r w:rsidRPr="00F23164">
              <w:rPr>
                <w:rStyle w:val="Hyperlink"/>
                <w:b/>
                <w:bCs/>
                <w:noProof/>
              </w:rPr>
              <w:t>17.</w:t>
            </w:r>
            <w:r>
              <w:rPr>
                <w:rFonts w:asciiTheme="minorHAnsi" w:eastAsiaTheme="minorEastAsia" w:hAnsiTheme="minorHAnsi" w:cstheme="minorBidi"/>
                <w:noProof/>
                <w:kern w:val="2"/>
                <w:szCs w:val="24"/>
                <w:lang w:eastAsia="en-GB"/>
                <w14:ligatures w14:val="standardContextual"/>
              </w:rPr>
              <w:tab/>
            </w:r>
            <w:r w:rsidRPr="00F23164">
              <w:rPr>
                <w:rStyle w:val="Hyperlink"/>
                <w:b/>
                <w:bCs/>
                <w:noProof/>
              </w:rPr>
              <w:t>Vehicle Excise Licence</w:t>
            </w:r>
            <w:r>
              <w:rPr>
                <w:noProof/>
                <w:webHidden/>
              </w:rPr>
              <w:tab/>
            </w:r>
            <w:r>
              <w:rPr>
                <w:noProof/>
                <w:webHidden/>
              </w:rPr>
              <w:fldChar w:fldCharType="begin"/>
            </w:r>
            <w:r>
              <w:rPr>
                <w:noProof/>
                <w:webHidden/>
              </w:rPr>
              <w:instrText xml:space="preserve"> PAGEREF _Toc190088532 \h </w:instrText>
            </w:r>
            <w:r>
              <w:rPr>
                <w:noProof/>
                <w:webHidden/>
              </w:rPr>
            </w:r>
            <w:r>
              <w:rPr>
                <w:noProof/>
                <w:webHidden/>
              </w:rPr>
              <w:fldChar w:fldCharType="separate"/>
            </w:r>
            <w:r>
              <w:rPr>
                <w:noProof/>
                <w:webHidden/>
              </w:rPr>
              <w:t>15</w:t>
            </w:r>
            <w:r>
              <w:rPr>
                <w:noProof/>
                <w:webHidden/>
              </w:rPr>
              <w:fldChar w:fldCharType="end"/>
            </w:r>
          </w:hyperlink>
        </w:p>
        <w:p w14:paraId="27B7F9FC" w14:textId="4508BFEE" w:rsidR="006B1D30" w:rsidRDefault="006B1D30">
          <w:pPr>
            <w:pStyle w:val="TOC1"/>
            <w:rPr>
              <w:rFonts w:asciiTheme="minorHAnsi" w:eastAsiaTheme="minorEastAsia" w:hAnsiTheme="minorHAnsi" w:cstheme="minorBidi"/>
              <w:noProof/>
              <w:kern w:val="2"/>
              <w:szCs w:val="24"/>
              <w:lang w:eastAsia="en-GB"/>
              <w14:ligatures w14:val="standardContextual"/>
            </w:rPr>
          </w:pPr>
          <w:hyperlink w:anchor="_Toc190088533" w:history="1">
            <w:r w:rsidRPr="00F23164">
              <w:rPr>
                <w:rStyle w:val="Hyperlink"/>
                <w:b/>
                <w:bCs/>
                <w:noProof/>
              </w:rPr>
              <w:t>18.</w:t>
            </w:r>
            <w:r>
              <w:rPr>
                <w:rFonts w:asciiTheme="minorHAnsi" w:eastAsiaTheme="minorEastAsia" w:hAnsiTheme="minorHAnsi" w:cstheme="minorBidi"/>
                <w:noProof/>
                <w:kern w:val="2"/>
                <w:szCs w:val="24"/>
                <w:lang w:eastAsia="en-GB"/>
                <w14:ligatures w14:val="standardContextual"/>
              </w:rPr>
              <w:tab/>
            </w:r>
            <w:r w:rsidRPr="00F23164">
              <w:rPr>
                <w:rStyle w:val="Hyperlink"/>
                <w:b/>
                <w:bCs/>
                <w:noProof/>
              </w:rPr>
              <w:t>MOT Inspection and Certification</w:t>
            </w:r>
            <w:r>
              <w:rPr>
                <w:noProof/>
                <w:webHidden/>
              </w:rPr>
              <w:tab/>
            </w:r>
            <w:r>
              <w:rPr>
                <w:noProof/>
                <w:webHidden/>
              </w:rPr>
              <w:fldChar w:fldCharType="begin"/>
            </w:r>
            <w:r>
              <w:rPr>
                <w:noProof/>
                <w:webHidden/>
              </w:rPr>
              <w:instrText xml:space="preserve"> PAGEREF _Toc190088533 \h </w:instrText>
            </w:r>
            <w:r>
              <w:rPr>
                <w:noProof/>
                <w:webHidden/>
              </w:rPr>
            </w:r>
            <w:r>
              <w:rPr>
                <w:noProof/>
                <w:webHidden/>
              </w:rPr>
              <w:fldChar w:fldCharType="separate"/>
            </w:r>
            <w:r>
              <w:rPr>
                <w:noProof/>
                <w:webHidden/>
              </w:rPr>
              <w:t>15</w:t>
            </w:r>
            <w:r>
              <w:rPr>
                <w:noProof/>
                <w:webHidden/>
              </w:rPr>
              <w:fldChar w:fldCharType="end"/>
            </w:r>
          </w:hyperlink>
        </w:p>
        <w:p w14:paraId="57FE06A0" w14:textId="225E614D" w:rsidR="006B1D30" w:rsidRDefault="006B1D30">
          <w:pPr>
            <w:pStyle w:val="TOC1"/>
            <w:rPr>
              <w:rFonts w:asciiTheme="minorHAnsi" w:eastAsiaTheme="minorEastAsia" w:hAnsiTheme="minorHAnsi" w:cstheme="minorBidi"/>
              <w:noProof/>
              <w:kern w:val="2"/>
              <w:szCs w:val="24"/>
              <w:lang w:eastAsia="en-GB"/>
              <w14:ligatures w14:val="standardContextual"/>
            </w:rPr>
          </w:pPr>
          <w:hyperlink w:anchor="_Toc190088534" w:history="1">
            <w:r w:rsidRPr="00F23164">
              <w:rPr>
                <w:rStyle w:val="Hyperlink"/>
                <w:b/>
                <w:bCs/>
                <w:noProof/>
              </w:rPr>
              <w:t>19.</w:t>
            </w:r>
            <w:r>
              <w:rPr>
                <w:rFonts w:asciiTheme="minorHAnsi" w:eastAsiaTheme="minorEastAsia" w:hAnsiTheme="minorHAnsi" w:cstheme="minorBidi"/>
                <w:noProof/>
                <w:kern w:val="2"/>
                <w:szCs w:val="24"/>
                <w:lang w:eastAsia="en-GB"/>
                <w14:ligatures w14:val="standardContextual"/>
              </w:rPr>
              <w:tab/>
            </w:r>
            <w:r w:rsidRPr="00F23164">
              <w:rPr>
                <w:rStyle w:val="Hyperlink"/>
                <w:b/>
                <w:bCs/>
                <w:noProof/>
              </w:rPr>
              <w:t>Vehicle Servicing and Maintenance</w:t>
            </w:r>
            <w:r>
              <w:rPr>
                <w:noProof/>
                <w:webHidden/>
              </w:rPr>
              <w:tab/>
            </w:r>
            <w:r>
              <w:rPr>
                <w:noProof/>
                <w:webHidden/>
              </w:rPr>
              <w:fldChar w:fldCharType="begin"/>
            </w:r>
            <w:r>
              <w:rPr>
                <w:noProof/>
                <w:webHidden/>
              </w:rPr>
              <w:instrText xml:space="preserve"> PAGEREF _Toc190088534 \h </w:instrText>
            </w:r>
            <w:r>
              <w:rPr>
                <w:noProof/>
                <w:webHidden/>
              </w:rPr>
            </w:r>
            <w:r>
              <w:rPr>
                <w:noProof/>
                <w:webHidden/>
              </w:rPr>
              <w:fldChar w:fldCharType="separate"/>
            </w:r>
            <w:r>
              <w:rPr>
                <w:noProof/>
                <w:webHidden/>
              </w:rPr>
              <w:t>15</w:t>
            </w:r>
            <w:r>
              <w:rPr>
                <w:noProof/>
                <w:webHidden/>
              </w:rPr>
              <w:fldChar w:fldCharType="end"/>
            </w:r>
          </w:hyperlink>
        </w:p>
        <w:p w14:paraId="4750FCF2" w14:textId="7CCCB529" w:rsidR="006B1D30" w:rsidRDefault="006B1D30">
          <w:pPr>
            <w:pStyle w:val="TOC1"/>
            <w:rPr>
              <w:rFonts w:asciiTheme="minorHAnsi" w:eastAsiaTheme="minorEastAsia" w:hAnsiTheme="minorHAnsi" w:cstheme="minorBidi"/>
              <w:noProof/>
              <w:kern w:val="2"/>
              <w:szCs w:val="24"/>
              <w:lang w:eastAsia="en-GB"/>
              <w14:ligatures w14:val="standardContextual"/>
            </w:rPr>
          </w:pPr>
          <w:hyperlink w:anchor="_Toc190088535" w:history="1">
            <w:r w:rsidRPr="00F23164">
              <w:rPr>
                <w:rStyle w:val="Hyperlink"/>
                <w:b/>
                <w:bCs/>
                <w:noProof/>
              </w:rPr>
              <w:t>20.</w:t>
            </w:r>
            <w:r>
              <w:rPr>
                <w:rFonts w:asciiTheme="minorHAnsi" w:eastAsiaTheme="minorEastAsia" w:hAnsiTheme="minorHAnsi" w:cstheme="minorBidi"/>
                <w:noProof/>
                <w:kern w:val="2"/>
                <w:szCs w:val="24"/>
                <w:lang w:eastAsia="en-GB"/>
                <w14:ligatures w14:val="standardContextual"/>
              </w:rPr>
              <w:tab/>
            </w:r>
            <w:r w:rsidRPr="00F23164">
              <w:rPr>
                <w:rStyle w:val="Hyperlink"/>
                <w:b/>
                <w:bCs/>
                <w:noProof/>
              </w:rPr>
              <w:t>Vehicle Interior and passenger safety</w:t>
            </w:r>
            <w:r>
              <w:rPr>
                <w:noProof/>
                <w:webHidden/>
              </w:rPr>
              <w:tab/>
            </w:r>
            <w:r>
              <w:rPr>
                <w:noProof/>
                <w:webHidden/>
              </w:rPr>
              <w:fldChar w:fldCharType="begin"/>
            </w:r>
            <w:r>
              <w:rPr>
                <w:noProof/>
                <w:webHidden/>
              </w:rPr>
              <w:instrText xml:space="preserve"> PAGEREF _Toc190088535 \h </w:instrText>
            </w:r>
            <w:r>
              <w:rPr>
                <w:noProof/>
                <w:webHidden/>
              </w:rPr>
            </w:r>
            <w:r>
              <w:rPr>
                <w:noProof/>
                <w:webHidden/>
              </w:rPr>
              <w:fldChar w:fldCharType="separate"/>
            </w:r>
            <w:r>
              <w:rPr>
                <w:noProof/>
                <w:webHidden/>
              </w:rPr>
              <w:t>16</w:t>
            </w:r>
            <w:r>
              <w:rPr>
                <w:noProof/>
                <w:webHidden/>
              </w:rPr>
              <w:fldChar w:fldCharType="end"/>
            </w:r>
          </w:hyperlink>
        </w:p>
        <w:p w14:paraId="09049B12" w14:textId="33EDA742" w:rsidR="006B1D30" w:rsidRDefault="006B1D30">
          <w:pPr>
            <w:pStyle w:val="TOC1"/>
            <w:rPr>
              <w:rFonts w:asciiTheme="minorHAnsi" w:eastAsiaTheme="minorEastAsia" w:hAnsiTheme="minorHAnsi" w:cstheme="minorBidi"/>
              <w:noProof/>
              <w:kern w:val="2"/>
              <w:szCs w:val="24"/>
              <w:lang w:eastAsia="en-GB"/>
              <w14:ligatures w14:val="standardContextual"/>
            </w:rPr>
          </w:pPr>
          <w:hyperlink w:anchor="_Toc190088536" w:history="1">
            <w:r w:rsidRPr="00F23164">
              <w:rPr>
                <w:rStyle w:val="Hyperlink"/>
                <w:b/>
                <w:bCs/>
                <w:noProof/>
              </w:rPr>
              <w:t>21.</w:t>
            </w:r>
            <w:r>
              <w:rPr>
                <w:rFonts w:asciiTheme="minorHAnsi" w:eastAsiaTheme="minorEastAsia" w:hAnsiTheme="minorHAnsi" w:cstheme="minorBidi"/>
                <w:noProof/>
                <w:kern w:val="2"/>
                <w:szCs w:val="24"/>
                <w:lang w:eastAsia="en-GB"/>
                <w14:ligatures w14:val="standardContextual"/>
              </w:rPr>
              <w:tab/>
            </w:r>
            <w:r w:rsidRPr="00F23164">
              <w:rPr>
                <w:rStyle w:val="Hyperlink"/>
                <w:b/>
                <w:bCs/>
                <w:noProof/>
              </w:rPr>
              <w:t>Driving Licenses</w:t>
            </w:r>
            <w:r>
              <w:rPr>
                <w:noProof/>
                <w:webHidden/>
              </w:rPr>
              <w:tab/>
            </w:r>
            <w:r>
              <w:rPr>
                <w:noProof/>
                <w:webHidden/>
              </w:rPr>
              <w:fldChar w:fldCharType="begin"/>
            </w:r>
            <w:r>
              <w:rPr>
                <w:noProof/>
                <w:webHidden/>
              </w:rPr>
              <w:instrText xml:space="preserve"> PAGEREF _Toc190088536 \h </w:instrText>
            </w:r>
            <w:r>
              <w:rPr>
                <w:noProof/>
                <w:webHidden/>
              </w:rPr>
            </w:r>
            <w:r>
              <w:rPr>
                <w:noProof/>
                <w:webHidden/>
              </w:rPr>
              <w:fldChar w:fldCharType="separate"/>
            </w:r>
            <w:r>
              <w:rPr>
                <w:noProof/>
                <w:webHidden/>
              </w:rPr>
              <w:t>16</w:t>
            </w:r>
            <w:r>
              <w:rPr>
                <w:noProof/>
                <w:webHidden/>
              </w:rPr>
              <w:fldChar w:fldCharType="end"/>
            </w:r>
          </w:hyperlink>
        </w:p>
        <w:p w14:paraId="10BDBC23" w14:textId="060D1817" w:rsidR="006B1D30" w:rsidRDefault="006B1D30">
          <w:pPr>
            <w:pStyle w:val="TOC1"/>
            <w:rPr>
              <w:rFonts w:asciiTheme="minorHAnsi" w:eastAsiaTheme="minorEastAsia" w:hAnsiTheme="minorHAnsi" w:cstheme="minorBidi"/>
              <w:noProof/>
              <w:kern w:val="2"/>
              <w:szCs w:val="24"/>
              <w:lang w:eastAsia="en-GB"/>
              <w14:ligatures w14:val="standardContextual"/>
            </w:rPr>
          </w:pPr>
          <w:hyperlink w:anchor="_Toc190088537" w:history="1">
            <w:r w:rsidRPr="00F23164">
              <w:rPr>
                <w:rStyle w:val="Hyperlink"/>
                <w:b/>
                <w:bCs/>
                <w:noProof/>
              </w:rPr>
              <w:t>22.</w:t>
            </w:r>
            <w:r>
              <w:rPr>
                <w:rFonts w:asciiTheme="minorHAnsi" w:eastAsiaTheme="minorEastAsia" w:hAnsiTheme="minorHAnsi" w:cstheme="minorBidi"/>
                <w:noProof/>
                <w:kern w:val="2"/>
                <w:szCs w:val="24"/>
                <w:lang w:eastAsia="en-GB"/>
                <w14:ligatures w14:val="standardContextual"/>
              </w:rPr>
              <w:tab/>
            </w:r>
            <w:r w:rsidRPr="00F23164">
              <w:rPr>
                <w:rStyle w:val="Hyperlink"/>
                <w:b/>
                <w:bCs/>
                <w:noProof/>
              </w:rPr>
              <w:t>Fitness to Drive – Health Issues</w:t>
            </w:r>
            <w:r>
              <w:rPr>
                <w:noProof/>
                <w:webHidden/>
              </w:rPr>
              <w:tab/>
            </w:r>
            <w:r>
              <w:rPr>
                <w:noProof/>
                <w:webHidden/>
              </w:rPr>
              <w:fldChar w:fldCharType="begin"/>
            </w:r>
            <w:r>
              <w:rPr>
                <w:noProof/>
                <w:webHidden/>
              </w:rPr>
              <w:instrText xml:space="preserve"> PAGEREF _Toc190088537 \h </w:instrText>
            </w:r>
            <w:r>
              <w:rPr>
                <w:noProof/>
                <w:webHidden/>
              </w:rPr>
            </w:r>
            <w:r>
              <w:rPr>
                <w:noProof/>
                <w:webHidden/>
              </w:rPr>
              <w:fldChar w:fldCharType="separate"/>
            </w:r>
            <w:r>
              <w:rPr>
                <w:noProof/>
                <w:webHidden/>
              </w:rPr>
              <w:t>17</w:t>
            </w:r>
            <w:r>
              <w:rPr>
                <w:noProof/>
                <w:webHidden/>
              </w:rPr>
              <w:fldChar w:fldCharType="end"/>
            </w:r>
          </w:hyperlink>
        </w:p>
        <w:p w14:paraId="59E73FD6" w14:textId="6A20EFAE" w:rsidR="006B1D30" w:rsidRDefault="006B1D30">
          <w:pPr>
            <w:pStyle w:val="TOC1"/>
            <w:rPr>
              <w:rFonts w:asciiTheme="minorHAnsi" w:eastAsiaTheme="minorEastAsia" w:hAnsiTheme="minorHAnsi" w:cstheme="minorBidi"/>
              <w:noProof/>
              <w:kern w:val="2"/>
              <w:szCs w:val="24"/>
              <w:lang w:eastAsia="en-GB"/>
              <w14:ligatures w14:val="standardContextual"/>
            </w:rPr>
          </w:pPr>
          <w:hyperlink w:anchor="_Toc190088538" w:history="1">
            <w:r w:rsidRPr="00F23164">
              <w:rPr>
                <w:rStyle w:val="Hyperlink"/>
                <w:b/>
                <w:bCs/>
                <w:noProof/>
              </w:rPr>
              <w:t>23.</w:t>
            </w:r>
            <w:r>
              <w:rPr>
                <w:rFonts w:asciiTheme="minorHAnsi" w:eastAsiaTheme="minorEastAsia" w:hAnsiTheme="minorHAnsi" w:cstheme="minorBidi"/>
                <w:noProof/>
                <w:kern w:val="2"/>
                <w:szCs w:val="24"/>
                <w:lang w:eastAsia="en-GB"/>
                <w14:ligatures w14:val="standardContextual"/>
              </w:rPr>
              <w:tab/>
            </w:r>
            <w:r w:rsidRPr="00F23164">
              <w:rPr>
                <w:rStyle w:val="Hyperlink"/>
                <w:b/>
                <w:bCs/>
                <w:noProof/>
              </w:rPr>
              <w:t>Vision (Spectacles, Contact Lenses/Sunglasses)</w:t>
            </w:r>
            <w:r>
              <w:rPr>
                <w:noProof/>
                <w:webHidden/>
              </w:rPr>
              <w:tab/>
            </w:r>
            <w:r>
              <w:rPr>
                <w:noProof/>
                <w:webHidden/>
              </w:rPr>
              <w:fldChar w:fldCharType="begin"/>
            </w:r>
            <w:r>
              <w:rPr>
                <w:noProof/>
                <w:webHidden/>
              </w:rPr>
              <w:instrText xml:space="preserve"> PAGEREF _Toc190088538 \h </w:instrText>
            </w:r>
            <w:r>
              <w:rPr>
                <w:noProof/>
                <w:webHidden/>
              </w:rPr>
            </w:r>
            <w:r>
              <w:rPr>
                <w:noProof/>
                <w:webHidden/>
              </w:rPr>
              <w:fldChar w:fldCharType="separate"/>
            </w:r>
            <w:r>
              <w:rPr>
                <w:noProof/>
                <w:webHidden/>
              </w:rPr>
              <w:t>18</w:t>
            </w:r>
            <w:r>
              <w:rPr>
                <w:noProof/>
                <w:webHidden/>
              </w:rPr>
              <w:fldChar w:fldCharType="end"/>
            </w:r>
          </w:hyperlink>
        </w:p>
        <w:p w14:paraId="1788ECA1" w14:textId="2623F6F2" w:rsidR="006B1D30" w:rsidRDefault="006B1D30">
          <w:pPr>
            <w:pStyle w:val="TOC1"/>
            <w:rPr>
              <w:rFonts w:asciiTheme="minorHAnsi" w:eastAsiaTheme="minorEastAsia" w:hAnsiTheme="minorHAnsi" w:cstheme="minorBidi"/>
              <w:noProof/>
              <w:kern w:val="2"/>
              <w:szCs w:val="24"/>
              <w:lang w:eastAsia="en-GB"/>
              <w14:ligatures w14:val="standardContextual"/>
            </w:rPr>
          </w:pPr>
          <w:hyperlink w:anchor="_Toc190088539" w:history="1">
            <w:r w:rsidRPr="00F23164">
              <w:rPr>
                <w:rStyle w:val="Hyperlink"/>
                <w:b/>
                <w:bCs/>
                <w:noProof/>
              </w:rPr>
              <w:t>24.</w:t>
            </w:r>
            <w:r>
              <w:rPr>
                <w:rFonts w:asciiTheme="minorHAnsi" w:eastAsiaTheme="minorEastAsia" w:hAnsiTheme="minorHAnsi" w:cstheme="minorBidi"/>
                <w:noProof/>
                <w:kern w:val="2"/>
                <w:szCs w:val="24"/>
                <w:lang w:eastAsia="en-GB"/>
                <w14:ligatures w14:val="standardContextual"/>
              </w:rPr>
              <w:tab/>
            </w:r>
            <w:r w:rsidRPr="00F23164">
              <w:rPr>
                <w:rStyle w:val="Hyperlink"/>
                <w:b/>
                <w:bCs/>
                <w:noProof/>
              </w:rPr>
              <w:t>Driving under Emergency conditions</w:t>
            </w:r>
            <w:r>
              <w:rPr>
                <w:noProof/>
                <w:webHidden/>
              </w:rPr>
              <w:tab/>
            </w:r>
            <w:r>
              <w:rPr>
                <w:noProof/>
                <w:webHidden/>
              </w:rPr>
              <w:fldChar w:fldCharType="begin"/>
            </w:r>
            <w:r>
              <w:rPr>
                <w:noProof/>
                <w:webHidden/>
              </w:rPr>
              <w:instrText xml:space="preserve"> PAGEREF _Toc190088539 \h </w:instrText>
            </w:r>
            <w:r>
              <w:rPr>
                <w:noProof/>
                <w:webHidden/>
              </w:rPr>
            </w:r>
            <w:r>
              <w:rPr>
                <w:noProof/>
                <w:webHidden/>
              </w:rPr>
              <w:fldChar w:fldCharType="separate"/>
            </w:r>
            <w:r>
              <w:rPr>
                <w:noProof/>
                <w:webHidden/>
              </w:rPr>
              <w:t>18</w:t>
            </w:r>
            <w:r>
              <w:rPr>
                <w:noProof/>
                <w:webHidden/>
              </w:rPr>
              <w:fldChar w:fldCharType="end"/>
            </w:r>
          </w:hyperlink>
        </w:p>
        <w:p w14:paraId="7AEAA7F0" w14:textId="3EDB5192" w:rsidR="006B1D30" w:rsidRDefault="006B1D30">
          <w:pPr>
            <w:pStyle w:val="TOC1"/>
            <w:rPr>
              <w:rFonts w:asciiTheme="minorHAnsi" w:eastAsiaTheme="minorEastAsia" w:hAnsiTheme="minorHAnsi" w:cstheme="minorBidi"/>
              <w:noProof/>
              <w:kern w:val="2"/>
              <w:szCs w:val="24"/>
              <w:lang w:eastAsia="en-GB"/>
              <w14:ligatures w14:val="standardContextual"/>
            </w:rPr>
          </w:pPr>
          <w:hyperlink w:anchor="_Toc190088540" w:history="1">
            <w:r w:rsidRPr="00F23164">
              <w:rPr>
                <w:rStyle w:val="Hyperlink"/>
                <w:b/>
                <w:bCs/>
                <w:noProof/>
              </w:rPr>
              <w:t>25.</w:t>
            </w:r>
            <w:r>
              <w:rPr>
                <w:rFonts w:asciiTheme="minorHAnsi" w:eastAsiaTheme="minorEastAsia" w:hAnsiTheme="minorHAnsi" w:cstheme="minorBidi"/>
                <w:noProof/>
                <w:kern w:val="2"/>
                <w:szCs w:val="24"/>
                <w:lang w:eastAsia="en-GB"/>
                <w14:ligatures w14:val="standardContextual"/>
              </w:rPr>
              <w:tab/>
            </w:r>
            <w:r w:rsidRPr="00F23164">
              <w:rPr>
                <w:rStyle w:val="Hyperlink"/>
                <w:b/>
                <w:bCs/>
                <w:noProof/>
              </w:rPr>
              <w:t>Exemptions and discretion</w:t>
            </w:r>
            <w:r>
              <w:rPr>
                <w:noProof/>
                <w:webHidden/>
              </w:rPr>
              <w:tab/>
            </w:r>
            <w:r>
              <w:rPr>
                <w:noProof/>
                <w:webHidden/>
              </w:rPr>
              <w:fldChar w:fldCharType="begin"/>
            </w:r>
            <w:r>
              <w:rPr>
                <w:noProof/>
                <w:webHidden/>
              </w:rPr>
              <w:instrText xml:space="preserve"> PAGEREF _Toc190088540 \h </w:instrText>
            </w:r>
            <w:r>
              <w:rPr>
                <w:noProof/>
                <w:webHidden/>
              </w:rPr>
            </w:r>
            <w:r>
              <w:rPr>
                <w:noProof/>
                <w:webHidden/>
              </w:rPr>
              <w:fldChar w:fldCharType="separate"/>
            </w:r>
            <w:r>
              <w:rPr>
                <w:noProof/>
                <w:webHidden/>
              </w:rPr>
              <w:t>20</w:t>
            </w:r>
            <w:r>
              <w:rPr>
                <w:noProof/>
                <w:webHidden/>
              </w:rPr>
              <w:fldChar w:fldCharType="end"/>
            </w:r>
          </w:hyperlink>
        </w:p>
        <w:p w14:paraId="17399F05" w14:textId="7B66C67E" w:rsidR="006B1D30" w:rsidRDefault="006B1D30">
          <w:pPr>
            <w:pStyle w:val="TOC1"/>
            <w:rPr>
              <w:rFonts w:asciiTheme="minorHAnsi" w:eastAsiaTheme="minorEastAsia" w:hAnsiTheme="minorHAnsi" w:cstheme="minorBidi"/>
              <w:noProof/>
              <w:kern w:val="2"/>
              <w:szCs w:val="24"/>
              <w:lang w:eastAsia="en-GB"/>
              <w14:ligatures w14:val="standardContextual"/>
            </w:rPr>
          </w:pPr>
          <w:hyperlink w:anchor="_Toc190088541" w:history="1">
            <w:r w:rsidRPr="00F23164">
              <w:rPr>
                <w:rStyle w:val="Hyperlink"/>
                <w:b/>
                <w:bCs/>
                <w:noProof/>
              </w:rPr>
              <w:t>26.</w:t>
            </w:r>
            <w:r>
              <w:rPr>
                <w:rFonts w:asciiTheme="minorHAnsi" w:eastAsiaTheme="minorEastAsia" w:hAnsiTheme="minorHAnsi" w:cstheme="minorBidi"/>
                <w:noProof/>
                <w:kern w:val="2"/>
                <w:szCs w:val="24"/>
                <w:lang w:eastAsia="en-GB"/>
                <w14:ligatures w14:val="standardContextual"/>
              </w:rPr>
              <w:tab/>
            </w:r>
            <w:r w:rsidRPr="00F23164">
              <w:rPr>
                <w:rStyle w:val="Hyperlink"/>
                <w:b/>
                <w:bCs/>
                <w:noProof/>
              </w:rPr>
              <w:t>Emergency Response Driver Training and Assessments</w:t>
            </w:r>
            <w:r>
              <w:rPr>
                <w:noProof/>
                <w:webHidden/>
              </w:rPr>
              <w:tab/>
            </w:r>
            <w:r>
              <w:rPr>
                <w:noProof/>
                <w:webHidden/>
              </w:rPr>
              <w:fldChar w:fldCharType="begin"/>
            </w:r>
            <w:r>
              <w:rPr>
                <w:noProof/>
                <w:webHidden/>
              </w:rPr>
              <w:instrText xml:space="preserve"> PAGEREF _Toc190088541 \h </w:instrText>
            </w:r>
            <w:r>
              <w:rPr>
                <w:noProof/>
                <w:webHidden/>
              </w:rPr>
            </w:r>
            <w:r>
              <w:rPr>
                <w:noProof/>
                <w:webHidden/>
              </w:rPr>
              <w:fldChar w:fldCharType="separate"/>
            </w:r>
            <w:r>
              <w:rPr>
                <w:noProof/>
                <w:webHidden/>
              </w:rPr>
              <w:t>21</w:t>
            </w:r>
            <w:r>
              <w:rPr>
                <w:noProof/>
                <w:webHidden/>
              </w:rPr>
              <w:fldChar w:fldCharType="end"/>
            </w:r>
          </w:hyperlink>
        </w:p>
        <w:p w14:paraId="18964DF9" w14:textId="22F3FC92" w:rsidR="006B1D30" w:rsidRDefault="006B1D30">
          <w:pPr>
            <w:pStyle w:val="TOC1"/>
            <w:rPr>
              <w:rFonts w:asciiTheme="minorHAnsi" w:eastAsiaTheme="minorEastAsia" w:hAnsiTheme="minorHAnsi" w:cstheme="minorBidi"/>
              <w:noProof/>
              <w:kern w:val="2"/>
              <w:szCs w:val="24"/>
              <w:lang w:eastAsia="en-GB"/>
              <w14:ligatures w14:val="standardContextual"/>
            </w:rPr>
          </w:pPr>
          <w:hyperlink w:anchor="_Toc190088542" w:history="1">
            <w:r w:rsidRPr="00F23164">
              <w:rPr>
                <w:rStyle w:val="Hyperlink"/>
                <w:b/>
                <w:bCs/>
                <w:noProof/>
              </w:rPr>
              <w:t>27.</w:t>
            </w:r>
            <w:r>
              <w:rPr>
                <w:rFonts w:asciiTheme="minorHAnsi" w:eastAsiaTheme="minorEastAsia" w:hAnsiTheme="minorHAnsi" w:cstheme="minorBidi"/>
                <w:noProof/>
                <w:kern w:val="2"/>
                <w:szCs w:val="24"/>
                <w:lang w:eastAsia="en-GB"/>
                <w14:ligatures w14:val="standardContextual"/>
              </w:rPr>
              <w:tab/>
            </w:r>
            <w:r w:rsidRPr="00F23164">
              <w:rPr>
                <w:rStyle w:val="Hyperlink"/>
                <w:b/>
                <w:bCs/>
                <w:noProof/>
              </w:rPr>
              <w:t>Multiple Response</w:t>
            </w:r>
            <w:r>
              <w:rPr>
                <w:noProof/>
                <w:webHidden/>
              </w:rPr>
              <w:tab/>
            </w:r>
            <w:r>
              <w:rPr>
                <w:noProof/>
                <w:webHidden/>
              </w:rPr>
              <w:fldChar w:fldCharType="begin"/>
            </w:r>
            <w:r>
              <w:rPr>
                <w:noProof/>
                <w:webHidden/>
              </w:rPr>
              <w:instrText xml:space="preserve"> PAGEREF _Toc190088542 \h </w:instrText>
            </w:r>
            <w:r>
              <w:rPr>
                <w:noProof/>
                <w:webHidden/>
              </w:rPr>
            </w:r>
            <w:r>
              <w:rPr>
                <w:noProof/>
                <w:webHidden/>
              </w:rPr>
              <w:fldChar w:fldCharType="separate"/>
            </w:r>
            <w:r>
              <w:rPr>
                <w:noProof/>
                <w:webHidden/>
              </w:rPr>
              <w:t>21</w:t>
            </w:r>
            <w:r>
              <w:rPr>
                <w:noProof/>
                <w:webHidden/>
              </w:rPr>
              <w:fldChar w:fldCharType="end"/>
            </w:r>
          </w:hyperlink>
        </w:p>
        <w:p w14:paraId="593A040D" w14:textId="7B6B60DE" w:rsidR="006B1D30" w:rsidRDefault="006B1D30">
          <w:pPr>
            <w:pStyle w:val="TOC1"/>
            <w:rPr>
              <w:rFonts w:asciiTheme="minorHAnsi" w:eastAsiaTheme="minorEastAsia" w:hAnsiTheme="minorHAnsi" w:cstheme="minorBidi"/>
              <w:noProof/>
              <w:kern w:val="2"/>
              <w:szCs w:val="24"/>
              <w:lang w:eastAsia="en-GB"/>
              <w14:ligatures w14:val="standardContextual"/>
            </w:rPr>
          </w:pPr>
          <w:hyperlink w:anchor="_Toc190088543" w:history="1">
            <w:r w:rsidRPr="00F23164">
              <w:rPr>
                <w:rStyle w:val="Hyperlink"/>
                <w:b/>
                <w:bCs/>
                <w:noProof/>
              </w:rPr>
              <w:t>28.</w:t>
            </w:r>
            <w:r>
              <w:rPr>
                <w:rFonts w:asciiTheme="minorHAnsi" w:eastAsiaTheme="minorEastAsia" w:hAnsiTheme="minorHAnsi" w:cstheme="minorBidi"/>
                <w:noProof/>
                <w:kern w:val="2"/>
                <w:szCs w:val="24"/>
                <w:lang w:eastAsia="en-GB"/>
                <w14:ligatures w14:val="standardContextual"/>
              </w:rPr>
              <w:tab/>
            </w:r>
            <w:r w:rsidRPr="00F23164">
              <w:rPr>
                <w:rStyle w:val="Hyperlink"/>
                <w:b/>
                <w:bCs/>
                <w:noProof/>
              </w:rPr>
              <w:t>Grading the Type of Response to an Emergency Call</w:t>
            </w:r>
            <w:r>
              <w:rPr>
                <w:noProof/>
                <w:webHidden/>
              </w:rPr>
              <w:tab/>
            </w:r>
            <w:r>
              <w:rPr>
                <w:noProof/>
                <w:webHidden/>
              </w:rPr>
              <w:fldChar w:fldCharType="begin"/>
            </w:r>
            <w:r>
              <w:rPr>
                <w:noProof/>
                <w:webHidden/>
              </w:rPr>
              <w:instrText xml:space="preserve"> PAGEREF _Toc190088543 \h </w:instrText>
            </w:r>
            <w:r>
              <w:rPr>
                <w:noProof/>
                <w:webHidden/>
              </w:rPr>
            </w:r>
            <w:r>
              <w:rPr>
                <w:noProof/>
                <w:webHidden/>
              </w:rPr>
              <w:fldChar w:fldCharType="separate"/>
            </w:r>
            <w:r>
              <w:rPr>
                <w:noProof/>
                <w:webHidden/>
              </w:rPr>
              <w:t>21</w:t>
            </w:r>
            <w:r>
              <w:rPr>
                <w:noProof/>
                <w:webHidden/>
              </w:rPr>
              <w:fldChar w:fldCharType="end"/>
            </w:r>
          </w:hyperlink>
        </w:p>
        <w:p w14:paraId="21BA4236" w14:textId="1BFAF274" w:rsidR="006B1D30" w:rsidRDefault="006B1D30">
          <w:pPr>
            <w:pStyle w:val="TOC1"/>
            <w:rPr>
              <w:rFonts w:asciiTheme="minorHAnsi" w:eastAsiaTheme="minorEastAsia" w:hAnsiTheme="minorHAnsi" w:cstheme="minorBidi"/>
              <w:noProof/>
              <w:kern w:val="2"/>
              <w:szCs w:val="24"/>
              <w:lang w:eastAsia="en-GB"/>
              <w14:ligatures w14:val="standardContextual"/>
            </w:rPr>
          </w:pPr>
          <w:hyperlink w:anchor="_Toc190088544" w:history="1">
            <w:r w:rsidRPr="00F23164">
              <w:rPr>
                <w:rStyle w:val="Hyperlink"/>
                <w:b/>
                <w:bCs/>
                <w:noProof/>
              </w:rPr>
              <w:t>29.</w:t>
            </w:r>
            <w:r>
              <w:rPr>
                <w:rFonts w:asciiTheme="minorHAnsi" w:eastAsiaTheme="minorEastAsia" w:hAnsiTheme="minorHAnsi" w:cstheme="minorBidi"/>
                <w:noProof/>
                <w:kern w:val="2"/>
                <w:szCs w:val="24"/>
                <w:lang w:eastAsia="en-GB"/>
                <w14:ligatures w14:val="standardContextual"/>
              </w:rPr>
              <w:tab/>
            </w:r>
            <w:r w:rsidRPr="00F23164">
              <w:rPr>
                <w:rStyle w:val="Hyperlink"/>
                <w:b/>
                <w:bCs/>
                <w:noProof/>
              </w:rPr>
              <w:t>Intent &amp; discretion</w:t>
            </w:r>
            <w:r>
              <w:rPr>
                <w:noProof/>
                <w:webHidden/>
              </w:rPr>
              <w:tab/>
            </w:r>
            <w:r>
              <w:rPr>
                <w:noProof/>
                <w:webHidden/>
              </w:rPr>
              <w:fldChar w:fldCharType="begin"/>
            </w:r>
            <w:r>
              <w:rPr>
                <w:noProof/>
                <w:webHidden/>
              </w:rPr>
              <w:instrText xml:space="preserve"> PAGEREF _Toc190088544 \h </w:instrText>
            </w:r>
            <w:r>
              <w:rPr>
                <w:noProof/>
                <w:webHidden/>
              </w:rPr>
            </w:r>
            <w:r>
              <w:rPr>
                <w:noProof/>
                <w:webHidden/>
              </w:rPr>
              <w:fldChar w:fldCharType="separate"/>
            </w:r>
            <w:r>
              <w:rPr>
                <w:noProof/>
                <w:webHidden/>
              </w:rPr>
              <w:t>23</w:t>
            </w:r>
            <w:r>
              <w:rPr>
                <w:noProof/>
                <w:webHidden/>
              </w:rPr>
              <w:fldChar w:fldCharType="end"/>
            </w:r>
          </w:hyperlink>
        </w:p>
        <w:p w14:paraId="018AE325" w14:textId="204DE846" w:rsidR="006B1D30" w:rsidRDefault="006B1D30">
          <w:pPr>
            <w:pStyle w:val="TOC1"/>
            <w:rPr>
              <w:rFonts w:asciiTheme="minorHAnsi" w:eastAsiaTheme="minorEastAsia" w:hAnsiTheme="minorHAnsi" w:cstheme="minorBidi"/>
              <w:noProof/>
              <w:kern w:val="2"/>
              <w:szCs w:val="24"/>
              <w:lang w:eastAsia="en-GB"/>
              <w14:ligatures w14:val="standardContextual"/>
            </w:rPr>
          </w:pPr>
          <w:hyperlink w:anchor="_Toc190088545" w:history="1">
            <w:r w:rsidRPr="00F23164">
              <w:rPr>
                <w:rStyle w:val="Hyperlink"/>
                <w:b/>
                <w:bCs/>
                <w:noProof/>
              </w:rPr>
              <w:t>30.</w:t>
            </w:r>
            <w:r>
              <w:rPr>
                <w:rFonts w:asciiTheme="minorHAnsi" w:eastAsiaTheme="minorEastAsia" w:hAnsiTheme="minorHAnsi" w:cstheme="minorBidi"/>
                <w:noProof/>
                <w:kern w:val="2"/>
                <w:szCs w:val="24"/>
                <w:lang w:eastAsia="en-GB"/>
                <w14:ligatures w14:val="standardContextual"/>
              </w:rPr>
              <w:tab/>
            </w:r>
            <w:r w:rsidRPr="00F23164">
              <w:rPr>
                <w:rStyle w:val="Hyperlink"/>
                <w:b/>
                <w:bCs/>
                <w:noProof/>
              </w:rPr>
              <w:t>The Law &amp; the Driver</w:t>
            </w:r>
            <w:r>
              <w:rPr>
                <w:noProof/>
                <w:webHidden/>
              </w:rPr>
              <w:tab/>
            </w:r>
            <w:r>
              <w:rPr>
                <w:noProof/>
                <w:webHidden/>
              </w:rPr>
              <w:fldChar w:fldCharType="begin"/>
            </w:r>
            <w:r>
              <w:rPr>
                <w:noProof/>
                <w:webHidden/>
              </w:rPr>
              <w:instrText xml:space="preserve"> PAGEREF _Toc190088545 \h </w:instrText>
            </w:r>
            <w:r>
              <w:rPr>
                <w:noProof/>
                <w:webHidden/>
              </w:rPr>
            </w:r>
            <w:r>
              <w:rPr>
                <w:noProof/>
                <w:webHidden/>
              </w:rPr>
              <w:fldChar w:fldCharType="separate"/>
            </w:r>
            <w:r>
              <w:rPr>
                <w:noProof/>
                <w:webHidden/>
              </w:rPr>
              <w:t>24</w:t>
            </w:r>
            <w:r>
              <w:rPr>
                <w:noProof/>
                <w:webHidden/>
              </w:rPr>
              <w:fldChar w:fldCharType="end"/>
            </w:r>
          </w:hyperlink>
        </w:p>
        <w:p w14:paraId="4838A788" w14:textId="527079B4" w:rsidR="006B1D30" w:rsidRDefault="006B1D30">
          <w:pPr>
            <w:pStyle w:val="TOC1"/>
            <w:rPr>
              <w:rFonts w:asciiTheme="minorHAnsi" w:eastAsiaTheme="minorEastAsia" w:hAnsiTheme="minorHAnsi" w:cstheme="minorBidi"/>
              <w:noProof/>
              <w:kern w:val="2"/>
              <w:szCs w:val="24"/>
              <w:lang w:eastAsia="en-GB"/>
              <w14:ligatures w14:val="standardContextual"/>
            </w:rPr>
          </w:pPr>
          <w:hyperlink w:anchor="_Toc190088546" w:history="1">
            <w:r w:rsidRPr="00F23164">
              <w:rPr>
                <w:rStyle w:val="Hyperlink"/>
                <w:b/>
                <w:bCs/>
                <w:noProof/>
              </w:rPr>
              <w:t>31.</w:t>
            </w:r>
            <w:r>
              <w:rPr>
                <w:rFonts w:asciiTheme="minorHAnsi" w:eastAsiaTheme="minorEastAsia" w:hAnsiTheme="minorHAnsi" w:cstheme="minorBidi"/>
                <w:noProof/>
                <w:kern w:val="2"/>
                <w:szCs w:val="24"/>
                <w:lang w:eastAsia="en-GB"/>
                <w14:ligatures w14:val="standardContextual"/>
              </w:rPr>
              <w:tab/>
            </w:r>
            <w:r w:rsidRPr="00F23164">
              <w:rPr>
                <w:rStyle w:val="Hyperlink"/>
                <w:b/>
                <w:bCs/>
                <w:noProof/>
              </w:rPr>
              <w:t>Definitions</w:t>
            </w:r>
            <w:r>
              <w:rPr>
                <w:noProof/>
                <w:webHidden/>
              </w:rPr>
              <w:tab/>
            </w:r>
            <w:r>
              <w:rPr>
                <w:noProof/>
                <w:webHidden/>
              </w:rPr>
              <w:fldChar w:fldCharType="begin"/>
            </w:r>
            <w:r>
              <w:rPr>
                <w:noProof/>
                <w:webHidden/>
              </w:rPr>
              <w:instrText xml:space="preserve"> PAGEREF _Toc190088546 \h </w:instrText>
            </w:r>
            <w:r>
              <w:rPr>
                <w:noProof/>
                <w:webHidden/>
              </w:rPr>
            </w:r>
            <w:r>
              <w:rPr>
                <w:noProof/>
                <w:webHidden/>
              </w:rPr>
              <w:fldChar w:fldCharType="separate"/>
            </w:r>
            <w:r>
              <w:rPr>
                <w:noProof/>
                <w:webHidden/>
              </w:rPr>
              <w:t>28</w:t>
            </w:r>
            <w:r>
              <w:rPr>
                <w:noProof/>
                <w:webHidden/>
              </w:rPr>
              <w:fldChar w:fldCharType="end"/>
            </w:r>
          </w:hyperlink>
        </w:p>
        <w:p w14:paraId="407FE2E0" w14:textId="0E4DC685" w:rsidR="006B1D30" w:rsidRDefault="006B1D30">
          <w:pPr>
            <w:pStyle w:val="TOC1"/>
            <w:rPr>
              <w:rFonts w:asciiTheme="minorHAnsi" w:eastAsiaTheme="minorEastAsia" w:hAnsiTheme="minorHAnsi" w:cstheme="minorBidi"/>
              <w:noProof/>
              <w:kern w:val="2"/>
              <w:szCs w:val="24"/>
              <w:lang w:eastAsia="en-GB"/>
              <w14:ligatures w14:val="standardContextual"/>
            </w:rPr>
          </w:pPr>
          <w:hyperlink w:anchor="_Toc190088547" w:history="1">
            <w:r w:rsidRPr="00F23164">
              <w:rPr>
                <w:rStyle w:val="Hyperlink"/>
                <w:b/>
                <w:bCs/>
                <w:noProof/>
              </w:rPr>
              <w:t>32.</w:t>
            </w:r>
            <w:r>
              <w:rPr>
                <w:rFonts w:asciiTheme="minorHAnsi" w:eastAsiaTheme="minorEastAsia" w:hAnsiTheme="minorHAnsi" w:cstheme="minorBidi"/>
                <w:noProof/>
                <w:kern w:val="2"/>
                <w:szCs w:val="24"/>
                <w:lang w:eastAsia="en-GB"/>
                <w14:ligatures w14:val="standardContextual"/>
              </w:rPr>
              <w:tab/>
            </w:r>
            <w:r w:rsidRPr="00F23164">
              <w:rPr>
                <w:rStyle w:val="Hyperlink"/>
                <w:b/>
                <w:bCs/>
                <w:noProof/>
              </w:rPr>
              <w:t>Responsibilities</w:t>
            </w:r>
            <w:r>
              <w:rPr>
                <w:noProof/>
                <w:webHidden/>
              </w:rPr>
              <w:tab/>
            </w:r>
            <w:r>
              <w:rPr>
                <w:noProof/>
                <w:webHidden/>
              </w:rPr>
              <w:fldChar w:fldCharType="begin"/>
            </w:r>
            <w:r>
              <w:rPr>
                <w:noProof/>
                <w:webHidden/>
              </w:rPr>
              <w:instrText xml:space="preserve"> PAGEREF _Toc190088547 \h </w:instrText>
            </w:r>
            <w:r>
              <w:rPr>
                <w:noProof/>
                <w:webHidden/>
              </w:rPr>
            </w:r>
            <w:r>
              <w:rPr>
                <w:noProof/>
                <w:webHidden/>
              </w:rPr>
              <w:fldChar w:fldCharType="separate"/>
            </w:r>
            <w:r>
              <w:rPr>
                <w:noProof/>
                <w:webHidden/>
              </w:rPr>
              <w:t>29</w:t>
            </w:r>
            <w:r>
              <w:rPr>
                <w:noProof/>
                <w:webHidden/>
              </w:rPr>
              <w:fldChar w:fldCharType="end"/>
            </w:r>
          </w:hyperlink>
        </w:p>
        <w:p w14:paraId="052F81D9" w14:textId="6FED1CAC" w:rsidR="006B1D30" w:rsidRDefault="006B1D30">
          <w:pPr>
            <w:pStyle w:val="TOC1"/>
            <w:rPr>
              <w:rFonts w:asciiTheme="minorHAnsi" w:eastAsiaTheme="minorEastAsia" w:hAnsiTheme="minorHAnsi" w:cstheme="minorBidi"/>
              <w:noProof/>
              <w:kern w:val="2"/>
              <w:szCs w:val="24"/>
              <w:lang w:eastAsia="en-GB"/>
              <w14:ligatures w14:val="standardContextual"/>
            </w:rPr>
          </w:pPr>
          <w:hyperlink w:anchor="_Toc190088548" w:history="1">
            <w:r w:rsidRPr="00F23164">
              <w:rPr>
                <w:rStyle w:val="Hyperlink"/>
                <w:b/>
                <w:bCs/>
                <w:noProof/>
              </w:rPr>
              <w:t>33.</w:t>
            </w:r>
            <w:r>
              <w:rPr>
                <w:rFonts w:asciiTheme="minorHAnsi" w:eastAsiaTheme="minorEastAsia" w:hAnsiTheme="minorHAnsi" w:cstheme="minorBidi"/>
                <w:noProof/>
                <w:kern w:val="2"/>
                <w:szCs w:val="24"/>
                <w:lang w:eastAsia="en-GB"/>
                <w14:ligatures w14:val="standardContextual"/>
              </w:rPr>
              <w:tab/>
            </w:r>
            <w:r w:rsidRPr="00F23164">
              <w:rPr>
                <w:rStyle w:val="Hyperlink"/>
                <w:b/>
                <w:bCs/>
                <w:noProof/>
              </w:rPr>
              <w:t>Monitoring and Review</w:t>
            </w:r>
            <w:r>
              <w:rPr>
                <w:noProof/>
                <w:webHidden/>
              </w:rPr>
              <w:tab/>
            </w:r>
            <w:r>
              <w:rPr>
                <w:noProof/>
                <w:webHidden/>
              </w:rPr>
              <w:fldChar w:fldCharType="begin"/>
            </w:r>
            <w:r>
              <w:rPr>
                <w:noProof/>
                <w:webHidden/>
              </w:rPr>
              <w:instrText xml:space="preserve"> PAGEREF _Toc190088548 \h </w:instrText>
            </w:r>
            <w:r>
              <w:rPr>
                <w:noProof/>
                <w:webHidden/>
              </w:rPr>
            </w:r>
            <w:r>
              <w:rPr>
                <w:noProof/>
                <w:webHidden/>
              </w:rPr>
              <w:fldChar w:fldCharType="separate"/>
            </w:r>
            <w:r>
              <w:rPr>
                <w:noProof/>
                <w:webHidden/>
              </w:rPr>
              <w:t>32</w:t>
            </w:r>
            <w:r>
              <w:rPr>
                <w:noProof/>
                <w:webHidden/>
              </w:rPr>
              <w:fldChar w:fldCharType="end"/>
            </w:r>
          </w:hyperlink>
        </w:p>
        <w:p w14:paraId="0A95067A" w14:textId="16540FDD" w:rsidR="006B1D30" w:rsidRDefault="006B1D30">
          <w:pPr>
            <w:pStyle w:val="TOC1"/>
            <w:rPr>
              <w:rFonts w:asciiTheme="minorHAnsi" w:eastAsiaTheme="minorEastAsia" w:hAnsiTheme="minorHAnsi" w:cstheme="minorBidi"/>
              <w:noProof/>
              <w:kern w:val="2"/>
              <w:szCs w:val="24"/>
              <w:lang w:eastAsia="en-GB"/>
              <w14:ligatures w14:val="standardContextual"/>
            </w:rPr>
          </w:pPr>
          <w:hyperlink w:anchor="_Toc190088549" w:history="1">
            <w:r w:rsidRPr="00F23164">
              <w:rPr>
                <w:rStyle w:val="Hyperlink"/>
                <w:b/>
                <w:bCs/>
                <w:noProof/>
              </w:rPr>
              <w:t>34.</w:t>
            </w:r>
            <w:r>
              <w:rPr>
                <w:rFonts w:asciiTheme="minorHAnsi" w:eastAsiaTheme="minorEastAsia" w:hAnsiTheme="minorHAnsi" w:cstheme="minorBidi"/>
                <w:noProof/>
                <w:kern w:val="2"/>
                <w:szCs w:val="24"/>
                <w:lang w:eastAsia="en-GB"/>
                <w14:ligatures w14:val="standardContextual"/>
              </w:rPr>
              <w:tab/>
            </w:r>
            <w:r w:rsidRPr="00F23164">
              <w:rPr>
                <w:rStyle w:val="Hyperlink"/>
                <w:b/>
                <w:bCs/>
                <w:noProof/>
              </w:rPr>
              <w:t>Financial Checkpoint</w:t>
            </w:r>
            <w:r>
              <w:rPr>
                <w:noProof/>
                <w:webHidden/>
              </w:rPr>
              <w:tab/>
            </w:r>
            <w:r>
              <w:rPr>
                <w:noProof/>
                <w:webHidden/>
              </w:rPr>
              <w:fldChar w:fldCharType="begin"/>
            </w:r>
            <w:r>
              <w:rPr>
                <w:noProof/>
                <w:webHidden/>
              </w:rPr>
              <w:instrText xml:space="preserve"> PAGEREF _Toc190088549 \h </w:instrText>
            </w:r>
            <w:r>
              <w:rPr>
                <w:noProof/>
                <w:webHidden/>
              </w:rPr>
            </w:r>
            <w:r>
              <w:rPr>
                <w:noProof/>
                <w:webHidden/>
              </w:rPr>
              <w:fldChar w:fldCharType="separate"/>
            </w:r>
            <w:r>
              <w:rPr>
                <w:noProof/>
                <w:webHidden/>
              </w:rPr>
              <w:t>33</w:t>
            </w:r>
            <w:r>
              <w:rPr>
                <w:noProof/>
                <w:webHidden/>
              </w:rPr>
              <w:fldChar w:fldCharType="end"/>
            </w:r>
          </w:hyperlink>
        </w:p>
        <w:p w14:paraId="122622FB" w14:textId="5BA886B9" w:rsidR="006B1D30" w:rsidRDefault="006B1D30">
          <w:pPr>
            <w:pStyle w:val="TOC1"/>
            <w:rPr>
              <w:rFonts w:asciiTheme="minorHAnsi" w:eastAsiaTheme="minorEastAsia" w:hAnsiTheme="minorHAnsi" w:cstheme="minorBidi"/>
              <w:noProof/>
              <w:kern w:val="2"/>
              <w:szCs w:val="24"/>
              <w:lang w:eastAsia="en-GB"/>
              <w14:ligatures w14:val="standardContextual"/>
            </w:rPr>
          </w:pPr>
          <w:hyperlink w:anchor="_Toc190088550" w:history="1">
            <w:r w:rsidRPr="00F23164">
              <w:rPr>
                <w:rStyle w:val="Hyperlink"/>
                <w:b/>
                <w:bCs/>
                <w:noProof/>
              </w:rPr>
              <w:t>35.</w:t>
            </w:r>
            <w:r>
              <w:rPr>
                <w:rFonts w:asciiTheme="minorHAnsi" w:eastAsiaTheme="minorEastAsia" w:hAnsiTheme="minorHAnsi" w:cstheme="minorBidi"/>
                <w:noProof/>
                <w:kern w:val="2"/>
                <w:szCs w:val="24"/>
                <w:lang w:eastAsia="en-GB"/>
                <w14:ligatures w14:val="standardContextual"/>
              </w:rPr>
              <w:tab/>
            </w:r>
            <w:r w:rsidRPr="00F23164">
              <w:rPr>
                <w:rStyle w:val="Hyperlink"/>
                <w:b/>
                <w:bCs/>
                <w:noProof/>
              </w:rPr>
              <w:t>Equality Impact Assessment</w:t>
            </w:r>
            <w:r>
              <w:rPr>
                <w:noProof/>
                <w:webHidden/>
              </w:rPr>
              <w:tab/>
            </w:r>
            <w:r>
              <w:rPr>
                <w:noProof/>
                <w:webHidden/>
              </w:rPr>
              <w:fldChar w:fldCharType="begin"/>
            </w:r>
            <w:r>
              <w:rPr>
                <w:noProof/>
                <w:webHidden/>
              </w:rPr>
              <w:instrText xml:space="preserve"> PAGEREF _Toc190088550 \h </w:instrText>
            </w:r>
            <w:r>
              <w:rPr>
                <w:noProof/>
                <w:webHidden/>
              </w:rPr>
            </w:r>
            <w:r>
              <w:rPr>
                <w:noProof/>
                <w:webHidden/>
              </w:rPr>
              <w:fldChar w:fldCharType="separate"/>
            </w:r>
            <w:r>
              <w:rPr>
                <w:noProof/>
                <w:webHidden/>
              </w:rPr>
              <w:t>33</w:t>
            </w:r>
            <w:r>
              <w:rPr>
                <w:noProof/>
                <w:webHidden/>
              </w:rPr>
              <w:fldChar w:fldCharType="end"/>
            </w:r>
          </w:hyperlink>
        </w:p>
        <w:p w14:paraId="5C18B48C" w14:textId="7598EB14" w:rsidR="006B1D30" w:rsidRDefault="006B1D30">
          <w:pPr>
            <w:pStyle w:val="TOC1"/>
            <w:rPr>
              <w:rFonts w:asciiTheme="minorHAnsi" w:eastAsiaTheme="minorEastAsia" w:hAnsiTheme="minorHAnsi" w:cstheme="minorBidi"/>
              <w:noProof/>
              <w:kern w:val="2"/>
              <w:szCs w:val="24"/>
              <w:lang w:eastAsia="en-GB"/>
              <w14:ligatures w14:val="standardContextual"/>
            </w:rPr>
          </w:pPr>
          <w:hyperlink w:anchor="_Toc190088551" w:history="1">
            <w:r w:rsidRPr="00F23164">
              <w:rPr>
                <w:rStyle w:val="Hyperlink"/>
                <w:b/>
                <w:bCs/>
                <w:noProof/>
              </w:rPr>
              <w:t>36.</w:t>
            </w:r>
            <w:r>
              <w:rPr>
                <w:rFonts w:asciiTheme="minorHAnsi" w:eastAsiaTheme="minorEastAsia" w:hAnsiTheme="minorHAnsi" w:cstheme="minorBidi"/>
                <w:noProof/>
                <w:kern w:val="2"/>
                <w:szCs w:val="24"/>
                <w:lang w:eastAsia="en-GB"/>
                <w14:ligatures w14:val="standardContextual"/>
              </w:rPr>
              <w:tab/>
            </w:r>
            <w:r w:rsidRPr="00F23164">
              <w:rPr>
                <w:rStyle w:val="Hyperlink"/>
                <w:b/>
                <w:bCs/>
                <w:noProof/>
              </w:rPr>
              <w:t>Associated Documentation</w:t>
            </w:r>
            <w:r>
              <w:rPr>
                <w:noProof/>
                <w:webHidden/>
              </w:rPr>
              <w:tab/>
            </w:r>
            <w:r>
              <w:rPr>
                <w:noProof/>
                <w:webHidden/>
              </w:rPr>
              <w:fldChar w:fldCharType="begin"/>
            </w:r>
            <w:r>
              <w:rPr>
                <w:noProof/>
                <w:webHidden/>
              </w:rPr>
              <w:instrText xml:space="preserve"> PAGEREF _Toc190088551 \h </w:instrText>
            </w:r>
            <w:r>
              <w:rPr>
                <w:noProof/>
                <w:webHidden/>
              </w:rPr>
            </w:r>
            <w:r>
              <w:rPr>
                <w:noProof/>
                <w:webHidden/>
              </w:rPr>
              <w:fldChar w:fldCharType="separate"/>
            </w:r>
            <w:r>
              <w:rPr>
                <w:noProof/>
                <w:webHidden/>
              </w:rPr>
              <w:t>33</w:t>
            </w:r>
            <w:r>
              <w:rPr>
                <w:noProof/>
                <w:webHidden/>
              </w:rPr>
              <w:fldChar w:fldCharType="end"/>
            </w:r>
          </w:hyperlink>
        </w:p>
        <w:p w14:paraId="3AD355FF" w14:textId="0741B992" w:rsidR="006B1D30" w:rsidRDefault="006B1D30">
          <w:pPr>
            <w:pStyle w:val="TOC1"/>
            <w:rPr>
              <w:rFonts w:asciiTheme="minorHAnsi" w:eastAsiaTheme="minorEastAsia" w:hAnsiTheme="minorHAnsi" w:cstheme="minorBidi"/>
              <w:noProof/>
              <w:kern w:val="2"/>
              <w:szCs w:val="24"/>
              <w:lang w:eastAsia="en-GB"/>
              <w14:ligatures w14:val="standardContextual"/>
            </w:rPr>
          </w:pPr>
          <w:hyperlink w:anchor="_Toc190088552" w:history="1">
            <w:r w:rsidRPr="00F23164">
              <w:rPr>
                <w:rStyle w:val="Hyperlink"/>
                <w:b/>
                <w:bCs/>
                <w:noProof/>
              </w:rPr>
              <w:t>37.</w:t>
            </w:r>
            <w:r>
              <w:rPr>
                <w:rFonts w:asciiTheme="minorHAnsi" w:eastAsiaTheme="minorEastAsia" w:hAnsiTheme="minorHAnsi" w:cstheme="minorBidi"/>
                <w:noProof/>
                <w:kern w:val="2"/>
                <w:szCs w:val="24"/>
                <w:lang w:eastAsia="en-GB"/>
                <w14:ligatures w14:val="standardContextual"/>
              </w:rPr>
              <w:tab/>
            </w:r>
            <w:r w:rsidRPr="00F23164">
              <w:rPr>
                <w:rStyle w:val="Hyperlink"/>
                <w:b/>
                <w:bCs/>
                <w:noProof/>
              </w:rPr>
              <w:t>References</w:t>
            </w:r>
            <w:r>
              <w:rPr>
                <w:noProof/>
                <w:webHidden/>
              </w:rPr>
              <w:tab/>
            </w:r>
            <w:r>
              <w:rPr>
                <w:noProof/>
                <w:webHidden/>
              </w:rPr>
              <w:fldChar w:fldCharType="begin"/>
            </w:r>
            <w:r>
              <w:rPr>
                <w:noProof/>
                <w:webHidden/>
              </w:rPr>
              <w:instrText xml:space="preserve"> PAGEREF _Toc190088552 \h </w:instrText>
            </w:r>
            <w:r>
              <w:rPr>
                <w:noProof/>
                <w:webHidden/>
              </w:rPr>
            </w:r>
            <w:r>
              <w:rPr>
                <w:noProof/>
                <w:webHidden/>
              </w:rPr>
              <w:fldChar w:fldCharType="separate"/>
            </w:r>
            <w:r>
              <w:rPr>
                <w:noProof/>
                <w:webHidden/>
              </w:rPr>
              <w:t>33</w:t>
            </w:r>
            <w:r>
              <w:rPr>
                <w:noProof/>
                <w:webHidden/>
              </w:rPr>
              <w:fldChar w:fldCharType="end"/>
            </w:r>
          </w:hyperlink>
        </w:p>
        <w:p w14:paraId="30A0F3AB" w14:textId="6B5636B2" w:rsidR="006B1D30" w:rsidRDefault="006B1D30">
          <w:pPr>
            <w:pStyle w:val="TOC1"/>
            <w:tabs>
              <w:tab w:val="left" w:pos="1680"/>
            </w:tabs>
            <w:rPr>
              <w:rFonts w:asciiTheme="minorHAnsi" w:eastAsiaTheme="minorEastAsia" w:hAnsiTheme="minorHAnsi" w:cstheme="minorBidi"/>
              <w:noProof/>
              <w:kern w:val="2"/>
              <w:szCs w:val="24"/>
              <w:lang w:eastAsia="en-GB"/>
              <w14:ligatures w14:val="standardContextual"/>
            </w:rPr>
          </w:pPr>
          <w:hyperlink w:anchor="_Toc190088554" w:history="1">
            <w:r w:rsidRPr="00F23164">
              <w:rPr>
                <w:rStyle w:val="Hyperlink"/>
                <w:rFonts w:cs="Arial"/>
                <w:b/>
                <w:noProof/>
              </w:rPr>
              <w:t xml:space="preserve">Appendix </w:t>
            </w:r>
            <w:r w:rsidR="00DD7636">
              <w:rPr>
                <w:rStyle w:val="Hyperlink"/>
                <w:rFonts w:cs="Arial"/>
                <w:b/>
                <w:noProof/>
              </w:rPr>
              <w:t>A</w:t>
            </w:r>
            <w:r w:rsidRPr="00F23164">
              <w:rPr>
                <w:rStyle w:val="Hyperlink"/>
                <w:rFonts w:cs="Arial"/>
                <w:b/>
                <w:noProof/>
              </w:rPr>
              <w:t>:</w:t>
            </w:r>
            <w:r>
              <w:rPr>
                <w:rFonts w:asciiTheme="minorHAnsi" w:eastAsiaTheme="minorEastAsia" w:hAnsiTheme="minorHAnsi" w:cstheme="minorBidi"/>
                <w:noProof/>
                <w:kern w:val="2"/>
                <w:szCs w:val="24"/>
                <w:lang w:eastAsia="en-GB"/>
                <w14:ligatures w14:val="standardContextual"/>
              </w:rPr>
              <w:tab/>
            </w:r>
            <w:r w:rsidRPr="00F23164">
              <w:rPr>
                <w:rStyle w:val="Hyperlink"/>
                <w:rFonts w:cs="Arial"/>
                <w:b/>
                <w:noProof/>
              </w:rPr>
              <w:t>Categories of Drivers</w:t>
            </w:r>
            <w:r>
              <w:rPr>
                <w:noProof/>
                <w:webHidden/>
              </w:rPr>
              <w:tab/>
            </w:r>
            <w:r>
              <w:rPr>
                <w:noProof/>
                <w:webHidden/>
              </w:rPr>
              <w:fldChar w:fldCharType="begin"/>
            </w:r>
            <w:r>
              <w:rPr>
                <w:noProof/>
                <w:webHidden/>
              </w:rPr>
              <w:instrText xml:space="preserve"> PAGEREF _Toc190088554 \h </w:instrText>
            </w:r>
            <w:r>
              <w:rPr>
                <w:noProof/>
                <w:webHidden/>
              </w:rPr>
            </w:r>
            <w:r>
              <w:rPr>
                <w:noProof/>
                <w:webHidden/>
              </w:rPr>
              <w:fldChar w:fldCharType="separate"/>
            </w:r>
            <w:r>
              <w:rPr>
                <w:noProof/>
                <w:webHidden/>
              </w:rPr>
              <w:t>36</w:t>
            </w:r>
            <w:r>
              <w:rPr>
                <w:noProof/>
                <w:webHidden/>
              </w:rPr>
              <w:fldChar w:fldCharType="end"/>
            </w:r>
          </w:hyperlink>
        </w:p>
        <w:p w14:paraId="29B0AE61" w14:textId="4E08EDCC" w:rsidR="006B1D30" w:rsidRDefault="006B1D30">
          <w:pPr>
            <w:pStyle w:val="TOC1"/>
            <w:tabs>
              <w:tab w:val="left" w:pos="1680"/>
            </w:tabs>
            <w:rPr>
              <w:rFonts w:asciiTheme="minorHAnsi" w:eastAsiaTheme="minorEastAsia" w:hAnsiTheme="minorHAnsi" w:cstheme="minorBidi"/>
              <w:noProof/>
              <w:kern w:val="2"/>
              <w:szCs w:val="24"/>
              <w:lang w:eastAsia="en-GB"/>
              <w14:ligatures w14:val="standardContextual"/>
            </w:rPr>
          </w:pPr>
          <w:hyperlink w:anchor="_Toc190088555" w:history="1">
            <w:r w:rsidRPr="00F23164">
              <w:rPr>
                <w:rStyle w:val="Hyperlink"/>
                <w:rFonts w:cs="Arial"/>
                <w:b/>
                <w:bCs/>
                <w:noProof/>
              </w:rPr>
              <w:t xml:space="preserve">Appendix </w:t>
            </w:r>
            <w:r w:rsidR="00DD7636">
              <w:rPr>
                <w:rStyle w:val="Hyperlink"/>
                <w:rFonts w:cs="Arial"/>
                <w:b/>
                <w:bCs/>
                <w:noProof/>
              </w:rPr>
              <w:t>B</w:t>
            </w:r>
            <w:r w:rsidRPr="00F23164">
              <w:rPr>
                <w:rStyle w:val="Hyperlink"/>
                <w:rFonts w:cs="Arial"/>
                <w:b/>
                <w:bCs/>
                <w:noProof/>
              </w:rPr>
              <w:t>:</w:t>
            </w:r>
            <w:r>
              <w:rPr>
                <w:rFonts w:asciiTheme="minorHAnsi" w:eastAsiaTheme="minorEastAsia" w:hAnsiTheme="minorHAnsi" w:cstheme="minorBidi"/>
                <w:noProof/>
                <w:kern w:val="2"/>
                <w:szCs w:val="24"/>
                <w:lang w:eastAsia="en-GB"/>
                <w14:ligatures w14:val="standardContextual"/>
              </w:rPr>
              <w:tab/>
            </w:r>
            <w:r w:rsidRPr="00F23164">
              <w:rPr>
                <w:rStyle w:val="Hyperlink"/>
                <w:rFonts w:cs="Arial"/>
                <w:b/>
                <w:bCs/>
                <w:noProof/>
              </w:rPr>
              <w:t>Motorway Incidents</w:t>
            </w:r>
            <w:r>
              <w:rPr>
                <w:noProof/>
                <w:webHidden/>
              </w:rPr>
              <w:tab/>
            </w:r>
            <w:r>
              <w:rPr>
                <w:noProof/>
                <w:webHidden/>
              </w:rPr>
              <w:fldChar w:fldCharType="begin"/>
            </w:r>
            <w:r>
              <w:rPr>
                <w:noProof/>
                <w:webHidden/>
              </w:rPr>
              <w:instrText xml:space="preserve"> PAGEREF _Toc190088555 \h </w:instrText>
            </w:r>
            <w:r>
              <w:rPr>
                <w:noProof/>
                <w:webHidden/>
              </w:rPr>
            </w:r>
            <w:r>
              <w:rPr>
                <w:noProof/>
                <w:webHidden/>
              </w:rPr>
              <w:fldChar w:fldCharType="separate"/>
            </w:r>
            <w:r>
              <w:rPr>
                <w:noProof/>
                <w:webHidden/>
              </w:rPr>
              <w:t>39</w:t>
            </w:r>
            <w:r>
              <w:rPr>
                <w:noProof/>
                <w:webHidden/>
              </w:rPr>
              <w:fldChar w:fldCharType="end"/>
            </w:r>
          </w:hyperlink>
        </w:p>
        <w:p w14:paraId="7A1E8F1C" w14:textId="1C4CBF03" w:rsidR="006B1D30" w:rsidRDefault="006B1D30">
          <w:pPr>
            <w:pStyle w:val="TOC1"/>
            <w:tabs>
              <w:tab w:val="left" w:pos="1680"/>
            </w:tabs>
            <w:rPr>
              <w:rFonts w:asciiTheme="minorHAnsi" w:eastAsiaTheme="minorEastAsia" w:hAnsiTheme="minorHAnsi" w:cstheme="minorBidi"/>
              <w:noProof/>
              <w:kern w:val="2"/>
              <w:szCs w:val="24"/>
              <w:lang w:eastAsia="en-GB"/>
              <w14:ligatures w14:val="standardContextual"/>
            </w:rPr>
          </w:pPr>
          <w:hyperlink w:anchor="_Toc190088556" w:history="1">
            <w:r w:rsidRPr="00F23164">
              <w:rPr>
                <w:rStyle w:val="Hyperlink"/>
                <w:b/>
                <w:noProof/>
              </w:rPr>
              <w:t xml:space="preserve">Appendix </w:t>
            </w:r>
            <w:r w:rsidR="00DD7636">
              <w:rPr>
                <w:rStyle w:val="Hyperlink"/>
                <w:b/>
                <w:noProof/>
              </w:rPr>
              <w:t>C</w:t>
            </w:r>
            <w:r w:rsidRPr="00F23164">
              <w:rPr>
                <w:rStyle w:val="Hyperlink"/>
                <w:b/>
                <w:noProof/>
              </w:rPr>
              <w:t>:</w:t>
            </w:r>
            <w:r>
              <w:rPr>
                <w:rFonts w:asciiTheme="minorHAnsi" w:eastAsiaTheme="minorEastAsia" w:hAnsiTheme="minorHAnsi" w:cstheme="minorBidi"/>
                <w:noProof/>
                <w:kern w:val="2"/>
                <w:szCs w:val="24"/>
                <w:lang w:eastAsia="en-GB"/>
                <w14:ligatures w14:val="standardContextual"/>
              </w:rPr>
              <w:tab/>
            </w:r>
            <w:r w:rsidRPr="00F23164">
              <w:rPr>
                <w:rStyle w:val="Hyperlink"/>
                <w:b/>
                <w:noProof/>
              </w:rPr>
              <w:t>Smart Motorways – All Lane Running</w:t>
            </w:r>
            <w:r>
              <w:rPr>
                <w:noProof/>
                <w:webHidden/>
              </w:rPr>
              <w:tab/>
            </w:r>
            <w:r>
              <w:rPr>
                <w:noProof/>
                <w:webHidden/>
              </w:rPr>
              <w:fldChar w:fldCharType="begin"/>
            </w:r>
            <w:r>
              <w:rPr>
                <w:noProof/>
                <w:webHidden/>
              </w:rPr>
              <w:instrText xml:space="preserve"> PAGEREF _Toc190088556 \h </w:instrText>
            </w:r>
            <w:r>
              <w:rPr>
                <w:noProof/>
                <w:webHidden/>
              </w:rPr>
            </w:r>
            <w:r>
              <w:rPr>
                <w:noProof/>
                <w:webHidden/>
              </w:rPr>
              <w:fldChar w:fldCharType="separate"/>
            </w:r>
            <w:r>
              <w:rPr>
                <w:noProof/>
                <w:webHidden/>
              </w:rPr>
              <w:t>41</w:t>
            </w:r>
            <w:r>
              <w:rPr>
                <w:noProof/>
                <w:webHidden/>
              </w:rPr>
              <w:fldChar w:fldCharType="end"/>
            </w:r>
          </w:hyperlink>
        </w:p>
        <w:p w14:paraId="01651724" w14:textId="4456B6E9" w:rsidR="006B1D30" w:rsidRDefault="006B1D30">
          <w:pPr>
            <w:pStyle w:val="TOC1"/>
            <w:tabs>
              <w:tab w:val="left" w:pos="1680"/>
            </w:tabs>
            <w:rPr>
              <w:rFonts w:asciiTheme="minorHAnsi" w:eastAsiaTheme="minorEastAsia" w:hAnsiTheme="minorHAnsi" w:cstheme="minorBidi"/>
              <w:noProof/>
              <w:kern w:val="2"/>
              <w:szCs w:val="24"/>
              <w:lang w:eastAsia="en-GB"/>
              <w14:ligatures w14:val="standardContextual"/>
            </w:rPr>
          </w:pPr>
          <w:hyperlink w:anchor="_Toc190088557" w:history="1">
            <w:r w:rsidRPr="00F23164">
              <w:rPr>
                <w:rStyle w:val="Hyperlink"/>
                <w:b/>
                <w:noProof/>
              </w:rPr>
              <w:t xml:space="preserve">Appendix </w:t>
            </w:r>
            <w:r w:rsidR="00DD7636">
              <w:rPr>
                <w:rStyle w:val="Hyperlink"/>
                <w:b/>
                <w:noProof/>
              </w:rPr>
              <w:t>D</w:t>
            </w:r>
            <w:r w:rsidRPr="00F23164">
              <w:rPr>
                <w:rStyle w:val="Hyperlink"/>
                <w:b/>
                <w:noProof/>
              </w:rPr>
              <w:t>:</w:t>
            </w:r>
            <w:r>
              <w:rPr>
                <w:rFonts w:asciiTheme="minorHAnsi" w:eastAsiaTheme="minorEastAsia" w:hAnsiTheme="minorHAnsi" w:cstheme="minorBidi"/>
                <w:noProof/>
                <w:kern w:val="2"/>
                <w:szCs w:val="24"/>
                <w:lang w:eastAsia="en-GB"/>
                <w14:ligatures w14:val="standardContextual"/>
              </w:rPr>
              <w:tab/>
            </w:r>
            <w:r w:rsidRPr="00F23164">
              <w:rPr>
                <w:rStyle w:val="Hyperlink"/>
                <w:b/>
                <w:noProof/>
              </w:rPr>
              <w:t>Emergency Access Lanes (Road Works Areas)</w:t>
            </w:r>
            <w:r>
              <w:rPr>
                <w:noProof/>
                <w:webHidden/>
              </w:rPr>
              <w:tab/>
            </w:r>
            <w:r>
              <w:rPr>
                <w:noProof/>
                <w:webHidden/>
              </w:rPr>
              <w:fldChar w:fldCharType="begin"/>
            </w:r>
            <w:r>
              <w:rPr>
                <w:noProof/>
                <w:webHidden/>
              </w:rPr>
              <w:instrText xml:space="preserve"> PAGEREF _Toc190088557 \h </w:instrText>
            </w:r>
            <w:r>
              <w:rPr>
                <w:noProof/>
                <w:webHidden/>
              </w:rPr>
            </w:r>
            <w:r>
              <w:rPr>
                <w:noProof/>
                <w:webHidden/>
              </w:rPr>
              <w:fldChar w:fldCharType="separate"/>
            </w:r>
            <w:r>
              <w:rPr>
                <w:noProof/>
                <w:webHidden/>
              </w:rPr>
              <w:t>45</w:t>
            </w:r>
            <w:r>
              <w:rPr>
                <w:noProof/>
                <w:webHidden/>
              </w:rPr>
              <w:fldChar w:fldCharType="end"/>
            </w:r>
          </w:hyperlink>
        </w:p>
        <w:p w14:paraId="1E357E32" w14:textId="06C2BAB8" w:rsidR="006B1D30" w:rsidRDefault="006B1D30">
          <w:pPr>
            <w:pStyle w:val="TOC1"/>
            <w:tabs>
              <w:tab w:val="left" w:pos="1680"/>
            </w:tabs>
            <w:rPr>
              <w:rFonts w:asciiTheme="minorHAnsi" w:eastAsiaTheme="minorEastAsia" w:hAnsiTheme="minorHAnsi" w:cstheme="minorBidi"/>
              <w:noProof/>
              <w:kern w:val="2"/>
              <w:szCs w:val="24"/>
              <w:lang w:eastAsia="en-GB"/>
              <w14:ligatures w14:val="standardContextual"/>
            </w:rPr>
          </w:pPr>
          <w:hyperlink w:anchor="_Toc190088558" w:history="1">
            <w:r w:rsidRPr="00F23164">
              <w:rPr>
                <w:rStyle w:val="Hyperlink"/>
                <w:b/>
                <w:noProof/>
              </w:rPr>
              <w:t xml:space="preserve">Appendix </w:t>
            </w:r>
            <w:r w:rsidR="00DD7636">
              <w:rPr>
                <w:rStyle w:val="Hyperlink"/>
                <w:b/>
                <w:noProof/>
              </w:rPr>
              <w:t>E</w:t>
            </w:r>
            <w:r w:rsidRPr="00F23164">
              <w:rPr>
                <w:rStyle w:val="Hyperlink"/>
                <w:b/>
                <w:noProof/>
              </w:rPr>
              <w:t>:</w:t>
            </w:r>
            <w:r>
              <w:rPr>
                <w:rFonts w:asciiTheme="minorHAnsi" w:eastAsiaTheme="minorEastAsia" w:hAnsiTheme="minorHAnsi" w:cstheme="minorBidi"/>
                <w:noProof/>
                <w:kern w:val="2"/>
                <w:szCs w:val="24"/>
                <w:lang w:eastAsia="en-GB"/>
                <w14:ligatures w14:val="standardContextual"/>
              </w:rPr>
              <w:tab/>
            </w:r>
            <w:r w:rsidRPr="00F23164">
              <w:rPr>
                <w:rStyle w:val="Hyperlink"/>
                <w:b/>
                <w:noProof/>
              </w:rPr>
              <w:t>Hazardous Area Response Team Driving Categories</w:t>
            </w:r>
            <w:r>
              <w:rPr>
                <w:noProof/>
                <w:webHidden/>
              </w:rPr>
              <w:tab/>
            </w:r>
            <w:r>
              <w:rPr>
                <w:noProof/>
                <w:webHidden/>
              </w:rPr>
              <w:fldChar w:fldCharType="begin"/>
            </w:r>
            <w:r>
              <w:rPr>
                <w:noProof/>
                <w:webHidden/>
              </w:rPr>
              <w:instrText xml:space="preserve"> PAGEREF _Toc190088558 \h </w:instrText>
            </w:r>
            <w:r>
              <w:rPr>
                <w:noProof/>
                <w:webHidden/>
              </w:rPr>
            </w:r>
            <w:r>
              <w:rPr>
                <w:noProof/>
                <w:webHidden/>
              </w:rPr>
              <w:fldChar w:fldCharType="separate"/>
            </w:r>
            <w:r>
              <w:rPr>
                <w:noProof/>
                <w:webHidden/>
              </w:rPr>
              <w:t>46</w:t>
            </w:r>
            <w:r>
              <w:rPr>
                <w:noProof/>
                <w:webHidden/>
              </w:rPr>
              <w:fldChar w:fldCharType="end"/>
            </w:r>
          </w:hyperlink>
        </w:p>
        <w:p w14:paraId="05370DE6" w14:textId="48EA8F44" w:rsidR="006B1D30" w:rsidRDefault="006B1D30">
          <w:pPr>
            <w:pStyle w:val="TOC1"/>
            <w:tabs>
              <w:tab w:val="left" w:pos="1680"/>
            </w:tabs>
            <w:rPr>
              <w:rFonts w:asciiTheme="minorHAnsi" w:eastAsiaTheme="minorEastAsia" w:hAnsiTheme="minorHAnsi" w:cstheme="minorBidi"/>
              <w:noProof/>
              <w:kern w:val="2"/>
              <w:szCs w:val="24"/>
              <w:lang w:eastAsia="en-GB"/>
              <w14:ligatures w14:val="standardContextual"/>
            </w:rPr>
          </w:pPr>
          <w:hyperlink w:anchor="_Toc190088559" w:history="1">
            <w:r w:rsidRPr="00F23164">
              <w:rPr>
                <w:rStyle w:val="Hyperlink"/>
                <w:rFonts w:cs="Arial"/>
                <w:b/>
                <w:bCs/>
                <w:noProof/>
              </w:rPr>
              <w:t xml:space="preserve">Appendix </w:t>
            </w:r>
            <w:r w:rsidR="00DD7636">
              <w:rPr>
                <w:rStyle w:val="Hyperlink"/>
                <w:rFonts w:cs="Arial"/>
                <w:b/>
                <w:bCs/>
                <w:noProof/>
              </w:rPr>
              <w:t>F</w:t>
            </w:r>
            <w:r w:rsidRPr="00F23164">
              <w:rPr>
                <w:rStyle w:val="Hyperlink"/>
                <w:rFonts w:cs="Arial"/>
                <w:b/>
                <w:bCs/>
                <w:noProof/>
              </w:rPr>
              <w:t>:</w:t>
            </w:r>
            <w:r>
              <w:rPr>
                <w:rFonts w:asciiTheme="minorHAnsi" w:eastAsiaTheme="minorEastAsia" w:hAnsiTheme="minorHAnsi" w:cstheme="minorBidi"/>
                <w:noProof/>
                <w:kern w:val="2"/>
                <w:szCs w:val="24"/>
                <w:lang w:eastAsia="en-GB"/>
                <w14:ligatures w14:val="standardContextual"/>
              </w:rPr>
              <w:tab/>
            </w:r>
            <w:r w:rsidRPr="00F23164">
              <w:rPr>
                <w:rStyle w:val="Hyperlink"/>
                <w:rFonts w:cs="Arial"/>
                <w:b/>
                <w:bCs/>
                <w:noProof/>
              </w:rPr>
              <w:t>New Vehicles</w:t>
            </w:r>
            <w:r>
              <w:rPr>
                <w:noProof/>
                <w:webHidden/>
              </w:rPr>
              <w:tab/>
            </w:r>
            <w:r>
              <w:rPr>
                <w:noProof/>
                <w:webHidden/>
              </w:rPr>
              <w:fldChar w:fldCharType="begin"/>
            </w:r>
            <w:r>
              <w:rPr>
                <w:noProof/>
                <w:webHidden/>
              </w:rPr>
              <w:instrText xml:space="preserve"> PAGEREF _Toc190088559 \h </w:instrText>
            </w:r>
            <w:r>
              <w:rPr>
                <w:noProof/>
                <w:webHidden/>
              </w:rPr>
            </w:r>
            <w:r>
              <w:rPr>
                <w:noProof/>
                <w:webHidden/>
              </w:rPr>
              <w:fldChar w:fldCharType="separate"/>
            </w:r>
            <w:r>
              <w:rPr>
                <w:noProof/>
                <w:webHidden/>
              </w:rPr>
              <w:t>46</w:t>
            </w:r>
            <w:r>
              <w:rPr>
                <w:noProof/>
                <w:webHidden/>
              </w:rPr>
              <w:fldChar w:fldCharType="end"/>
            </w:r>
          </w:hyperlink>
        </w:p>
        <w:p w14:paraId="2C1CE558" w14:textId="7B380979" w:rsidR="006B1D30" w:rsidRDefault="006B1D30">
          <w:pPr>
            <w:pStyle w:val="TOC1"/>
            <w:tabs>
              <w:tab w:val="left" w:pos="1680"/>
            </w:tabs>
            <w:rPr>
              <w:rFonts w:asciiTheme="minorHAnsi" w:eastAsiaTheme="minorEastAsia" w:hAnsiTheme="minorHAnsi" w:cstheme="minorBidi"/>
              <w:noProof/>
              <w:kern w:val="2"/>
              <w:szCs w:val="24"/>
              <w:lang w:eastAsia="en-GB"/>
              <w14:ligatures w14:val="standardContextual"/>
            </w:rPr>
          </w:pPr>
          <w:hyperlink w:anchor="_Toc190088560" w:history="1">
            <w:r w:rsidRPr="00F23164">
              <w:rPr>
                <w:rStyle w:val="Hyperlink"/>
                <w:rFonts w:cs="Arial"/>
                <w:b/>
                <w:bCs/>
                <w:noProof/>
              </w:rPr>
              <w:t xml:space="preserve">Appendix </w:t>
            </w:r>
            <w:r w:rsidR="00DD7636">
              <w:rPr>
                <w:rStyle w:val="Hyperlink"/>
                <w:rFonts w:cs="Arial"/>
                <w:b/>
                <w:bCs/>
                <w:noProof/>
              </w:rPr>
              <w:t>G</w:t>
            </w:r>
            <w:r w:rsidRPr="00F23164">
              <w:rPr>
                <w:rStyle w:val="Hyperlink"/>
                <w:rFonts w:cs="Arial"/>
                <w:b/>
                <w:bCs/>
                <w:noProof/>
              </w:rPr>
              <w:t>:</w:t>
            </w:r>
            <w:r>
              <w:rPr>
                <w:rFonts w:asciiTheme="minorHAnsi" w:eastAsiaTheme="minorEastAsia" w:hAnsiTheme="minorHAnsi" w:cstheme="minorBidi"/>
                <w:noProof/>
                <w:kern w:val="2"/>
                <w:szCs w:val="24"/>
                <w:lang w:eastAsia="en-GB"/>
                <w14:ligatures w14:val="standardContextual"/>
              </w:rPr>
              <w:tab/>
            </w:r>
            <w:r w:rsidRPr="00F23164">
              <w:rPr>
                <w:rStyle w:val="Hyperlink"/>
                <w:rFonts w:cs="Arial"/>
                <w:b/>
                <w:bCs/>
                <w:noProof/>
              </w:rPr>
              <w:t>Raising driving skills or behavioural concerns</w:t>
            </w:r>
            <w:r>
              <w:rPr>
                <w:noProof/>
                <w:webHidden/>
              </w:rPr>
              <w:tab/>
            </w:r>
            <w:r>
              <w:rPr>
                <w:noProof/>
                <w:webHidden/>
              </w:rPr>
              <w:fldChar w:fldCharType="begin"/>
            </w:r>
            <w:r>
              <w:rPr>
                <w:noProof/>
                <w:webHidden/>
              </w:rPr>
              <w:instrText xml:space="preserve"> PAGEREF _Toc190088560 \h </w:instrText>
            </w:r>
            <w:r>
              <w:rPr>
                <w:noProof/>
                <w:webHidden/>
              </w:rPr>
            </w:r>
            <w:r>
              <w:rPr>
                <w:noProof/>
                <w:webHidden/>
              </w:rPr>
              <w:fldChar w:fldCharType="separate"/>
            </w:r>
            <w:r>
              <w:rPr>
                <w:noProof/>
                <w:webHidden/>
              </w:rPr>
              <w:t>46</w:t>
            </w:r>
            <w:r>
              <w:rPr>
                <w:noProof/>
                <w:webHidden/>
              </w:rPr>
              <w:fldChar w:fldCharType="end"/>
            </w:r>
          </w:hyperlink>
        </w:p>
        <w:p w14:paraId="6B972650" w14:textId="6A93904F" w:rsidR="006B1D30" w:rsidRDefault="006B1D30">
          <w:pPr>
            <w:pStyle w:val="TOC1"/>
            <w:tabs>
              <w:tab w:val="left" w:pos="1680"/>
            </w:tabs>
            <w:rPr>
              <w:rFonts w:asciiTheme="minorHAnsi" w:eastAsiaTheme="minorEastAsia" w:hAnsiTheme="minorHAnsi" w:cstheme="minorBidi"/>
              <w:noProof/>
              <w:kern w:val="2"/>
              <w:szCs w:val="24"/>
              <w:lang w:eastAsia="en-GB"/>
              <w14:ligatures w14:val="standardContextual"/>
            </w:rPr>
          </w:pPr>
          <w:hyperlink w:anchor="_Toc190088561" w:history="1">
            <w:r w:rsidRPr="00F23164">
              <w:rPr>
                <w:rStyle w:val="Hyperlink"/>
                <w:rFonts w:cs="Arial"/>
                <w:b/>
                <w:bCs/>
                <w:noProof/>
              </w:rPr>
              <w:t xml:space="preserve">Appendix </w:t>
            </w:r>
            <w:r w:rsidR="00DD7636">
              <w:rPr>
                <w:rStyle w:val="Hyperlink"/>
                <w:rFonts w:cs="Arial"/>
                <w:b/>
                <w:bCs/>
                <w:noProof/>
              </w:rPr>
              <w:t>H</w:t>
            </w:r>
            <w:r w:rsidRPr="00F23164">
              <w:rPr>
                <w:rStyle w:val="Hyperlink"/>
                <w:rFonts w:cs="Arial"/>
                <w:b/>
                <w:bCs/>
                <w:noProof/>
              </w:rPr>
              <w:t>:</w:t>
            </w:r>
            <w:r>
              <w:rPr>
                <w:rFonts w:asciiTheme="minorHAnsi" w:eastAsiaTheme="minorEastAsia" w:hAnsiTheme="minorHAnsi" w:cstheme="minorBidi"/>
                <w:noProof/>
                <w:kern w:val="2"/>
                <w:szCs w:val="24"/>
                <w:lang w:eastAsia="en-GB"/>
                <w14:ligatures w14:val="standardContextual"/>
              </w:rPr>
              <w:tab/>
            </w:r>
            <w:r w:rsidRPr="00F23164">
              <w:rPr>
                <w:rStyle w:val="Hyperlink"/>
                <w:rFonts w:cs="Arial"/>
                <w:b/>
                <w:bCs/>
                <w:noProof/>
              </w:rPr>
              <w:t>Difficult Conversations</w:t>
            </w:r>
            <w:r>
              <w:rPr>
                <w:noProof/>
                <w:webHidden/>
              </w:rPr>
              <w:tab/>
            </w:r>
            <w:r>
              <w:rPr>
                <w:noProof/>
                <w:webHidden/>
              </w:rPr>
              <w:fldChar w:fldCharType="begin"/>
            </w:r>
            <w:r>
              <w:rPr>
                <w:noProof/>
                <w:webHidden/>
              </w:rPr>
              <w:instrText xml:space="preserve"> PAGEREF _Toc190088561 \h </w:instrText>
            </w:r>
            <w:r>
              <w:rPr>
                <w:noProof/>
                <w:webHidden/>
              </w:rPr>
            </w:r>
            <w:r>
              <w:rPr>
                <w:noProof/>
                <w:webHidden/>
              </w:rPr>
              <w:fldChar w:fldCharType="separate"/>
            </w:r>
            <w:r>
              <w:rPr>
                <w:noProof/>
                <w:webHidden/>
              </w:rPr>
              <w:t>50</w:t>
            </w:r>
            <w:r>
              <w:rPr>
                <w:noProof/>
                <w:webHidden/>
              </w:rPr>
              <w:fldChar w:fldCharType="end"/>
            </w:r>
          </w:hyperlink>
        </w:p>
        <w:p w14:paraId="20A5BC3E" w14:textId="30DAAC77" w:rsidR="006B1D30" w:rsidRDefault="006B1D30">
          <w:pPr>
            <w:pStyle w:val="TOC1"/>
            <w:tabs>
              <w:tab w:val="left" w:pos="1680"/>
            </w:tabs>
            <w:rPr>
              <w:rFonts w:asciiTheme="minorHAnsi" w:eastAsiaTheme="minorEastAsia" w:hAnsiTheme="minorHAnsi" w:cstheme="minorBidi"/>
              <w:noProof/>
              <w:kern w:val="2"/>
              <w:szCs w:val="24"/>
              <w:lang w:eastAsia="en-GB"/>
              <w14:ligatures w14:val="standardContextual"/>
            </w:rPr>
          </w:pPr>
          <w:hyperlink w:anchor="_Toc190088562" w:history="1">
            <w:r w:rsidRPr="00F23164">
              <w:rPr>
                <w:rStyle w:val="Hyperlink"/>
                <w:rFonts w:cs="Arial"/>
                <w:b/>
                <w:bCs/>
                <w:noProof/>
              </w:rPr>
              <w:t xml:space="preserve">Appendix </w:t>
            </w:r>
            <w:r w:rsidR="00DD7636">
              <w:rPr>
                <w:rStyle w:val="Hyperlink"/>
                <w:rFonts w:cs="Arial"/>
                <w:b/>
                <w:bCs/>
                <w:noProof/>
              </w:rPr>
              <w:t>I</w:t>
            </w:r>
            <w:r w:rsidRPr="00F23164">
              <w:rPr>
                <w:rStyle w:val="Hyperlink"/>
                <w:rFonts w:cs="Arial"/>
                <w:b/>
                <w:bCs/>
                <w:noProof/>
              </w:rPr>
              <w:t>:</w:t>
            </w:r>
            <w:r>
              <w:rPr>
                <w:rFonts w:asciiTheme="minorHAnsi" w:eastAsiaTheme="minorEastAsia" w:hAnsiTheme="minorHAnsi" w:cstheme="minorBidi"/>
                <w:noProof/>
                <w:kern w:val="2"/>
                <w:szCs w:val="24"/>
                <w:lang w:eastAsia="en-GB"/>
                <w14:ligatures w14:val="standardContextual"/>
              </w:rPr>
              <w:tab/>
            </w:r>
            <w:r w:rsidRPr="00F23164">
              <w:rPr>
                <w:rStyle w:val="Hyperlink"/>
                <w:rFonts w:cs="Arial"/>
                <w:b/>
                <w:bCs/>
                <w:noProof/>
              </w:rPr>
              <w:t>Driving Concerns Disclosure Form</w:t>
            </w:r>
            <w:r>
              <w:rPr>
                <w:noProof/>
                <w:webHidden/>
              </w:rPr>
              <w:tab/>
            </w:r>
            <w:r>
              <w:rPr>
                <w:noProof/>
                <w:webHidden/>
              </w:rPr>
              <w:fldChar w:fldCharType="begin"/>
            </w:r>
            <w:r>
              <w:rPr>
                <w:noProof/>
                <w:webHidden/>
              </w:rPr>
              <w:instrText xml:space="preserve"> PAGEREF _Toc190088562 \h </w:instrText>
            </w:r>
            <w:r>
              <w:rPr>
                <w:noProof/>
                <w:webHidden/>
              </w:rPr>
            </w:r>
            <w:r>
              <w:rPr>
                <w:noProof/>
                <w:webHidden/>
              </w:rPr>
              <w:fldChar w:fldCharType="separate"/>
            </w:r>
            <w:r>
              <w:rPr>
                <w:noProof/>
                <w:webHidden/>
              </w:rPr>
              <w:t>51</w:t>
            </w:r>
            <w:r>
              <w:rPr>
                <w:noProof/>
                <w:webHidden/>
              </w:rPr>
              <w:fldChar w:fldCharType="end"/>
            </w:r>
          </w:hyperlink>
        </w:p>
        <w:p w14:paraId="11336B6C" w14:textId="20136ECC" w:rsidR="006B1D30" w:rsidRDefault="006B1D30">
          <w:pPr>
            <w:pStyle w:val="TOC1"/>
            <w:tabs>
              <w:tab w:val="left" w:pos="1680"/>
            </w:tabs>
            <w:rPr>
              <w:rFonts w:asciiTheme="minorHAnsi" w:eastAsiaTheme="minorEastAsia" w:hAnsiTheme="minorHAnsi" w:cstheme="minorBidi"/>
              <w:noProof/>
              <w:kern w:val="2"/>
              <w:szCs w:val="24"/>
              <w:lang w:eastAsia="en-GB"/>
              <w14:ligatures w14:val="standardContextual"/>
            </w:rPr>
          </w:pPr>
          <w:hyperlink w:anchor="_Toc190088563" w:history="1">
            <w:r w:rsidRPr="00F23164">
              <w:rPr>
                <w:rStyle w:val="Hyperlink"/>
                <w:rFonts w:cs="Arial"/>
                <w:b/>
                <w:bCs/>
                <w:noProof/>
              </w:rPr>
              <w:t xml:space="preserve">Appendix </w:t>
            </w:r>
            <w:r w:rsidR="00DD7636">
              <w:rPr>
                <w:rStyle w:val="Hyperlink"/>
                <w:rFonts w:cs="Arial"/>
                <w:b/>
                <w:bCs/>
                <w:noProof/>
              </w:rPr>
              <w:t>J</w:t>
            </w:r>
            <w:r w:rsidRPr="00F23164">
              <w:rPr>
                <w:rStyle w:val="Hyperlink"/>
                <w:rFonts w:cs="Arial"/>
                <w:b/>
                <w:bCs/>
                <w:noProof/>
              </w:rPr>
              <w:t>:</w:t>
            </w:r>
            <w:r>
              <w:rPr>
                <w:rFonts w:asciiTheme="minorHAnsi" w:eastAsiaTheme="minorEastAsia" w:hAnsiTheme="minorHAnsi" w:cstheme="minorBidi"/>
                <w:noProof/>
                <w:kern w:val="2"/>
                <w:szCs w:val="24"/>
                <w:lang w:eastAsia="en-GB"/>
                <w14:ligatures w14:val="standardContextual"/>
              </w:rPr>
              <w:tab/>
            </w:r>
            <w:r w:rsidRPr="00F23164">
              <w:rPr>
                <w:rStyle w:val="Hyperlink"/>
                <w:rFonts w:cs="Arial"/>
                <w:b/>
                <w:bCs/>
                <w:noProof/>
              </w:rPr>
              <w:t>RTC Reporting Procedure</w:t>
            </w:r>
            <w:r>
              <w:rPr>
                <w:noProof/>
                <w:webHidden/>
              </w:rPr>
              <w:tab/>
            </w:r>
            <w:r>
              <w:rPr>
                <w:noProof/>
                <w:webHidden/>
              </w:rPr>
              <w:fldChar w:fldCharType="begin"/>
            </w:r>
            <w:r>
              <w:rPr>
                <w:noProof/>
                <w:webHidden/>
              </w:rPr>
              <w:instrText xml:space="preserve"> PAGEREF _Toc190088563 \h </w:instrText>
            </w:r>
            <w:r>
              <w:rPr>
                <w:noProof/>
                <w:webHidden/>
              </w:rPr>
            </w:r>
            <w:r>
              <w:rPr>
                <w:noProof/>
                <w:webHidden/>
              </w:rPr>
              <w:fldChar w:fldCharType="separate"/>
            </w:r>
            <w:r>
              <w:rPr>
                <w:noProof/>
                <w:webHidden/>
              </w:rPr>
              <w:t>52</w:t>
            </w:r>
            <w:r>
              <w:rPr>
                <w:noProof/>
                <w:webHidden/>
              </w:rPr>
              <w:fldChar w:fldCharType="end"/>
            </w:r>
          </w:hyperlink>
        </w:p>
        <w:p w14:paraId="744F615D" w14:textId="7CACB9FD" w:rsidR="00A91C95" w:rsidRDefault="00A91C95" w:rsidP="00A91C95">
          <w:r>
            <w:rPr>
              <w:b/>
              <w:bCs/>
              <w:noProof/>
            </w:rPr>
            <w:fldChar w:fldCharType="end"/>
          </w:r>
        </w:p>
      </w:sdtContent>
    </w:sdt>
    <w:p w14:paraId="24572F16" w14:textId="77777777" w:rsidR="00A91C95" w:rsidRDefault="00A91C95" w:rsidP="00A91C95">
      <w:pPr>
        <w:rPr>
          <w:b/>
        </w:rPr>
      </w:pPr>
      <w:r>
        <w:rPr>
          <w:b/>
        </w:rPr>
        <w:br w:type="page"/>
      </w:r>
    </w:p>
    <w:p w14:paraId="3FB63409" w14:textId="77777777" w:rsidR="00A91C95" w:rsidRPr="000F7376" w:rsidRDefault="00A91C95" w:rsidP="00365CEF">
      <w:pPr>
        <w:pStyle w:val="ListParagraph"/>
        <w:numPr>
          <w:ilvl w:val="0"/>
          <w:numId w:val="8"/>
        </w:numPr>
        <w:spacing w:before="360" w:after="240"/>
        <w:ind w:left="1134" w:hanging="1134"/>
        <w:outlineLvl w:val="0"/>
        <w:rPr>
          <w:b/>
          <w:bCs/>
          <w:sz w:val="28"/>
          <w:szCs w:val="28"/>
        </w:rPr>
      </w:pPr>
      <w:bookmarkStart w:id="1" w:name="_Toc493856424"/>
      <w:bookmarkStart w:id="2" w:name="_Toc190088516"/>
      <w:r w:rsidRPr="000F7376">
        <w:rPr>
          <w:b/>
          <w:bCs/>
          <w:sz w:val="28"/>
          <w:szCs w:val="28"/>
        </w:rPr>
        <w:lastRenderedPageBreak/>
        <w:t>Scope</w:t>
      </w:r>
      <w:bookmarkEnd w:id="1"/>
      <w:bookmarkEnd w:id="2"/>
    </w:p>
    <w:p w14:paraId="4BF71D54" w14:textId="77777777" w:rsidR="00A91C95" w:rsidRPr="00942024" w:rsidRDefault="00A91C95" w:rsidP="00365CEF">
      <w:pPr>
        <w:numPr>
          <w:ilvl w:val="1"/>
          <w:numId w:val="3"/>
        </w:numPr>
        <w:tabs>
          <w:tab w:val="clear" w:pos="1162"/>
        </w:tabs>
        <w:spacing w:after="240"/>
        <w:ind w:left="1134" w:hanging="1134"/>
        <w:jc w:val="both"/>
        <w:rPr>
          <w:rFonts w:cs="Arial"/>
        </w:rPr>
      </w:pPr>
      <w:proofErr w:type="gramStart"/>
      <w:r w:rsidRPr="00942024">
        <w:rPr>
          <w:rFonts w:cs="Arial"/>
        </w:rPr>
        <w:t>South East</w:t>
      </w:r>
      <w:proofErr w:type="gramEnd"/>
      <w:r w:rsidRPr="00942024">
        <w:rPr>
          <w:rFonts w:cs="Arial"/>
        </w:rPr>
        <w:t xml:space="preserve"> Coast Ambulance Service NHS Foundation Trust (the Trust) is committed to promoting and establishing high standards of health, safety and welfare for its employees, including contractors and volunteers, as well as patients, including those with special or complex needs, their families and carers, and members of the public</w:t>
      </w:r>
    </w:p>
    <w:p w14:paraId="622CF41C" w14:textId="77777777" w:rsidR="00A91C95" w:rsidRPr="00942024" w:rsidRDefault="00A91C95" w:rsidP="00365CEF">
      <w:pPr>
        <w:numPr>
          <w:ilvl w:val="1"/>
          <w:numId w:val="3"/>
        </w:numPr>
        <w:tabs>
          <w:tab w:val="clear" w:pos="1162"/>
        </w:tabs>
        <w:spacing w:after="240"/>
        <w:ind w:left="1134" w:hanging="1134"/>
        <w:jc w:val="both"/>
        <w:rPr>
          <w:rFonts w:cs="Arial"/>
        </w:rPr>
      </w:pPr>
      <w:r w:rsidRPr="180966CF">
        <w:rPr>
          <w:rFonts w:cs="Arial"/>
        </w:rPr>
        <w:t>The objectives of this procedure are to promote the highest standards of driving conduct within the Trust. The way Trust vehicles are driven affects the public’s perception of the Trust as a professional organisation. All staff must therefore safeguard the Trust’s reputation by displaying high standards of driving and road behaviour at all times.</w:t>
      </w:r>
    </w:p>
    <w:p w14:paraId="719DB2C8" w14:textId="77777777" w:rsidR="00A91C95" w:rsidRPr="00D43B0D" w:rsidRDefault="00A91C95" w:rsidP="00365CEF">
      <w:pPr>
        <w:numPr>
          <w:ilvl w:val="1"/>
          <w:numId w:val="3"/>
        </w:numPr>
        <w:tabs>
          <w:tab w:val="clear" w:pos="1162"/>
        </w:tabs>
        <w:spacing w:after="240"/>
        <w:ind w:left="1134" w:hanging="1134"/>
        <w:jc w:val="both"/>
        <w:rPr>
          <w:rFonts w:cs="Arial"/>
        </w:rPr>
      </w:pPr>
      <w:r w:rsidRPr="00942024">
        <w:rPr>
          <w:rFonts w:cs="Arial"/>
        </w:rPr>
        <w:t xml:space="preserve">This procedure applies to all authorised drivers of </w:t>
      </w:r>
      <w:proofErr w:type="spellStart"/>
      <w:r w:rsidRPr="00942024">
        <w:rPr>
          <w:rFonts w:cs="Arial"/>
        </w:rPr>
        <w:t>SECAmb</w:t>
      </w:r>
      <w:proofErr w:type="spellEnd"/>
      <w:r w:rsidRPr="00942024">
        <w:rPr>
          <w:rFonts w:cs="Arial"/>
        </w:rPr>
        <w:t xml:space="preserve"> vehicles</w:t>
      </w:r>
      <w:r>
        <w:rPr>
          <w:rFonts w:cs="Arial"/>
        </w:rPr>
        <w:t>, claiming exemptions whilst driving under emergency conditions</w:t>
      </w:r>
      <w:r w:rsidRPr="00942024">
        <w:rPr>
          <w:rFonts w:cs="Arial"/>
        </w:rPr>
        <w:t>. Vehicles include those that are owned, hired, leased or</w:t>
      </w:r>
      <w:r>
        <w:rPr>
          <w:rFonts w:cs="Arial"/>
        </w:rPr>
        <w:t xml:space="preserve"> </w:t>
      </w:r>
      <w:r w:rsidRPr="00942024">
        <w:rPr>
          <w:rFonts w:cs="Arial"/>
        </w:rPr>
        <w:t>borrowed</w:t>
      </w:r>
      <w:r>
        <w:rPr>
          <w:rFonts w:cs="Arial"/>
        </w:rPr>
        <w:t xml:space="preserve">. </w:t>
      </w:r>
    </w:p>
    <w:p w14:paraId="49E08FFA" w14:textId="77777777" w:rsidR="00A91C95" w:rsidRDefault="00A91C95" w:rsidP="00365CEF">
      <w:pPr>
        <w:pStyle w:val="ListParagraph"/>
        <w:numPr>
          <w:ilvl w:val="0"/>
          <w:numId w:val="8"/>
        </w:numPr>
        <w:spacing w:before="360" w:after="240"/>
        <w:ind w:left="1134" w:hanging="1134"/>
        <w:outlineLvl w:val="0"/>
        <w:rPr>
          <w:b/>
          <w:bCs/>
          <w:sz w:val="28"/>
          <w:szCs w:val="28"/>
        </w:rPr>
      </w:pPr>
      <w:bookmarkStart w:id="3" w:name="_Toc493856425"/>
      <w:bookmarkStart w:id="4" w:name="_Toc190088517"/>
      <w:r>
        <w:rPr>
          <w:b/>
          <w:bCs/>
          <w:sz w:val="28"/>
          <w:szCs w:val="28"/>
        </w:rPr>
        <w:t>Aims</w:t>
      </w:r>
      <w:bookmarkEnd w:id="3"/>
      <w:bookmarkEnd w:id="4"/>
    </w:p>
    <w:p w14:paraId="47004442" w14:textId="77777777" w:rsidR="00A91C95" w:rsidRPr="00A6037D" w:rsidRDefault="00A91C95" w:rsidP="00CE50A3">
      <w:pPr>
        <w:pStyle w:val="ListParagraph"/>
        <w:spacing w:before="360" w:after="240"/>
        <w:ind w:left="1134" w:hanging="1134"/>
        <w:outlineLvl w:val="0"/>
        <w:rPr>
          <w:b/>
          <w:bCs/>
          <w:sz w:val="28"/>
          <w:szCs w:val="28"/>
        </w:rPr>
      </w:pPr>
    </w:p>
    <w:p w14:paraId="70477B07" w14:textId="77777777" w:rsidR="00A91C95" w:rsidRPr="00324158" w:rsidRDefault="00A91C95" w:rsidP="00365CEF">
      <w:pPr>
        <w:pStyle w:val="ListParagraph"/>
        <w:numPr>
          <w:ilvl w:val="0"/>
          <w:numId w:val="3"/>
        </w:numPr>
        <w:spacing w:after="240"/>
        <w:ind w:hanging="1134"/>
        <w:contextualSpacing w:val="0"/>
        <w:rPr>
          <w:vanish/>
          <w:szCs w:val="20"/>
          <w:lang w:eastAsia="en-US"/>
        </w:rPr>
      </w:pPr>
    </w:p>
    <w:p w14:paraId="0147C0B2" w14:textId="77777777" w:rsidR="00A91C95" w:rsidRPr="00324158" w:rsidRDefault="00A91C95" w:rsidP="00365CEF">
      <w:pPr>
        <w:numPr>
          <w:ilvl w:val="1"/>
          <w:numId w:val="3"/>
        </w:numPr>
        <w:spacing w:after="240"/>
        <w:ind w:hanging="1134"/>
        <w:rPr>
          <w:rFonts w:cs="Arial"/>
        </w:rPr>
      </w:pPr>
      <w:r w:rsidRPr="00324158">
        <w:rPr>
          <w:rFonts w:cs="Arial"/>
        </w:rPr>
        <w:t>The aim of this procedure is to ensure that all</w:t>
      </w:r>
      <w:r>
        <w:rPr>
          <w:rFonts w:cs="Arial"/>
        </w:rPr>
        <w:t xml:space="preserve"> </w:t>
      </w:r>
      <w:r w:rsidRPr="00324158">
        <w:rPr>
          <w:rFonts w:cs="Arial"/>
        </w:rPr>
        <w:t xml:space="preserve">staff for whom driving is an aspect of their job role (including emergency response driving) understand the risks associated with driving, and to describe the processes, actions and assurances which should be followed to promote safety for staff, patients and the public.       </w:t>
      </w:r>
    </w:p>
    <w:p w14:paraId="38B81799" w14:textId="77777777" w:rsidR="00A91C95" w:rsidRDefault="00A91C95" w:rsidP="00365CEF">
      <w:pPr>
        <w:pStyle w:val="ListParagraph"/>
        <w:numPr>
          <w:ilvl w:val="0"/>
          <w:numId w:val="8"/>
        </w:numPr>
        <w:spacing w:before="360" w:after="240"/>
        <w:ind w:left="1134" w:hanging="1134"/>
        <w:outlineLvl w:val="0"/>
        <w:rPr>
          <w:b/>
          <w:bCs/>
          <w:sz w:val="28"/>
          <w:szCs w:val="28"/>
        </w:rPr>
      </w:pPr>
      <w:bookmarkStart w:id="5" w:name="_Toc190088518"/>
      <w:r w:rsidRPr="00C93E4E">
        <w:rPr>
          <w:b/>
          <w:bCs/>
          <w:sz w:val="28"/>
          <w:szCs w:val="28"/>
        </w:rPr>
        <w:t>Objectives</w:t>
      </w:r>
      <w:bookmarkEnd w:id="5"/>
    </w:p>
    <w:p w14:paraId="096E257F" w14:textId="77777777" w:rsidR="00A91C95" w:rsidRPr="00C93E4E" w:rsidRDefault="00A91C95" w:rsidP="00CE50A3">
      <w:pPr>
        <w:pStyle w:val="ListParagraph"/>
        <w:spacing w:before="360" w:after="240"/>
        <w:ind w:left="1134" w:hanging="1134"/>
        <w:outlineLvl w:val="0"/>
        <w:rPr>
          <w:b/>
          <w:bCs/>
          <w:sz w:val="28"/>
          <w:szCs w:val="28"/>
        </w:rPr>
      </w:pPr>
    </w:p>
    <w:p w14:paraId="61A14111" w14:textId="77777777" w:rsidR="00A91C95" w:rsidRPr="00324158" w:rsidRDefault="00A91C95" w:rsidP="00365CEF">
      <w:pPr>
        <w:pStyle w:val="ListParagraph"/>
        <w:numPr>
          <w:ilvl w:val="0"/>
          <w:numId w:val="3"/>
        </w:numPr>
        <w:spacing w:after="240"/>
        <w:ind w:hanging="1134"/>
        <w:contextualSpacing w:val="0"/>
        <w:rPr>
          <w:vanish/>
          <w:szCs w:val="20"/>
          <w:lang w:eastAsia="en-US"/>
        </w:rPr>
      </w:pPr>
      <w:bookmarkStart w:id="6" w:name="_Toc493146269"/>
      <w:bookmarkStart w:id="7" w:name="_Toc493147789"/>
      <w:bookmarkStart w:id="8" w:name="_Toc493669205"/>
      <w:bookmarkStart w:id="9" w:name="_Toc485909073"/>
      <w:bookmarkStart w:id="10" w:name="_Toc514409619"/>
    </w:p>
    <w:p w14:paraId="024A1168" w14:textId="77777777" w:rsidR="00A91C95" w:rsidRPr="00324158" w:rsidRDefault="00A91C95" w:rsidP="00365CEF">
      <w:pPr>
        <w:numPr>
          <w:ilvl w:val="1"/>
          <w:numId w:val="3"/>
        </w:numPr>
        <w:spacing w:after="240"/>
        <w:ind w:hanging="1134"/>
        <w:jc w:val="both"/>
        <w:rPr>
          <w:rFonts w:cs="Arial"/>
        </w:rPr>
      </w:pPr>
      <w:r w:rsidRPr="00324158">
        <w:rPr>
          <w:rFonts w:cs="Arial"/>
        </w:rPr>
        <w:t>To ensure the safety and wellbeing of staff,</w:t>
      </w:r>
      <w:r>
        <w:rPr>
          <w:rFonts w:cs="Arial"/>
        </w:rPr>
        <w:t xml:space="preserve"> </w:t>
      </w:r>
      <w:r w:rsidRPr="00324158">
        <w:rPr>
          <w:rFonts w:cs="Arial"/>
        </w:rPr>
        <w:t>patients, passengers and other road users.</w:t>
      </w:r>
      <w:bookmarkEnd w:id="6"/>
      <w:bookmarkEnd w:id="7"/>
      <w:bookmarkEnd w:id="8"/>
      <w:r w:rsidRPr="00324158">
        <w:rPr>
          <w:rFonts w:cs="Arial"/>
        </w:rPr>
        <w:t xml:space="preserve">  </w:t>
      </w:r>
    </w:p>
    <w:p w14:paraId="6E8A694B" w14:textId="77777777" w:rsidR="00A91C95" w:rsidRPr="00324158" w:rsidRDefault="00A91C95" w:rsidP="00365CEF">
      <w:pPr>
        <w:numPr>
          <w:ilvl w:val="1"/>
          <w:numId w:val="3"/>
        </w:numPr>
        <w:spacing w:after="240"/>
        <w:ind w:hanging="1134"/>
        <w:jc w:val="both"/>
        <w:rPr>
          <w:rFonts w:cs="Arial"/>
        </w:rPr>
      </w:pPr>
      <w:r w:rsidRPr="00324158">
        <w:rPr>
          <w:rFonts w:cs="Arial"/>
        </w:rPr>
        <w:t xml:space="preserve">To provide all drivers with a thorough working knowledge of driving policies, procedures and emergency driving and the law through this document. </w:t>
      </w:r>
    </w:p>
    <w:p w14:paraId="4EF64A06" w14:textId="77777777" w:rsidR="00A91C95" w:rsidRPr="00324158" w:rsidRDefault="00A91C95" w:rsidP="00365CEF">
      <w:pPr>
        <w:numPr>
          <w:ilvl w:val="1"/>
          <w:numId w:val="3"/>
        </w:numPr>
        <w:spacing w:after="240"/>
        <w:ind w:hanging="1134"/>
        <w:jc w:val="both"/>
        <w:rPr>
          <w:rFonts w:cs="Arial"/>
        </w:rPr>
      </w:pPr>
      <w:bookmarkStart w:id="11" w:name="_Toc493146271"/>
      <w:bookmarkStart w:id="12" w:name="_Toc493147791"/>
      <w:bookmarkStart w:id="13" w:name="_Toc493669207"/>
      <w:r w:rsidRPr="00324158">
        <w:rPr>
          <w:rFonts w:cs="Arial"/>
        </w:rPr>
        <w:t xml:space="preserve">To eliminate or minimise the incidents and harm caused by driving and provide instruction and guidance to managers and employees on all aspects of driving for and on behalf of the Trust. Working together with staff, the Trust is committed to the use of an effective risk management system to reduce the number and consequences of vehicle related incidents and road traffic collisions, through the accident and reporting procedures, </w:t>
      </w:r>
      <w:proofErr w:type="spellStart"/>
      <w:r w:rsidRPr="00324158">
        <w:rPr>
          <w:rFonts w:cs="Arial"/>
        </w:rPr>
        <w:t>MyCRA</w:t>
      </w:r>
      <w:proofErr w:type="spellEnd"/>
      <w:r w:rsidRPr="00324158">
        <w:rPr>
          <w:rFonts w:cs="Arial"/>
        </w:rPr>
        <w:t xml:space="preserve"> App and Datix or a written RTC report if unable to access these systems, or via the approved reporting procedure adopted by Private Ambulance Providing organisations or Enterprise vehicles.</w:t>
      </w:r>
      <w:bookmarkEnd w:id="11"/>
      <w:bookmarkEnd w:id="12"/>
      <w:bookmarkEnd w:id="13"/>
    </w:p>
    <w:p w14:paraId="5982A89C" w14:textId="77777777" w:rsidR="00A91C95" w:rsidRPr="00324158" w:rsidRDefault="00A91C95" w:rsidP="00365CEF">
      <w:pPr>
        <w:numPr>
          <w:ilvl w:val="1"/>
          <w:numId w:val="3"/>
        </w:numPr>
        <w:spacing w:after="240"/>
        <w:ind w:hanging="1134"/>
        <w:jc w:val="both"/>
        <w:rPr>
          <w:rFonts w:cs="Arial"/>
        </w:rPr>
      </w:pPr>
      <w:bookmarkStart w:id="14" w:name="_Toc493146272"/>
      <w:bookmarkStart w:id="15" w:name="_Toc493147792"/>
      <w:bookmarkStart w:id="16" w:name="_Toc493669208"/>
      <w:bookmarkStart w:id="17" w:name="_Hlk97713943"/>
      <w:bookmarkEnd w:id="0"/>
      <w:r w:rsidRPr="00324158">
        <w:rPr>
          <w:rFonts w:cs="Arial"/>
        </w:rPr>
        <w:t>To provide guidance to all drivers in support of</w:t>
      </w:r>
      <w:r>
        <w:rPr>
          <w:rFonts w:cs="Arial"/>
        </w:rPr>
        <w:t xml:space="preserve"> </w:t>
      </w:r>
      <w:r w:rsidRPr="00324158">
        <w:rPr>
          <w:rFonts w:cs="Arial"/>
        </w:rPr>
        <w:t xml:space="preserve">their legal and professional responsibilities whilst driving on </w:t>
      </w:r>
      <w:proofErr w:type="spellStart"/>
      <w:r w:rsidRPr="00324158">
        <w:rPr>
          <w:rFonts w:cs="Arial"/>
        </w:rPr>
        <w:t>SECAmb</w:t>
      </w:r>
      <w:proofErr w:type="spellEnd"/>
      <w:r w:rsidRPr="00324158">
        <w:rPr>
          <w:rFonts w:cs="Arial"/>
        </w:rPr>
        <w:t xml:space="preserve"> business including when claiming legal exemptions.</w:t>
      </w:r>
      <w:bookmarkEnd w:id="14"/>
      <w:bookmarkEnd w:id="15"/>
      <w:bookmarkEnd w:id="16"/>
    </w:p>
    <w:p w14:paraId="048B601D" w14:textId="77777777" w:rsidR="00A91C95" w:rsidRPr="00324158" w:rsidRDefault="00A91C95" w:rsidP="00365CEF">
      <w:pPr>
        <w:numPr>
          <w:ilvl w:val="1"/>
          <w:numId w:val="3"/>
        </w:numPr>
        <w:tabs>
          <w:tab w:val="clear" w:pos="1162"/>
        </w:tabs>
        <w:spacing w:after="240"/>
        <w:ind w:left="1134" w:hanging="1134"/>
        <w:jc w:val="both"/>
        <w:rPr>
          <w:rFonts w:cs="Arial"/>
        </w:rPr>
      </w:pPr>
      <w:bookmarkStart w:id="18" w:name="_Toc493146273"/>
      <w:bookmarkStart w:id="19" w:name="_Toc493147793"/>
      <w:bookmarkStart w:id="20" w:name="_Toc493669209"/>
      <w:bookmarkStart w:id="21" w:name="_Hlk97714139"/>
      <w:r w:rsidRPr="00324158">
        <w:rPr>
          <w:rFonts w:cs="Arial"/>
        </w:rPr>
        <w:lastRenderedPageBreak/>
        <w:t>To acknowledge the risks associated with driving, particularly when driving under emergency conditions.</w:t>
      </w:r>
      <w:bookmarkEnd w:id="18"/>
      <w:bookmarkEnd w:id="19"/>
      <w:bookmarkEnd w:id="20"/>
    </w:p>
    <w:p w14:paraId="71F2DA2D" w14:textId="77777777" w:rsidR="00A91C95" w:rsidRPr="00324158" w:rsidRDefault="00A91C95" w:rsidP="00365CEF">
      <w:pPr>
        <w:numPr>
          <w:ilvl w:val="1"/>
          <w:numId w:val="3"/>
        </w:numPr>
        <w:tabs>
          <w:tab w:val="clear" w:pos="1162"/>
        </w:tabs>
        <w:spacing w:after="240"/>
        <w:ind w:left="1134" w:hanging="1134"/>
        <w:jc w:val="both"/>
        <w:rPr>
          <w:rFonts w:cs="Arial"/>
        </w:rPr>
      </w:pPr>
      <w:bookmarkStart w:id="22" w:name="_Toc493146274"/>
      <w:bookmarkStart w:id="23" w:name="_Toc493147794"/>
      <w:bookmarkStart w:id="24" w:name="_Toc493669210"/>
      <w:r w:rsidRPr="00324158">
        <w:rPr>
          <w:rFonts w:cs="Arial"/>
        </w:rPr>
        <w:t xml:space="preserve">To ensure that </w:t>
      </w:r>
      <w:bookmarkEnd w:id="9"/>
      <w:bookmarkEnd w:id="22"/>
      <w:bookmarkEnd w:id="23"/>
      <w:bookmarkEnd w:id="24"/>
      <w:r w:rsidRPr="00324158">
        <w:rPr>
          <w:rFonts w:cs="Arial"/>
        </w:rPr>
        <w:t>drivers of Trust vehicles adhere to the level of training and standards commensurate with their role. Drivers of Enterprise vehicles are required to provide a contact telephone number, line manager’s email address and confirm they have registered their driving licence with HR/DriverCheck. This must be provided prior to</w:t>
      </w:r>
      <w:r>
        <w:rPr>
          <w:rFonts w:cs="Arial"/>
        </w:rPr>
        <w:t xml:space="preserve"> </w:t>
      </w:r>
      <w:r w:rsidRPr="00324158">
        <w:rPr>
          <w:rFonts w:cs="Arial"/>
        </w:rPr>
        <w:t>registering the person with Enterprise.</w:t>
      </w:r>
    </w:p>
    <w:p w14:paraId="0CA8DF8B" w14:textId="77777777" w:rsidR="00A91C95" w:rsidRPr="00324158" w:rsidRDefault="00A91C95" w:rsidP="00365CEF">
      <w:pPr>
        <w:pStyle w:val="ListParagraph"/>
        <w:numPr>
          <w:ilvl w:val="0"/>
          <w:numId w:val="8"/>
        </w:numPr>
        <w:spacing w:before="360" w:after="240"/>
        <w:ind w:left="1134" w:hanging="1134"/>
        <w:outlineLvl w:val="0"/>
        <w:rPr>
          <w:b/>
          <w:bCs/>
          <w:sz w:val="28"/>
          <w:szCs w:val="28"/>
        </w:rPr>
      </w:pPr>
      <w:bookmarkStart w:id="25" w:name="_Toc190088519"/>
      <w:bookmarkEnd w:id="17"/>
      <w:bookmarkEnd w:id="21"/>
      <w:r w:rsidRPr="00324158">
        <w:rPr>
          <w:b/>
          <w:bCs/>
          <w:sz w:val="28"/>
          <w:szCs w:val="28"/>
        </w:rPr>
        <w:t>Principles</w:t>
      </w:r>
      <w:bookmarkEnd w:id="10"/>
      <w:bookmarkEnd w:id="25"/>
    </w:p>
    <w:p w14:paraId="4594A040" w14:textId="77777777" w:rsidR="00A91C95" w:rsidRDefault="00A91C95" w:rsidP="00CE50A3">
      <w:pPr>
        <w:spacing w:after="240"/>
        <w:ind w:left="1134" w:hanging="1134"/>
        <w:jc w:val="both"/>
      </w:pPr>
      <w:r>
        <w:t xml:space="preserve">4.1 </w:t>
      </w:r>
      <w:r>
        <w:tab/>
        <w:t xml:space="preserve">The Trust </w:t>
      </w:r>
      <w:r w:rsidRPr="00BD1015">
        <w:t>will use its best endeavours to ensure</w:t>
      </w:r>
      <w:r>
        <w:t xml:space="preserve"> that everyone who drives on behalf of the Trust will be licensed and authorised to undertake driving associated with their role. Where specific or specialist roles are needed training/assessments will be provided.</w:t>
      </w:r>
    </w:p>
    <w:p w14:paraId="71D49F66" w14:textId="77777777" w:rsidR="00A91C95" w:rsidRDefault="00A91C95" w:rsidP="00CE50A3">
      <w:pPr>
        <w:spacing w:after="240"/>
        <w:ind w:left="1134" w:hanging="1134"/>
        <w:jc w:val="both"/>
      </w:pPr>
      <w:r>
        <w:t>4.2</w:t>
      </w:r>
      <w:r>
        <w:tab/>
        <w:t xml:space="preserve">Emergency driving and/or the claiming of exemptions can pose the greatest risk to both patients, public and staff. It is a </w:t>
      </w:r>
      <w:r w:rsidRPr="005D3BB7">
        <w:t>skill underpinned by advanced training and assessment</w:t>
      </w:r>
      <w:r>
        <w:t xml:space="preserve"> and </w:t>
      </w:r>
      <w:r w:rsidRPr="005D3BB7">
        <w:t>comes</w:t>
      </w:r>
      <w:r>
        <w:t xml:space="preserve"> with</w:t>
      </w:r>
      <w:r w:rsidRPr="005D3BB7">
        <w:t xml:space="preserve"> significant personal responsibility. Failure to act in accordance with the </w:t>
      </w:r>
      <w:r>
        <w:t xml:space="preserve">legislative exemptions, </w:t>
      </w:r>
      <w:r w:rsidRPr="005D3BB7">
        <w:t xml:space="preserve">provided training or compliance with policy or procedure can result in internal </w:t>
      </w:r>
      <w:r>
        <w:t xml:space="preserve">investigation </w:t>
      </w:r>
      <w:r w:rsidRPr="005D3BB7">
        <w:t xml:space="preserve">by the Trust and legal proceedings against both the individual and the Trust. </w:t>
      </w:r>
      <w:r w:rsidRPr="00CD6D5C">
        <w:t xml:space="preserve">All drivers are reminded that they are obliged under the Corporate Manslaughter and Homicide Act 2007, the Road Traffic Act 1988 and the Road Safety Act 2006 to afford, </w:t>
      </w:r>
      <w:proofErr w:type="gramStart"/>
      <w:r w:rsidRPr="00CD6D5C">
        <w:t>at all times</w:t>
      </w:r>
      <w:proofErr w:type="gramEnd"/>
      <w:r w:rsidRPr="00CD6D5C">
        <w:t>, the maximum protection to other road users and to drive with care and consideration for other road users. At no time must the vehicle be driven recklessly, or in a manner, or at a speed likely to cause danger to another road user (including those near to but not on the road).</w:t>
      </w:r>
    </w:p>
    <w:p w14:paraId="04F3F854" w14:textId="77777777" w:rsidR="00A91C95" w:rsidRPr="00B36862" w:rsidRDefault="00A91C95" w:rsidP="00CE50A3">
      <w:pPr>
        <w:spacing w:after="240"/>
        <w:ind w:left="1134" w:hanging="1134"/>
        <w:jc w:val="both"/>
      </w:pPr>
      <w:r>
        <w:t>4.3</w:t>
      </w:r>
      <w:r>
        <w:tab/>
      </w:r>
      <w:r w:rsidRPr="00B36862">
        <w:t>All members of staff who are required to drive as part of their duties must hold a valid</w:t>
      </w:r>
      <w:r w:rsidRPr="00B36862">
        <w:rPr>
          <w:color w:val="FF0000"/>
        </w:rPr>
        <w:t xml:space="preserve"> </w:t>
      </w:r>
      <w:r w:rsidRPr="00914256">
        <w:t xml:space="preserve">and current </w:t>
      </w:r>
      <w:r w:rsidRPr="00B36862">
        <w:t>driving licence</w:t>
      </w:r>
      <w:r>
        <w:t xml:space="preserve"> for their role</w:t>
      </w:r>
      <w:r w:rsidRPr="00B36862">
        <w:t>, appropriate for the type</w:t>
      </w:r>
      <w:r w:rsidRPr="00B36862">
        <w:rPr>
          <w:color w:val="FF0000"/>
        </w:rPr>
        <w:t xml:space="preserve"> </w:t>
      </w:r>
      <w:r w:rsidRPr="00914256">
        <w:t xml:space="preserve">and category </w:t>
      </w:r>
      <w:r w:rsidRPr="00B36862">
        <w:t xml:space="preserve">of vehicle. </w:t>
      </w:r>
    </w:p>
    <w:p w14:paraId="1E8A7420" w14:textId="77777777" w:rsidR="00A91C95" w:rsidRPr="00FB725B" w:rsidRDefault="00A91C95" w:rsidP="00CE50A3">
      <w:pPr>
        <w:spacing w:after="240"/>
        <w:ind w:left="1134" w:hanging="1134"/>
        <w:jc w:val="both"/>
      </w:pPr>
      <w:r>
        <w:t xml:space="preserve">4.4 </w:t>
      </w:r>
      <w:r>
        <w:tab/>
      </w:r>
      <w:r w:rsidRPr="00FB725B">
        <w:t>The Trust is responsible for ensuring that all Trust vehicles are in a roadworthy condition</w:t>
      </w:r>
      <w:r>
        <w:t>.  The driver of a lease vehicle is also responsible for the daily maintenance and roadworthy condition of their vehicle and must ensure that servicing is carried out at the required intervals.</w:t>
      </w:r>
    </w:p>
    <w:p w14:paraId="4095BFA6" w14:textId="77777777" w:rsidR="00A91C95" w:rsidRPr="00884D43" w:rsidRDefault="00A91C95" w:rsidP="00CE50A3">
      <w:pPr>
        <w:spacing w:after="240"/>
        <w:ind w:left="1134" w:hanging="1134"/>
        <w:jc w:val="both"/>
      </w:pPr>
      <w:r>
        <w:t xml:space="preserve">4.5 </w:t>
      </w:r>
      <w:r>
        <w:tab/>
      </w:r>
      <w:r w:rsidRPr="00FB725B">
        <w:t xml:space="preserve">The driver retains ultimate legal responsibility for the roadworthiness of </w:t>
      </w:r>
      <w:r>
        <w:t xml:space="preserve">  </w:t>
      </w:r>
      <w:r w:rsidRPr="00FB725B">
        <w:t>the vehicle whilst the vehicle is in their charge</w:t>
      </w:r>
      <w:r>
        <w:t xml:space="preserve"> and ensure </w:t>
      </w:r>
      <w:r w:rsidRPr="00884D43">
        <w:t>Vehicle Daily Inspections (VDI’s) are completed.  See point 9.1 for more detail.</w:t>
      </w:r>
    </w:p>
    <w:p w14:paraId="4BE61CD8" w14:textId="48A43272" w:rsidR="00A91C95" w:rsidRPr="00FB725B" w:rsidRDefault="00A91C95" w:rsidP="00CE50A3">
      <w:pPr>
        <w:spacing w:after="240"/>
        <w:ind w:left="1134" w:hanging="1134"/>
        <w:jc w:val="both"/>
      </w:pPr>
      <w:r>
        <w:t>4.6</w:t>
      </w:r>
      <w:r>
        <w:tab/>
        <w:t>Roadworthiness of vehicles belonging to contractors of any kind is the responsibility of the owner/operator of that vehicle</w:t>
      </w:r>
      <w:r w:rsidRPr="00FB725B">
        <w:t xml:space="preserve">. </w:t>
      </w:r>
    </w:p>
    <w:p w14:paraId="065B8493" w14:textId="77777777" w:rsidR="00547C19" w:rsidRDefault="00547C19">
      <w:pPr>
        <w:rPr>
          <w:rFonts w:cs="Arial"/>
          <w:b/>
          <w:bCs/>
          <w:sz w:val="28"/>
          <w:szCs w:val="28"/>
          <w:lang w:eastAsia="en-GB"/>
        </w:rPr>
      </w:pPr>
      <w:bookmarkStart w:id="26" w:name="_Hlk134523308"/>
      <w:r>
        <w:rPr>
          <w:b/>
          <w:bCs/>
          <w:sz w:val="28"/>
          <w:szCs w:val="28"/>
        </w:rPr>
        <w:br w:type="page"/>
      </w:r>
    </w:p>
    <w:p w14:paraId="55ED66A1" w14:textId="129F5A65" w:rsidR="00A91C95" w:rsidRPr="00626524" w:rsidRDefault="00A91C95" w:rsidP="00365CEF">
      <w:pPr>
        <w:pStyle w:val="ListParagraph"/>
        <w:numPr>
          <w:ilvl w:val="0"/>
          <w:numId w:val="8"/>
        </w:numPr>
        <w:spacing w:before="360" w:after="240"/>
        <w:ind w:left="1134" w:hanging="1134"/>
        <w:outlineLvl w:val="0"/>
        <w:rPr>
          <w:b/>
          <w:bCs/>
          <w:sz w:val="28"/>
          <w:szCs w:val="28"/>
        </w:rPr>
      </w:pPr>
      <w:bookmarkStart w:id="27" w:name="_Toc190088520"/>
      <w:r w:rsidRPr="00626524">
        <w:rPr>
          <w:b/>
          <w:bCs/>
          <w:sz w:val="28"/>
          <w:szCs w:val="28"/>
        </w:rPr>
        <w:lastRenderedPageBreak/>
        <w:t>Driver Competencies</w:t>
      </w:r>
      <w:bookmarkEnd w:id="27"/>
    </w:p>
    <w:p w14:paraId="0F87185E" w14:textId="2952789F" w:rsidR="00A91C95" w:rsidRPr="00626524" w:rsidRDefault="00A91C95" w:rsidP="00CE50A3">
      <w:pPr>
        <w:spacing w:after="240"/>
        <w:ind w:left="1162" w:hanging="1162"/>
        <w:jc w:val="both"/>
      </w:pPr>
      <w:r>
        <w:rPr>
          <w:color w:val="000000" w:themeColor="text1"/>
        </w:rPr>
        <w:t>5.1</w:t>
      </w:r>
      <w:r>
        <w:rPr>
          <w:color w:val="000000" w:themeColor="text1"/>
        </w:rPr>
        <w:tab/>
      </w:r>
      <w:r w:rsidRPr="00626524">
        <w:t xml:space="preserve">All members of staff who are required to drive as an essential part of their duties must hold an in date, current and valid driving licence. For staff who own a photocard, this must also be up to date and valid. Each licence (where relevant) must be appropriate for the type and category of vehicle being driven and must comply with the legal obligations stipulated by the DVLA.  The Level 3 Certificate in Emergency Response Ambulance Driving (CERAD) has been developed to meet the core requirements of NHS Ambulance Trusts for learners working or intending to work as emergency ambulance clinical practitioners and emergency care support staff. This qualification meets the requirement for ambulance service drivers to claim exemptions under the road traffic act and to operate to the specification of the </w:t>
      </w:r>
      <w:r w:rsidR="00EB2D86" w:rsidRPr="00626524">
        <w:t>High-Speed</w:t>
      </w:r>
      <w:r w:rsidRPr="00626524">
        <w:t xml:space="preserve"> Driver Training regulations of the Department for Transport. Driving competency is underpinned by knowledge of legislation </w:t>
      </w:r>
      <w:proofErr w:type="gramStart"/>
      <w:r w:rsidRPr="00626524">
        <w:t>and also</w:t>
      </w:r>
      <w:proofErr w:type="gramEnd"/>
      <w:r w:rsidRPr="00626524">
        <w:t xml:space="preserve"> the requirement for competency in safe response to emergency calls and the conveyance of patients to the definitive place of care.</w:t>
      </w:r>
      <w:r>
        <w:t xml:space="preserve">  </w:t>
      </w:r>
      <w:r w:rsidRPr="00D407C3">
        <w:t xml:space="preserve">The staff member must also have successfully completed an </w:t>
      </w:r>
      <w:r w:rsidRPr="00626524">
        <w:t>IHCD D1 and D2 Driving Course</w:t>
      </w:r>
      <w:r>
        <w:t xml:space="preserve"> or </w:t>
      </w:r>
      <w:r w:rsidRPr="00626524">
        <w:t>L3CERAD Driving Qualification.</w:t>
      </w:r>
    </w:p>
    <w:p w14:paraId="4CBE7483" w14:textId="77777777" w:rsidR="00A91C95" w:rsidRPr="00626524" w:rsidRDefault="00A91C95" w:rsidP="00CE50A3">
      <w:pPr>
        <w:spacing w:after="240"/>
        <w:ind w:left="1162" w:hanging="1162"/>
        <w:jc w:val="both"/>
      </w:pPr>
      <w:r w:rsidRPr="00626524">
        <w:t>5.2</w:t>
      </w:r>
      <w:r w:rsidRPr="00626524">
        <w:tab/>
        <w:t xml:space="preserve">It is the responsibility of the driver to familiarise themselves with the controls of the vehicle before any journey.  This is also detailed in the Emergency Ambulance Response Drivers Handbook and is taught on all Trust driving courses.  </w:t>
      </w:r>
    </w:p>
    <w:bookmarkEnd w:id="26"/>
    <w:p w14:paraId="41889F6E" w14:textId="5BEA3D35" w:rsidR="00A91C95" w:rsidRPr="00626524" w:rsidRDefault="00A91C95" w:rsidP="00CE50A3">
      <w:pPr>
        <w:spacing w:after="240"/>
        <w:ind w:left="1162" w:hanging="1162"/>
        <w:jc w:val="both"/>
      </w:pPr>
      <w:r w:rsidRPr="00626524">
        <w:t>5.3</w:t>
      </w:r>
      <w:r w:rsidRPr="00626524">
        <w:tab/>
        <w:t xml:space="preserve">If specialist vehicles are to be driven, training and familiarisation will be provided, for example, 4 x 4 </w:t>
      </w:r>
      <w:r w:rsidRPr="00A7039B">
        <w:t>on road</w:t>
      </w:r>
      <w:r>
        <w:t>,</w:t>
      </w:r>
      <w:r w:rsidR="00EB2D86">
        <w:t xml:space="preserve"> </w:t>
      </w:r>
      <w:r w:rsidRPr="00626524">
        <w:t xml:space="preserve">hybrid or HART </w:t>
      </w:r>
      <w:r w:rsidRPr="00914256">
        <w:t>specialist</w:t>
      </w:r>
      <w:r w:rsidRPr="00626524">
        <w:t xml:space="preserve"> vehicles (on or off road). This familiarisation will be recorded.</w:t>
      </w:r>
    </w:p>
    <w:p w14:paraId="315910A2" w14:textId="6A6027E4" w:rsidR="00A91C95" w:rsidRDefault="00A91C95" w:rsidP="00CE50A3">
      <w:pPr>
        <w:spacing w:after="240"/>
        <w:ind w:left="1162" w:hanging="1162"/>
        <w:jc w:val="both"/>
      </w:pPr>
      <w:r w:rsidRPr="00626524">
        <w:t>5.4</w:t>
      </w:r>
      <w:r w:rsidRPr="00626524">
        <w:tab/>
        <w:t>Employers of those who work on behalf of the Trust but are employed by another agency must ensure that their staff are qualified to the same standard as above (Private Ambulance Providers should possess L3CERAD Driving Qualifications or IHCD D1 and D2 certif</w:t>
      </w:r>
      <w:r w:rsidR="003B3D09">
        <w:t>icate</w:t>
      </w:r>
      <w:r w:rsidRPr="00626524">
        <w:t xml:space="preserve"> in Emergency Driving.  Drivers must be competent to drive under emergency conditions and that competency is documented. </w:t>
      </w:r>
    </w:p>
    <w:p w14:paraId="0F16D77D" w14:textId="1E101498" w:rsidR="00132F0D" w:rsidRPr="00626524" w:rsidRDefault="00132F0D" w:rsidP="00CE50A3">
      <w:pPr>
        <w:spacing w:after="240"/>
        <w:ind w:left="1162" w:hanging="1162"/>
        <w:jc w:val="both"/>
      </w:pPr>
      <w:r>
        <w:t>5.5</w:t>
      </w:r>
      <w:r>
        <w:tab/>
        <w:t>All staff who drive for/on behalf of the Trust must comply with road traffic law and legislation when driving under routine conditions and adhere to the Highway Code.</w:t>
      </w:r>
    </w:p>
    <w:p w14:paraId="40DFF03E" w14:textId="77777777" w:rsidR="00A91C95" w:rsidRPr="00626524" w:rsidRDefault="00A91C95" w:rsidP="00365CEF">
      <w:pPr>
        <w:pStyle w:val="ListParagraph"/>
        <w:numPr>
          <w:ilvl w:val="0"/>
          <w:numId w:val="8"/>
        </w:numPr>
        <w:spacing w:before="360" w:after="240"/>
        <w:ind w:left="1134" w:hanging="1134"/>
        <w:outlineLvl w:val="0"/>
        <w:rPr>
          <w:b/>
          <w:bCs/>
          <w:sz w:val="28"/>
          <w:szCs w:val="28"/>
        </w:rPr>
      </w:pPr>
      <w:bookmarkStart w:id="28" w:name="_Toc190088521"/>
      <w:r w:rsidRPr="00626524">
        <w:rPr>
          <w:b/>
          <w:bCs/>
          <w:sz w:val="28"/>
          <w:szCs w:val="28"/>
        </w:rPr>
        <w:t>Use of all communications equipment whilst driving</w:t>
      </w:r>
      <w:bookmarkEnd w:id="28"/>
    </w:p>
    <w:p w14:paraId="470E29CC" w14:textId="76778838" w:rsidR="00245DFC" w:rsidRDefault="00A91C95" w:rsidP="00946742">
      <w:pPr>
        <w:ind w:left="1134" w:hanging="1134"/>
      </w:pPr>
      <w:r>
        <w:rPr>
          <w:rFonts w:cs="Arial"/>
        </w:rPr>
        <w:t>6.1</w:t>
      </w:r>
      <w:r>
        <w:rPr>
          <w:rFonts w:cs="Arial"/>
        </w:rPr>
        <w:tab/>
        <w:t xml:space="preserve">All drivers will comply with current driving legislation with regards to the use of all communications equipment.  </w:t>
      </w:r>
      <w:r w:rsidR="00245DFC" w:rsidRPr="006F63D1">
        <w:t>The use of mobile phones and other devices, whilst driving, is prohibited by law and carries a penalty of 6 points and a £200 fine as a minimum.</w:t>
      </w:r>
      <w:r w:rsidR="00946742">
        <w:t xml:space="preserve">  It is</w:t>
      </w:r>
      <w:r w:rsidR="00245DFC" w:rsidRPr="006F63D1">
        <w:t xml:space="preserve"> illegal to hold and use a phone, sat nav, tablet, or any device that can send or receive data, while driving. Driving includes being stuck in traffic or stopped at traffic lights.</w:t>
      </w:r>
    </w:p>
    <w:p w14:paraId="4D697450" w14:textId="77777777" w:rsidR="00641DA4" w:rsidRDefault="00641DA4" w:rsidP="00946742">
      <w:pPr>
        <w:ind w:left="1134" w:hanging="1134"/>
      </w:pPr>
    </w:p>
    <w:p w14:paraId="6406BBE5" w14:textId="77777777" w:rsidR="00545E98" w:rsidRDefault="00641DA4" w:rsidP="00E57F5F">
      <w:pPr>
        <w:ind w:left="1134" w:hanging="1134"/>
      </w:pPr>
      <w:r>
        <w:lastRenderedPageBreak/>
        <w:t>6.2</w:t>
      </w:r>
      <w:r>
        <w:tab/>
        <w:t>Any</w:t>
      </w:r>
      <w:r w:rsidRPr="006F63D1">
        <w:t xml:space="preserve"> communication whilst driving should only be undertaken for emergency purposes. Anything that takes away a driver’s attention, from the primary task, increases the risk of a collision occurring.</w:t>
      </w:r>
      <w:r w:rsidR="00545E98">
        <w:t xml:space="preserve">  </w:t>
      </w:r>
      <w:r w:rsidR="00545E98" w:rsidRPr="006F63D1">
        <w:t xml:space="preserve">Additionally, using a mobile phone to display the video of the Teams meeting </w:t>
      </w:r>
      <w:r w:rsidR="00545E98">
        <w:t xml:space="preserve">may </w:t>
      </w:r>
      <w:r w:rsidR="00545E98" w:rsidRPr="006F63D1">
        <w:t>constitute an offence when visible to the driver, contrary to </w:t>
      </w:r>
      <w:hyperlink r:id="rId15" w:history="1">
        <w:r w:rsidR="00545E98" w:rsidRPr="006F63D1">
          <w:rPr>
            <w:rStyle w:val="Hyperlink"/>
          </w:rPr>
          <w:t>regulation 109</w:t>
        </w:r>
      </w:hyperlink>
      <w:r w:rsidR="00545E98" w:rsidRPr="006F63D1">
        <w:t> of the Road Vehicles (Construction and Use) Regulations 1986, </w:t>
      </w:r>
      <w:hyperlink r:id="rId16" w:history="1">
        <w:r w:rsidR="00545E98" w:rsidRPr="006F63D1">
          <w:rPr>
            <w:rStyle w:val="Hyperlink"/>
          </w:rPr>
          <w:t>section 42</w:t>
        </w:r>
      </w:hyperlink>
      <w:r w:rsidR="00545E98" w:rsidRPr="006F63D1">
        <w:t> of the Road Traffic Act 1988 and Schedule 2 to the Road Traffic Offenders Act 1988.</w:t>
      </w:r>
    </w:p>
    <w:p w14:paraId="71631D79" w14:textId="77777777" w:rsidR="00545E98" w:rsidRPr="006F63D1" w:rsidRDefault="00545E98" w:rsidP="00545E98"/>
    <w:p w14:paraId="026EB0A2" w14:textId="6201D73D" w:rsidR="00545E98" w:rsidRPr="006F63D1" w:rsidRDefault="00545E98" w:rsidP="00E57F5F">
      <w:pPr>
        <w:ind w:left="1134"/>
      </w:pPr>
      <w:r w:rsidRPr="006F63D1">
        <w:t>Drivers should</w:t>
      </w:r>
      <w:r w:rsidR="001C6530">
        <w:t xml:space="preserve"> only</w:t>
      </w:r>
      <w:r w:rsidRPr="006F63D1">
        <w:t xml:space="preserve"> participate in a meeting when parked at the roadside. However, we appreciate that there may be exceptional circumstances when no alternative option is available and calling into </w:t>
      </w:r>
      <w:r w:rsidR="001C6530">
        <w:t>a</w:t>
      </w:r>
      <w:r w:rsidRPr="006F63D1">
        <w:t xml:space="preserve"> meeting is required.</w:t>
      </w:r>
    </w:p>
    <w:p w14:paraId="170A0D07" w14:textId="77777777" w:rsidR="00E57F5F" w:rsidRDefault="00E57F5F" w:rsidP="00E57F5F">
      <w:pPr>
        <w:spacing w:after="240"/>
        <w:jc w:val="both"/>
        <w:rPr>
          <w:rFonts w:cs="Arial"/>
        </w:rPr>
      </w:pPr>
    </w:p>
    <w:p w14:paraId="0DC3B982" w14:textId="77777777" w:rsidR="00A91C95" w:rsidRPr="00626524" w:rsidRDefault="00A91C95" w:rsidP="00E57F5F">
      <w:pPr>
        <w:pStyle w:val="ListParagraph"/>
        <w:spacing w:before="360" w:after="240"/>
        <w:ind w:left="1134"/>
        <w:outlineLvl w:val="0"/>
        <w:rPr>
          <w:b/>
          <w:bCs/>
          <w:sz w:val="28"/>
          <w:szCs w:val="28"/>
        </w:rPr>
      </w:pPr>
      <w:bookmarkStart w:id="29" w:name="_Toc190088522"/>
      <w:r w:rsidRPr="00626524">
        <w:rPr>
          <w:b/>
          <w:bCs/>
          <w:sz w:val="28"/>
          <w:szCs w:val="28"/>
        </w:rPr>
        <w:t>Driving behaviours</w:t>
      </w:r>
      <w:bookmarkEnd w:id="29"/>
      <w:r w:rsidRPr="00626524">
        <w:rPr>
          <w:b/>
          <w:bCs/>
          <w:sz w:val="28"/>
          <w:szCs w:val="28"/>
        </w:rPr>
        <w:t xml:space="preserve"> </w:t>
      </w:r>
    </w:p>
    <w:p w14:paraId="28B055D8" w14:textId="77777777" w:rsidR="00A91C95" w:rsidRDefault="00A91C95" w:rsidP="00CE50A3">
      <w:pPr>
        <w:spacing w:after="240"/>
        <w:ind w:left="1134" w:hanging="1134"/>
        <w:jc w:val="both"/>
        <w:rPr>
          <w:rFonts w:cs="Arial"/>
        </w:rPr>
      </w:pPr>
      <w:r>
        <w:rPr>
          <w:bCs/>
          <w:color w:val="000000" w:themeColor="text1"/>
          <w:szCs w:val="28"/>
        </w:rPr>
        <w:t>7.1</w:t>
      </w:r>
      <w:r>
        <w:rPr>
          <w:bCs/>
          <w:color w:val="000000" w:themeColor="text1"/>
          <w:szCs w:val="28"/>
        </w:rPr>
        <w:tab/>
      </w:r>
      <w:r w:rsidRPr="00A0637D">
        <w:rPr>
          <w:rFonts w:cs="Arial"/>
        </w:rPr>
        <w:t>All drivers must drive in a manner which is professional and appropriate and takes into consideration the characteristics of the vehicle</w:t>
      </w:r>
      <w:r>
        <w:rPr>
          <w:rFonts w:cs="Arial"/>
        </w:rPr>
        <w:t xml:space="preserve"> and environmental conditions</w:t>
      </w:r>
      <w:r w:rsidRPr="00A0637D">
        <w:rPr>
          <w:rFonts w:cs="Arial"/>
        </w:rPr>
        <w:t xml:space="preserve"> that they are driving</w:t>
      </w:r>
      <w:r>
        <w:rPr>
          <w:rFonts w:cs="Arial"/>
        </w:rPr>
        <w:t xml:space="preserve"> in</w:t>
      </w:r>
      <w:r w:rsidRPr="00A0637D">
        <w:rPr>
          <w:rFonts w:cs="Arial"/>
        </w:rPr>
        <w:t xml:space="preserve"> and </w:t>
      </w:r>
      <w:r>
        <w:rPr>
          <w:rFonts w:cs="Arial"/>
        </w:rPr>
        <w:t xml:space="preserve">the </w:t>
      </w:r>
      <w:r w:rsidRPr="00A0637D">
        <w:rPr>
          <w:rFonts w:cs="Arial"/>
        </w:rPr>
        <w:t>training they have undertaken.</w:t>
      </w:r>
      <w:r w:rsidRPr="00CA180F">
        <w:rPr>
          <w:rFonts w:cs="Arial"/>
        </w:rPr>
        <w:t xml:space="preserve"> </w:t>
      </w:r>
      <w:r>
        <w:rPr>
          <w:rFonts w:cs="Arial"/>
        </w:rPr>
        <w:t>The Trust has an obligation to report any incident where the law is broken, to the Police.</w:t>
      </w:r>
    </w:p>
    <w:p w14:paraId="0FD9F9FE" w14:textId="77777777" w:rsidR="00A91C95" w:rsidRPr="00A0637D" w:rsidRDefault="00A91C95" w:rsidP="00CE50A3">
      <w:pPr>
        <w:spacing w:after="240"/>
        <w:ind w:left="1134" w:hanging="1134"/>
        <w:jc w:val="both"/>
        <w:rPr>
          <w:rFonts w:cs="Arial"/>
        </w:rPr>
      </w:pPr>
      <w:r>
        <w:rPr>
          <w:rFonts w:cs="Arial"/>
        </w:rPr>
        <w:t>7.2</w:t>
      </w:r>
      <w:r>
        <w:rPr>
          <w:rFonts w:cs="Arial"/>
        </w:rPr>
        <w:tab/>
        <w:t>Driving on behalf of the Trust and the behaviours displayed is an extension of the Trust values. Staff must uphold the highest standards of conduct when driving on behalf of the Trust, regardless of the type of driving being undertaken.</w:t>
      </w:r>
    </w:p>
    <w:p w14:paraId="3858336E" w14:textId="77777777" w:rsidR="00A91C95" w:rsidRDefault="00A91C95" w:rsidP="00CE50A3">
      <w:pPr>
        <w:spacing w:after="240"/>
        <w:ind w:left="1134" w:hanging="1134"/>
        <w:jc w:val="both"/>
      </w:pPr>
      <w:bookmarkStart w:id="30" w:name="_Toc483575733"/>
      <w:bookmarkStart w:id="31" w:name="_Toc514409620"/>
      <w:r>
        <w:t>7.3</w:t>
      </w:r>
      <w:r>
        <w:tab/>
      </w:r>
      <w:r w:rsidRPr="00F438ED">
        <w:t>The overriding responsibility in any situation is to drive safely</w:t>
      </w:r>
      <w:r>
        <w:t xml:space="preserve"> and professionally.</w:t>
      </w:r>
      <w:bookmarkEnd w:id="30"/>
      <w:bookmarkEnd w:id="31"/>
      <w:r w:rsidRPr="00F438ED">
        <w:t xml:space="preserve"> </w:t>
      </w:r>
      <w:bookmarkStart w:id="32" w:name="PolicyDefinitions"/>
    </w:p>
    <w:p w14:paraId="6A1A511C" w14:textId="30E6C4A1" w:rsidR="00673D3E" w:rsidRDefault="00673D3E" w:rsidP="00CE50A3">
      <w:pPr>
        <w:spacing w:after="240"/>
        <w:ind w:left="1134" w:hanging="1134"/>
        <w:jc w:val="both"/>
      </w:pPr>
      <w:r>
        <w:t>7.4</w:t>
      </w:r>
      <w:r>
        <w:tab/>
        <w:t>All drivers must not use either e</w:t>
      </w:r>
      <w:r w:rsidR="003B3D09">
        <w:t>ar</w:t>
      </w:r>
      <w:r>
        <w:t xml:space="preserve">buds or headphones whilst driving a </w:t>
      </w:r>
      <w:proofErr w:type="spellStart"/>
      <w:r>
        <w:t>SECamb</w:t>
      </w:r>
      <w:proofErr w:type="spellEnd"/>
      <w:r>
        <w:t xml:space="preserve"> vehicle of any description</w:t>
      </w:r>
      <w:r w:rsidR="007B3E41">
        <w:t>, for personal entertainment purposes</w:t>
      </w:r>
      <w:r>
        <w:t>.</w:t>
      </w:r>
      <w:r w:rsidR="00367A8B">
        <w:t xml:space="preserve">  The Highway Code Rule 148 states safe driving and riding needs concentration, avoid distractions when driving or riding such as loud music, trying to read maps, starting or adjusting any music or radio, arguing with your passengers or other road users, eating or drinking or smoking.  If a police officer believes you appear distracted, you could be prosecuted for driving without due care and attention under the Road Traffic Act 1988.</w:t>
      </w:r>
      <w:r w:rsidR="007B3E41">
        <w:t xml:space="preserve">  The Trust understands there may be drivers who require devices for medical purposes.</w:t>
      </w:r>
    </w:p>
    <w:p w14:paraId="240E3BDC" w14:textId="3BA5338C" w:rsidR="00132F0D" w:rsidRPr="00391FCA" w:rsidRDefault="00132F0D" w:rsidP="00CE50A3">
      <w:pPr>
        <w:spacing w:after="240"/>
        <w:ind w:left="1134" w:hanging="1134"/>
        <w:jc w:val="both"/>
        <w:rPr>
          <w:b/>
          <w:bCs/>
          <w:sz w:val="28"/>
          <w:szCs w:val="28"/>
        </w:rPr>
      </w:pPr>
      <w:r>
        <w:t>7.5</w:t>
      </w:r>
      <w:r>
        <w:tab/>
        <w:t xml:space="preserve">It is the law that anybody travelling in the back of an ambulance must wear a seatbelt, the only exception to this is when a patient is receiving acute clinical care and in these circumstances, it is expected that the driver will be made aware of </w:t>
      </w:r>
      <w:r w:rsidR="00A13F7A">
        <w:t>what is happening to adjust driving accordingly</w:t>
      </w:r>
      <w:r w:rsidR="00957A63">
        <w:t xml:space="preserve"> and if possible and clinically safe, pull over whilst care is provided</w:t>
      </w:r>
      <w:r w:rsidR="00A13F7A">
        <w:t xml:space="preserve">.  Once the care has been delivered the staff member is legally required to then re-engage their seatbelt (The Motor Vehicles Regulations 2015). The rear seats in the </w:t>
      </w:r>
      <w:r w:rsidR="00A13F7A">
        <w:lastRenderedPageBreak/>
        <w:t>saloon of a DCA should be forward facing with the person then seated facing forwards with the seatbelt engaged.</w:t>
      </w:r>
    </w:p>
    <w:p w14:paraId="2AB9D89B" w14:textId="77777777" w:rsidR="00A91C95" w:rsidRPr="00470A66" w:rsidRDefault="00A91C95" w:rsidP="00470A66">
      <w:pPr>
        <w:spacing w:before="360" w:after="240"/>
        <w:ind w:left="360" w:firstLine="774"/>
        <w:outlineLvl w:val="0"/>
        <w:rPr>
          <w:b/>
          <w:bCs/>
        </w:rPr>
      </w:pPr>
      <w:bookmarkStart w:id="33" w:name="_Toc190088523"/>
      <w:r w:rsidRPr="00470A66">
        <w:rPr>
          <w:b/>
          <w:bCs/>
          <w:sz w:val="28"/>
          <w:szCs w:val="28"/>
        </w:rPr>
        <w:t>Reversing and Manoeuvring</w:t>
      </w:r>
      <w:bookmarkEnd w:id="33"/>
    </w:p>
    <w:p w14:paraId="36B77D63" w14:textId="77777777" w:rsidR="00A91C95" w:rsidRDefault="00A91C95" w:rsidP="00A91C95">
      <w:pPr>
        <w:pStyle w:val="ListParagraph"/>
        <w:ind w:left="0"/>
        <w:rPr>
          <w:b/>
          <w:bCs/>
        </w:rPr>
      </w:pPr>
    </w:p>
    <w:p w14:paraId="385218F4" w14:textId="2B343794" w:rsidR="00A91C95" w:rsidRPr="00626524" w:rsidRDefault="00A91C95" w:rsidP="00CE50A3">
      <w:pPr>
        <w:spacing w:after="240"/>
        <w:ind w:left="1134" w:hanging="1134"/>
        <w:jc w:val="both"/>
        <w:rPr>
          <w:rFonts w:cs="Arial"/>
        </w:rPr>
      </w:pPr>
      <w:r w:rsidRPr="00B3385A">
        <w:t>8.1</w:t>
      </w:r>
      <w:r>
        <w:rPr>
          <w:b/>
          <w:bCs/>
        </w:rPr>
        <w:tab/>
      </w:r>
      <w:r w:rsidRPr="00626524">
        <w:rPr>
          <w:rFonts w:cs="Arial"/>
        </w:rPr>
        <w:t xml:space="preserve">Any person who is required to drive a Trust vehicle when reversing or </w:t>
      </w:r>
      <w:r w:rsidR="009B5EC4">
        <w:rPr>
          <w:rFonts w:cs="Arial"/>
        </w:rPr>
        <w:t xml:space="preserve">slow speed </w:t>
      </w:r>
      <w:r w:rsidRPr="00626524">
        <w:rPr>
          <w:rFonts w:cs="Arial"/>
        </w:rPr>
        <w:t xml:space="preserve">manoeuvring especially when in confined spaces must, wherever possible, be guided by a second person outside the vehicle with due regard to their own safety. There may be operational exceptions when a second person is unavailable. If there is doubt in the driver’s mind about the </w:t>
      </w:r>
      <w:r w:rsidR="00EB2D86" w:rsidRPr="00626524">
        <w:rPr>
          <w:rFonts w:cs="Arial"/>
        </w:rPr>
        <w:t>situation,</w:t>
      </w:r>
      <w:r w:rsidRPr="00626524">
        <w:rPr>
          <w:rFonts w:cs="Arial"/>
        </w:rPr>
        <w:t xml:space="preserve"> they are manoeuvring into the driver must stop and alight from the vehicle and assess the situation before proceeding. </w:t>
      </w:r>
      <w:r w:rsidR="009B5EC4">
        <w:rPr>
          <w:rFonts w:cs="Arial"/>
        </w:rPr>
        <w:t xml:space="preserve"> Failure to use a banksman (if available) resulting in any kind of road traffic collision or damage to trust vehicle or </w:t>
      </w:r>
      <w:proofErr w:type="gramStart"/>
      <w:r w:rsidR="009B5EC4">
        <w:rPr>
          <w:rFonts w:cs="Arial"/>
        </w:rPr>
        <w:t>third party</w:t>
      </w:r>
      <w:proofErr w:type="gramEnd"/>
      <w:r w:rsidR="009B5EC4">
        <w:rPr>
          <w:rFonts w:cs="Arial"/>
        </w:rPr>
        <w:t xml:space="preserve"> property, will result in a Record of Advice and Guidance (first stage informal process), being issued to the driver of the Trust vehicle as well as the front seat crew partner.</w:t>
      </w:r>
    </w:p>
    <w:p w14:paraId="40942840" w14:textId="363E25BB" w:rsidR="00A91C95" w:rsidRPr="00626524" w:rsidRDefault="00A91C95" w:rsidP="00CE50A3">
      <w:pPr>
        <w:spacing w:after="240"/>
        <w:ind w:left="1134" w:hanging="1134"/>
        <w:jc w:val="both"/>
        <w:rPr>
          <w:rFonts w:cs="Arial"/>
        </w:rPr>
      </w:pPr>
      <w:r w:rsidRPr="00626524">
        <w:rPr>
          <w:rFonts w:cs="Arial"/>
        </w:rPr>
        <w:t>8.2</w:t>
      </w:r>
      <w:r w:rsidRPr="00626524">
        <w:rPr>
          <w:rFonts w:cs="Arial"/>
        </w:rPr>
        <w:tab/>
        <w:t>A banks</w:t>
      </w:r>
      <w:r w:rsidR="00D41E8B">
        <w:rPr>
          <w:rFonts w:cs="Arial"/>
        </w:rPr>
        <w:t>man (correct reference used from Emergency Ambulance Response Driver’s Handbook, Chapter 10)</w:t>
      </w:r>
      <w:r w:rsidRPr="00626524">
        <w:rPr>
          <w:rFonts w:cs="Arial"/>
        </w:rPr>
        <w:t xml:space="preserve"> must be used, wherever possible when reversing and both driver and crew member should work as a team with the driver’s responsibilities and the banks</w:t>
      </w:r>
      <w:r w:rsidR="00D41E8B">
        <w:rPr>
          <w:rFonts w:cs="Arial"/>
        </w:rPr>
        <w:t>man</w:t>
      </w:r>
      <w:r w:rsidRPr="00626524">
        <w:rPr>
          <w:rFonts w:cs="Arial"/>
        </w:rPr>
        <w:t>’s responsibility documented in the Emergency Ambulance Response Drivers Handbook and this is taught on all Trust driving courses.</w:t>
      </w:r>
    </w:p>
    <w:p w14:paraId="0ED8F067" w14:textId="77777777" w:rsidR="00A91C95" w:rsidRPr="00626524" w:rsidRDefault="00A91C95" w:rsidP="00CE50A3">
      <w:pPr>
        <w:spacing w:after="240"/>
        <w:ind w:left="1134" w:hanging="1134"/>
        <w:jc w:val="both"/>
        <w:rPr>
          <w:rFonts w:cs="Arial"/>
        </w:rPr>
      </w:pPr>
      <w:r w:rsidRPr="00626524">
        <w:rPr>
          <w:rFonts w:cs="Arial"/>
        </w:rPr>
        <w:t>8.3</w:t>
      </w:r>
      <w:r w:rsidRPr="00626524">
        <w:rPr>
          <w:rFonts w:cs="Arial"/>
        </w:rPr>
        <w:tab/>
        <w:t>SRVs or other single crewed vehicles must also be manoeuvred with due care and again where the driver is unsure or there is any doubt that the route is clear; the driver must alight the vehicle and assess the situation before proceeding.</w:t>
      </w:r>
    </w:p>
    <w:p w14:paraId="338B4808" w14:textId="77777777" w:rsidR="00A91C95" w:rsidRPr="00470A66" w:rsidRDefault="00A91C95" w:rsidP="00470A66">
      <w:pPr>
        <w:spacing w:before="360" w:after="240"/>
        <w:ind w:left="360" w:firstLine="774"/>
        <w:outlineLvl w:val="0"/>
        <w:rPr>
          <w:b/>
          <w:bCs/>
          <w:sz w:val="28"/>
          <w:szCs w:val="28"/>
        </w:rPr>
      </w:pPr>
      <w:bookmarkStart w:id="34" w:name="_Toc190088524"/>
      <w:r w:rsidRPr="00470A66">
        <w:rPr>
          <w:b/>
          <w:bCs/>
          <w:sz w:val="28"/>
          <w:szCs w:val="28"/>
        </w:rPr>
        <w:t>Vehicle Daily Inspections (Tyres, Fuel, Oil &amp; Water)</w:t>
      </w:r>
      <w:bookmarkEnd w:id="34"/>
    </w:p>
    <w:p w14:paraId="01571F9F" w14:textId="77777777" w:rsidR="00A91C95" w:rsidRPr="00626524" w:rsidRDefault="00A91C95" w:rsidP="00CE50A3">
      <w:pPr>
        <w:pStyle w:val="ListParagraph"/>
        <w:spacing w:before="360" w:after="240"/>
        <w:ind w:left="1134"/>
        <w:rPr>
          <w:b/>
          <w:bCs/>
          <w:sz w:val="28"/>
          <w:szCs w:val="28"/>
        </w:rPr>
      </w:pPr>
    </w:p>
    <w:p w14:paraId="0664B988" w14:textId="77777777" w:rsidR="00A91C95" w:rsidRPr="00626524" w:rsidRDefault="00A91C95" w:rsidP="00365CEF">
      <w:pPr>
        <w:pStyle w:val="ListParagraph"/>
        <w:numPr>
          <w:ilvl w:val="0"/>
          <w:numId w:val="3"/>
        </w:numPr>
        <w:spacing w:after="240"/>
        <w:contextualSpacing w:val="0"/>
        <w:rPr>
          <w:vanish/>
          <w:szCs w:val="20"/>
          <w:lang w:eastAsia="en-US"/>
        </w:rPr>
      </w:pPr>
    </w:p>
    <w:p w14:paraId="612E54AC" w14:textId="77777777" w:rsidR="00A91C95" w:rsidRPr="00626524" w:rsidRDefault="00A91C95" w:rsidP="00365CEF">
      <w:pPr>
        <w:pStyle w:val="ListParagraph"/>
        <w:numPr>
          <w:ilvl w:val="0"/>
          <w:numId w:val="3"/>
        </w:numPr>
        <w:spacing w:after="240"/>
        <w:contextualSpacing w:val="0"/>
        <w:rPr>
          <w:vanish/>
          <w:szCs w:val="20"/>
          <w:lang w:eastAsia="en-US"/>
        </w:rPr>
      </w:pPr>
    </w:p>
    <w:p w14:paraId="49732DA6" w14:textId="77777777" w:rsidR="00A91C95" w:rsidRPr="00626524" w:rsidRDefault="00A91C95" w:rsidP="00365CEF">
      <w:pPr>
        <w:pStyle w:val="ListParagraph"/>
        <w:numPr>
          <w:ilvl w:val="0"/>
          <w:numId w:val="3"/>
        </w:numPr>
        <w:spacing w:after="240"/>
        <w:contextualSpacing w:val="0"/>
        <w:rPr>
          <w:vanish/>
          <w:szCs w:val="20"/>
          <w:lang w:eastAsia="en-US"/>
        </w:rPr>
      </w:pPr>
    </w:p>
    <w:p w14:paraId="62AB07C1" w14:textId="77777777" w:rsidR="00A91C95" w:rsidRPr="00626524" w:rsidRDefault="00A91C95" w:rsidP="00365CEF">
      <w:pPr>
        <w:pStyle w:val="ListParagraph"/>
        <w:numPr>
          <w:ilvl w:val="0"/>
          <w:numId w:val="3"/>
        </w:numPr>
        <w:spacing w:after="240"/>
        <w:contextualSpacing w:val="0"/>
        <w:rPr>
          <w:vanish/>
          <w:szCs w:val="20"/>
          <w:lang w:eastAsia="en-US"/>
        </w:rPr>
      </w:pPr>
    </w:p>
    <w:p w14:paraId="565557C5" w14:textId="77777777" w:rsidR="00A91C95" w:rsidRPr="00626524" w:rsidRDefault="00A91C95" w:rsidP="00365CEF">
      <w:pPr>
        <w:pStyle w:val="ListParagraph"/>
        <w:numPr>
          <w:ilvl w:val="0"/>
          <w:numId w:val="3"/>
        </w:numPr>
        <w:spacing w:after="240"/>
        <w:contextualSpacing w:val="0"/>
        <w:rPr>
          <w:vanish/>
          <w:szCs w:val="20"/>
          <w:lang w:eastAsia="en-US"/>
        </w:rPr>
      </w:pPr>
    </w:p>
    <w:p w14:paraId="2315068C" w14:textId="77777777" w:rsidR="00A91C95" w:rsidRPr="00626524" w:rsidRDefault="00A91C95" w:rsidP="00365CEF">
      <w:pPr>
        <w:pStyle w:val="ListParagraph"/>
        <w:numPr>
          <w:ilvl w:val="0"/>
          <w:numId w:val="3"/>
        </w:numPr>
        <w:spacing w:after="240"/>
        <w:contextualSpacing w:val="0"/>
        <w:rPr>
          <w:vanish/>
          <w:szCs w:val="20"/>
          <w:lang w:eastAsia="en-US"/>
        </w:rPr>
      </w:pPr>
    </w:p>
    <w:p w14:paraId="78A8E480" w14:textId="3D5ED6D2" w:rsidR="00A91C95" w:rsidRPr="00626524" w:rsidRDefault="00A91C95" w:rsidP="00365CEF">
      <w:pPr>
        <w:numPr>
          <w:ilvl w:val="1"/>
          <w:numId w:val="3"/>
        </w:numPr>
        <w:tabs>
          <w:tab w:val="clear" w:pos="1162"/>
        </w:tabs>
        <w:spacing w:after="240"/>
        <w:jc w:val="both"/>
        <w:rPr>
          <w:rFonts w:cs="Arial"/>
        </w:rPr>
      </w:pPr>
      <w:r w:rsidRPr="00626524">
        <w:rPr>
          <w:rFonts w:cs="Arial"/>
        </w:rPr>
        <w:t xml:space="preserve">The roadworthiness of the </w:t>
      </w:r>
      <w:r>
        <w:rPr>
          <w:rFonts w:cs="Arial"/>
        </w:rPr>
        <w:t xml:space="preserve">vehicle </w:t>
      </w:r>
      <w:r w:rsidRPr="00626524">
        <w:rPr>
          <w:rFonts w:cs="Arial"/>
        </w:rPr>
        <w:t xml:space="preserve">is the legal responsibility of the person driving the vehicle.  Drivers are responsible for checking basic levels of roadworthiness (fuel, oil, water, tyres, wipers, lights etc. as part of their Vehicle Daily Inspection). Full details on these checks </w:t>
      </w:r>
      <w:proofErr w:type="gramStart"/>
      <w:r w:rsidR="00EB2D86" w:rsidRPr="00626524">
        <w:rPr>
          <w:rFonts w:cs="Arial"/>
        </w:rPr>
        <w:t>are</w:t>
      </w:r>
      <w:r w:rsidRPr="00626524">
        <w:rPr>
          <w:rFonts w:cs="Arial"/>
        </w:rPr>
        <w:t xml:space="preserve"> located in</w:t>
      </w:r>
      <w:proofErr w:type="gramEnd"/>
      <w:r w:rsidRPr="00626524">
        <w:rPr>
          <w:rFonts w:cs="Arial"/>
        </w:rPr>
        <w:t xml:space="preserve"> the Emergency Ambulance Response Driver’s Handbook (DTAG) and is taught to all members of staff on their L3CERAD course.  Prior to the use of the vehicle for ambulance purposes, especially those utilised for response driving, comprehensive checks must be completed to ensur</w:t>
      </w:r>
      <w:r w:rsidR="009669C5">
        <w:rPr>
          <w:rFonts w:cs="Arial"/>
        </w:rPr>
        <w:t>e</w:t>
      </w:r>
      <w:r w:rsidRPr="00626524">
        <w:rPr>
          <w:rFonts w:cs="Arial"/>
        </w:rPr>
        <w:t xml:space="preserve"> that those vehicles:</w:t>
      </w:r>
    </w:p>
    <w:p w14:paraId="0252F2D2" w14:textId="77777777" w:rsidR="00A91C95" w:rsidRPr="00626524" w:rsidRDefault="00A91C95" w:rsidP="00365CEF">
      <w:pPr>
        <w:pStyle w:val="ListParagraph"/>
        <w:numPr>
          <w:ilvl w:val="1"/>
          <w:numId w:val="10"/>
        </w:numPr>
        <w:spacing w:after="240"/>
        <w:ind w:left="1701" w:hanging="567"/>
        <w:rPr>
          <w:bCs/>
          <w:szCs w:val="28"/>
        </w:rPr>
      </w:pPr>
      <w:r w:rsidRPr="00626524">
        <w:rPr>
          <w:bCs/>
          <w:szCs w:val="28"/>
        </w:rPr>
        <w:t>Are safe for their intended use</w:t>
      </w:r>
    </w:p>
    <w:p w14:paraId="433A208E" w14:textId="77777777" w:rsidR="00A91C95" w:rsidRPr="00626524" w:rsidRDefault="00A91C95" w:rsidP="00365CEF">
      <w:pPr>
        <w:pStyle w:val="ListParagraph"/>
        <w:numPr>
          <w:ilvl w:val="1"/>
          <w:numId w:val="10"/>
        </w:numPr>
        <w:spacing w:after="240"/>
        <w:ind w:left="1701" w:hanging="567"/>
        <w:rPr>
          <w:bCs/>
          <w:szCs w:val="28"/>
        </w:rPr>
      </w:pPr>
      <w:r w:rsidRPr="00626524">
        <w:rPr>
          <w:bCs/>
          <w:szCs w:val="28"/>
        </w:rPr>
        <w:t>Are roadworthy</w:t>
      </w:r>
    </w:p>
    <w:p w14:paraId="27FFBF42" w14:textId="77777777" w:rsidR="00A91C95" w:rsidRPr="00626524" w:rsidRDefault="00A91C95" w:rsidP="00365CEF">
      <w:pPr>
        <w:pStyle w:val="ListParagraph"/>
        <w:numPr>
          <w:ilvl w:val="1"/>
          <w:numId w:val="10"/>
        </w:numPr>
        <w:spacing w:after="240"/>
        <w:ind w:left="1701" w:hanging="567"/>
        <w:rPr>
          <w:bCs/>
          <w:szCs w:val="28"/>
        </w:rPr>
      </w:pPr>
      <w:r w:rsidRPr="00626524">
        <w:rPr>
          <w:bCs/>
          <w:szCs w:val="28"/>
        </w:rPr>
        <w:t>Comply with all road traffic law</w:t>
      </w:r>
    </w:p>
    <w:p w14:paraId="1958FF07" w14:textId="77777777" w:rsidR="00A91C95" w:rsidRPr="00626524" w:rsidRDefault="00A91C95" w:rsidP="00365CEF">
      <w:pPr>
        <w:pStyle w:val="ListParagraph"/>
        <w:numPr>
          <w:ilvl w:val="1"/>
          <w:numId w:val="10"/>
        </w:numPr>
        <w:spacing w:after="240"/>
        <w:ind w:left="1701" w:hanging="567"/>
        <w:rPr>
          <w:bCs/>
          <w:szCs w:val="28"/>
        </w:rPr>
      </w:pPr>
      <w:r w:rsidRPr="00626524">
        <w:rPr>
          <w:bCs/>
          <w:szCs w:val="28"/>
        </w:rPr>
        <w:t>Satisfy all health and safety legislation</w:t>
      </w:r>
    </w:p>
    <w:p w14:paraId="063C5DED" w14:textId="77777777" w:rsidR="00A91C95" w:rsidRDefault="00A91C95" w:rsidP="00365CEF">
      <w:pPr>
        <w:pStyle w:val="ListParagraph"/>
        <w:numPr>
          <w:ilvl w:val="1"/>
          <w:numId w:val="10"/>
        </w:numPr>
        <w:spacing w:after="240"/>
        <w:ind w:left="1701" w:hanging="567"/>
        <w:rPr>
          <w:bCs/>
          <w:szCs w:val="28"/>
        </w:rPr>
      </w:pPr>
      <w:r w:rsidRPr="00626524">
        <w:rPr>
          <w:bCs/>
          <w:szCs w:val="28"/>
        </w:rPr>
        <w:t>Set a good example to other road users</w:t>
      </w:r>
    </w:p>
    <w:p w14:paraId="54EC1148" w14:textId="0AE2FD7A" w:rsidR="00A91C95" w:rsidRDefault="00A91C95" w:rsidP="00365CEF">
      <w:pPr>
        <w:numPr>
          <w:ilvl w:val="1"/>
          <w:numId w:val="3"/>
        </w:numPr>
        <w:tabs>
          <w:tab w:val="clear" w:pos="1162"/>
        </w:tabs>
        <w:spacing w:after="240"/>
        <w:jc w:val="both"/>
        <w:rPr>
          <w:rFonts w:cs="Arial"/>
        </w:rPr>
      </w:pPr>
      <w:r w:rsidRPr="00626524">
        <w:rPr>
          <w:rFonts w:cs="Arial"/>
        </w:rPr>
        <w:lastRenderedPageBreak/>
        <w:t xml:space="preserve">The vehicle daily inspection (VDI) is to be conducted at the start of every shift or when there is a switch to a different vehicle during a shift. Any defect found must be reported in compliance with </w:t>
      </w:r>
      <w:proofErr w:type="spellStart"/>
      <w:r w:rsidRPr="00626524">
        <w:rPr>
          <w:rFonts w:cs="Arial"/>
        </w:rPr>
        <w:t>th</w:t>
      </w:r>
      <w:proofErr w:type="spellEnd"/>
      <w:r w:rsidRPr="00626524">
        <w:rPr>
          <w:rFonts w:cs="Arial"/>
        </w:rPr>
        <w:t xml:space="preserve"> service’s policy in order that such defects can be rectified.  A vehicle must not be used if it does not </w:t>
      </w:r>
      <w:r w:rsidR="00D309B2" w:rsidRPr="00626524">
        <w:rPr>
          <w:rFonts w:cs="Arial"/>
        </w:rPr>
        <w:t>comply</w:t>
      </w:r>
      <w:r w:rsidRPr="00626524">
        <w:rPr>
          <w:rFonts w:cs="Arial"/>
        </w:rPr>
        <w:t xml:space="preserve"> with road traffic law.</w:t>
      </w:r>
    </w:p>
    <w:p w14:paraId="7F5FDC3B" w14:textId="73F7D617" w:rsidR="00A91C95" w:rsidRPr="00626524" w:rsidRDefault="00A91C95" w:rsidP="00365CEF">
      <w:pPr>
        <w:numPr>
          <w:ilvl w:val="1"/>
          <w:numId w:val="3"/>
        </w:numPr>
        <w:spacing w:after="240"/>
        <w:jc w:val="both"/>
        <w:rPr>
          <w:rFonts w:cs="Arial"/>
        </w:rPr>
      </w:pPr>
      <w:r w:rsidRPr="00626524">
        <w:rPr>
          <w:bCs/>
          <w:szCs w:val="28"/>
        </w:rPr>
        <w:t>Items to be checked during daily inspection</w:t>
      </w:r>
      <w:r w:rsidR="0086462F">
        <w:rPr>
          <w:bCs/>
          <w:szCs w:val="28"/>
        </w:rPr>
        <w:t xml:space="preserve"> include the following and are details in POWDERY below.</w:t>
      </w:r>
    </w:p>
    <w:p w14:paraId="1B90C4EA" w14:textId="77777777" w:rsidR="00A91C95" w:rsidRPr="00884D43" w:rsidRDefault="00A91C95" w:rsidP="00365CEF">
      <w:pPr>
        <w:pStyle w:val="ListParagraph"/>
        <w:numPr>
          <w:ilvl w:val="1"/>
          <w:numId w:val="10"/>
        </w:numPr>
        <w:spacing w:after="240"/>
        <w:ind w:left="1701" w:hanging="567"/>
        <w:rPr>
          <w:bCs/>
          <w:szCs w:val="28"/>
        </w:rPr>
      </w:pPr>
      <w:r w:rsidRPr="00884D43">
        <w:rPr>
          <w:bCs/>
          <w:szCs w:val="28"/>
        </w:rPr>
        <w:t>Examination of exterior</w:t>
      </w:r>
    </w:p>
    <w:p w14:paraId="1BDEF3B1" w14:textId="77777777" w:rsidR="00A91C95" w:rsidRPr="00884D43" w:rsidRDefault="00A91C95" w:rsidP="00365CEF">
      <w:pPr>
        <w:pStyle w:val="ListParagraph"/>
        <w:numPr>
          <w:ilvl w:val="1"/>
          <w:numId w:val="10"/>
        </w:numPr>
        <w:spacing w:after="240"/>
        <w:ind w:left="1701" w:hanging="567"/>
        <w:rPr>
          <w:bCs/>
          <w:szCs w:val="28"/>
        </w:rPr>
      </w:pPr>
      <w:r w:rsidRPr="00884D43">
        <w:rPr>
          <w:bCs/>
          <w:szCs w:val="28"/>
        </w:rPr>
        <w:t>Wheels and tyres</w:t>
      </w:r>
    </w:p>
    <w:p w14:paraId="533786FF" w14:textId="77777777" w:rsidR="00A91C95" w:rsidRPr="00884D43" w:rsidRDefault="00A91C95" w:rsidP="00365CEF">
      <w:pPr>
        <w:pStyle w:val="ListParagraph"/>
        <w:numPr>
          <w:ilvl w:val="1"/>
          <w:numId w:val="10"/>
        </w:numPr>
        <w:spacing w:after="240"/>
        <w:ind w:left="1701" w:hanging="567"/>
        <w:rPr>
          <w:bCs/>
          <w:szCs w:val="28"/>
        </w:rPr>
      </w:pPr>
      <w:r w:rsidRPr="00884D43">
        <w:rPr>
          <w:bCs/>
          <w:szCs w:val="28"/>
        </w:rPr>
        <w:t>Under bonnet checks</w:t>
      </w:r>
    </w:p>
    <w:p w14:paraId="1442B93C" w14:textId="77777777" w:rsidR="00A91C95" w:rsidRPr="00884D43" w:rsidRDefault="00A91C95" w:rsidP="00365CEF">
      <w:pPr>
        <w:pStyle w:val="ListParagraph"/>
        <w:numPr>
          <w:ilvl w:val="1"/>
          <w:numId w:val="10"/>
        </w:numPr>
        <w:spacing w:after="240"/>
        <w:ind w:left="1701" w:hanging="567"/>
        <w:rPr>
          <w:bCs/>
          <w:szCs w:val="28"/>
        </w:rPr>
      </w:pPr>
      <w:r w:rsidRPr="00884D43">
        <w:rPr>
          <w:bCs/>
          <w:szCs w:val="28"/>
        </w:rPr>
        <w:t>Lights and reflectors</w:t>
      </w:r>
    </w:p>
    <w:p w14:paraId="5EC8E90B" w14:textId="77777777" w:rsidR="00A91C95" w:rsidRPr="00884D43" w:rsidRDefault="00A91C95" w:rsidP="00365CEF">
      <w:pPr>
        <w:pStyle w:val="ListParagraph"/>
        <w:numPr>
          <w:ilvl w:val="1"/>
          <w:numId w:val="10"/>
        </w:numPr>
        <w:spacing w:after="240"/>
        <w:ind w:left="1701" w:hanging="567"/>
        <w:rPr>
          <w:bCs/>
          <w:szCs w:val="28"/>
        </w:rPr>
      </w:pPr>
      <w:r w:rsidRPr="00884D43">
        <w:rPr>
          <w:bCs/>
          <w:szCs w:val="28"/>
        </w:rPr>
        <w:t>All glass, wipers and washers</w:t>
      </w:r>
    </w:p>
    <w:p w14:paraId="5CA13851" w14:textId="77777777" w:rsidR="00A91C95" w:rsidRPr="00884D43" w:rsidRDefault="00A91C95" w:rsidP="00365CEF">
      <w:pPr>
        <w:pStyle w:val="ListParagraph"/>
        <w:numPr>
          <w:ilvl w:val="1"/>
          <w:numId w:val="10"/>
        </w:numPr>
        <w:spacing w:after="240"/>
        <w:ind w:left="1701" w:hanging="567"/>
        <w:rPr>
          <w:bCs/>
          <w:szCs w:val="28"/>
        </w:rPr>
      </w:pPr>
      <w:r w:rsidRPr="00884D43">
        <w:rPr>
          <w:bCs/>
          <w:szCs w:val="28"/>
        </w:rPr>
        <w:t>All audible warning equipment and exhaust</w:t>
      </w:r>
    </w:p>
    <w:p w14:paraId="2FFA55CA" w14:textId="0451CE7C" w:rsidR="00A91C95" w:rsidRDefault="00A91C95" w:rsidP="00365CEF">
      <w:pPr>
        <w:numPr>
          <w:ilvl w:val="1"/>
          <w:numId w:val="3"/>
        </w:numPr>
        <w:tabs>
          <w:tab w:val="clear" w:pos="1162"/>
        </w:tabs>
        <w:spacing w:after="240"/>
        <w:jc w:val="both"/>
        <w:rPr>
          <w:rFonts w:cs="Arial"/>
        </w:rPr>
      </w:pPr>
      <w:r w:rsidRPr="00626524">
        <w:rPr>
          <w:rFonts w:cs="Arial"/>
        </w:rPr>
        <w:t xml:space="preserve">The appropriate sections of the Vehicle Make Ready Record (MRS005) or the digital </w:t>
      </w:r>
      <w:r w:rsidR="001D290F" w:rsidRPr="00626524">
        <w:rPr>
          <w:rFonts w:cs="Arial"/>
        </w:rPr>
        <w:t>equivalent</w:t>
      </w:r>
      <w:r w:rsidRPr="00626524">
        <w:rPr>
          <w:rFonts w:cs="Arial"/>
        </w:rPr>
        <w:t xml:space="preserve"> may be completed by the Make Ready </w:t>
      </w:r>
      <w:proofErr w:type="gramStart"/>
      <w:r w:rsidRPr="00626524">
        <w:rPr>
          <w:rFonts w:cs="Arial"/>
        </w:rPr>
        <w:t>Operatives,</w:t>
      </w:r>
      <w:proofErr w:type="gramEnd"/>
      <w:r w:rsidRPr="00626524">
        <w:rPr>
          <w:rFonts w:cs="Arial"/>
        </w:rPr>
        <w:t xml:space="preserve"> however, all drivers of operational vehicles must satisfy themselves of the </w:t>
      </w:r>
      <w:r w:rsidR="00EB2D86" w:rsidRPr="00626524">
        <w:rPr>
          <w:rFonts w:cs="Arial"/>
        </w:rPr>
        <w:t>vehicle’s</w:t>
      </w:r>
      <w:r w:rsidRPr="00626524">
        <w:rPr>
          <w:rFonts w:cs="Arial"/>
        </w:rPr>
        <w:t xml:space="preserve"> roadworthiness. Drivers of Enterprise vehicles must check their vehicle prior to use.  They should contact Fleet/Enterprise if they are aware of any damage.  Enterprise should provide the necessary paperwork.</w:t>
      </w:r>
    </w:p>
    <w:p w14:paraId="6BD15366" w14:textId="40975776" w:rsidR="009669C5" w:rsidRDefault="009669C5" w:rsidP="00365CEF">
      <w:pPr>
        <w:numPr>
          <w:ilvl w:val="1"/>
          <w:numId w:val="3"/>
        </w:numPr>
        <w:tabs>
          <w:tab w:val="clear" w:pos="1162"/>
        </w:tabs>
        <w:spacing w:after="240"/>
        <w:jc w:val="both"/>
        <w:rPr>
          <w:rFonts w:cs="Arial"/>
        </w:rPr>
      </w:pPr>
      <w:r>
        <w:rPr>
          <w:rFonts w:cs="Arial"/>
        </w:rPr>
        <w:t xml:space="preserve">From December 2024, staff are given up to 15 minutes of their shift fully protected, to carry out their Vehicle Daily Inspection.  Staff are required to sign onto their vehicle and turn on their radios as the first actions after collecting their keys and locating their vehicle.  They will have protected time to (1) Collect and sign out drugs (2) Collect personal protective equipment (3) complete a vehicle daily inspection. Once crews are ready to respond they must contact EOC via the airwaves radio and will be marked as fully available for all calls. </w:t>
      </w:r>
    </w:p>
    <w:p w14:paraId="19AD71AA" w14:textId="6ED7E61B" w:rsidR="009669C5" w:rsidRDefault="009669C5" w:rsidP="00365CEF">
      <w:pPr>
        <w:numPr>
          <w:ilvl w:val="1"/>
          <w:numId w:val="3"/>
        </w:numPr>
        <w:tabs>
          <w:tab w:val="clear" w:pos="1162"/>
        </w:tabs>
        <w:spacing w:after="240"/>
        <w:jc w:val="both"/>
        <w:rPr>
          <w:rFonts w:cs="Arial"/>
        </w:rPr>
      </w:pPr>
      <w:r>
        <w:rPr>
          <w:rFonts w:cs="Arial"/>
        </w:rPr>
        <w:t>Staff must use the mnemonic POWDERY to undertake their vehicle checks. Once the checks are completed, staff will be required to confirm the check via the MDVS</w:t>
      </w:r>
      <w:r w:rsidR="00DB288B">
        <w:rPr>
          <w:rFonts w:cs="Arial"/>
        </w:rPr>
        <w:t>.  Education shared Trust wide included posters and a video which all drivers should familiarise themselves with.  When conducting a POWDERY check, staff should work as a crew, to ensure all aspects are covered as below.</w:t>
      </w:r>
    </w:p>
    <w:p w14:paraId="5FB00A6C" w14:textId="22DD9B2A" w:rsidR="00DB288B" w:rsidRDefault="00DB288B" w:rsidP="00DB288B">
      <w:pPr>
        <w:spacing w:after="240"/>
        <w:ind w:left="1162"/>
        <w:jc w:val="both"/>
        <w:rPr>
          <w:rFonts w:cs="Arial"/>
        </w:rPr>
      </w:pPr>
      <w:r w:rsidRPr="00DB288B">
        <w:rPr>
          <w:rFonts w:cs="Arial"/>
          <w:b/>
          <w:bCs/>
        </w:rPr>
        <w:t>POWDERY</w:t>
      </w:r>
      <w:r>
        <w:rPr>
          <w:rFonts w:cs="Arial"/>
        </w:rPr>
        <w:t>:</w:t>
      </w:r>
    </w:p>
    <w:p w14:paraId="66757155" w14:textId="71497E8F" w:rsidR="00DB288B" w:rsidRDefault="00DB288B" w:rsidP="00DB288B">
      <w:pPr>
        <w:spacing w:after="240"/>
        <w:ind w:left="1162"/>
        <w:jc w:val="both"/>
        <w:rPr>
          <w:rFonts w:cs="Arial"/>
        </w:rPr>
      </w:pPr>
      <w:r w:rsidRPr="00DB288B">
        <w:rPr>
          <w:rFonts w:cs="Arial"/>
          <w:b/>
          <w:bCs/>
        </w:rPr>
        <w:t>Petrol/Diesel/Electric</w:t>
      </w:r>
      <w:r>
        <w:rPr>
          <w:rFonts w:cs="Arial"/>
        </w:rPr>
        <w:t xml:space="preserve"> – do you have enough for your journey?</w:t>
      </w:r>
    </w:p>
    <w:p w14:paraId="4786263A" w14:textId="2374AC6D" w:rsidR="00DB288B" w:rsidRDefault="00DB288B" w:rsidP="00DB288B">
      <w:pPr>
        <w:spacing w:after="240"/>
        <w:ind w:left="1162"/>
        <w:jc w:val="both"/>
        <w:rPr>
          <w:rFonts w:cs="Arial"/>
        </w:rPr>
      </w:pPr>
      <w:r w:rsidRPr="00DB288B">
        <w:rPr>
          <w:rFonts w:cs="Arial"/>
          <w:b/>
          <w:bCs/>
        </w:rPr>
        <w:t>Oil</w:t>
      </w:r>
      <w:r>
        <w:rPr>
          <w:rFonts w:cs="Arial"/>
        </w:rPr>
        <w:t xml:space="preserve"> – check the level – is there a warning light showing on the dashboard?</w:t>
      </w:r>
    </w:p>
    <w:p w14:paraId="164EA49D" w14:textId="44B58BEB" w:rsidR="00DB288B" w:rsidRDefault="00DB288B" w:rsidP="00DB288B">
      <w:pPr>
        <w:spacing w:after="240"/>
        <w:ind w:left="1162"/>
        <w:jc w:val="both"/>
        <w:rPr>
          <w:rFonts w:cs="Arial"/>
        </w:rPr>
      </w:pPr>
      <w:r w:rsidRPr="00DB288B">
        <w:rPr>
          <w:rFonts w:cs="Arial"/>
          <w:b/>
          <w:bCs/>
        </w:rPr>
        <w:t>Water</w:t>
      </w:r>
      <w:r>
        <w:rPr>
          <w:rFonts w:cs="Arial"/>
        </w:rPr>
        <w:t>/</w:t>
      </w:r>
      <w:proofErr w:type="spellStart"/>
      <w:r>
        <w:rPr>
          <w:rFonts w:cs="Arial"/>
        </w:rPr>
        <w:t>Screenwash</w:t>
      </w:r>
      <w:proofErr w:type="spellEnd"/>
      <w:r>
        <w:rPr>
          <w:rFonts w:cs="Arial"/>
        </w:rPr>
        <w:t xml:space="preserve">/Radiator levels – are there any warning lights showing on the dashboard?  </w:t>
      </w:r>
    </w:p>
    <w:p w14:paraId="4BF28808" w14:textId="35CCE557" w:rsidR="00DB288B" w:rsidRDefault="00DB288B" w:rsidP="00DB288B">
      <w:pPr>
        <w:spacing w:after="240"/>
        <w:ind w:left="1162"/>
        <w:jc w:val="both"/>
        <w:rPr>
          <w:rFonts w:cs="Arial"/>
        </w:rPr>
      </w:pPr>
      <w:r w:rsidRPr="00DB288B">
        <w:rPr>
          <w:rFonts w:cs="Arial"/>
          <w:b/>
          <w:bCs/>
        </w:rPr>
        <w:t>Damage</w:t>
      </w:r>
      <w:r>
        <w:rPr>
          <w:rFonts w:cs="Arial"/>
        </w:rPr>
        <w:t xml:space="preserve"> – interior and exterior also insecure items</w:t>
      </w:r>
    </w:p>
    <w:p w14:paraId="24E0FC5C" w14:textId="66D507D3" w:rsidR="00DB288B" w:rsidRDefault="00DB288B" w:rsidP="00DB288B">
      <w:pPr>
        <w:spacing w:after="240"/>
        <w:ind w:left="1162"/>
        <w:jc w:val="both"/>
        <w:rPr>
          <w:rFonts w:cs="Arial"/>
        </w:rPr>
      </w:pPr>
      <w:r w:rsidRPr="00DB288B">
        <w:rPr>
          <w:rFonts w:cs="Arial"/>
          <w:b/>
          <w:bCs/>
        </w:rPr>
        <w:lastRenderedPageBreak/>
        <w:t>Electrics</w:t>
      </w:r>
      <w:r>
        <w:rPr>
          <w:rFonts w:cs="Arial"/>
        </w:rPr>
        <w:t xml:space="preserve"> – lights (main, dipped), brake, reverse, indicators, number plate, emergency warning equipment, audible warnings (horn/two tone), windscreen wipers (front/rear)</w:t>
      </w:r>
    </w:p>
    <w:p w14:paraId="553C1421" w14:textId="1F3A1C4E" w:rsidR="00DB288B" w:rsidRDefault="00DB288B" w:rsidP="00DB288B">
      <w:pPr>
        <w:spacing w:after="240"/>
        <w:ind w:left="1162"/>
        <w:jc w:val="both"/>
        <w:rPr>
          <w:rFonts w:cs="Arial"/>
        </w:rPr>
      </w:pPr>
      <w:r w:rsidRPr="00DB288B">
        <w:rPr>
          <w:rFonts w:cs="Arial"/>
          <w:b/>
          <w:bCs/>
        </w:rPr>
        <w:t>Rubber</w:t>
      </w:r>
      <w:r>
        <w:rPr>
          <w:rFonts w:cs="Arial"/>
        </w:rPr>
        <w:t xml:space="preserve"> – wheels including tread depth, wheel nuts secure, cuts, bulges, pressure, wheel flags</w:t>
      </w:r>
    </w:p>
    <w:p w14:paraId="61B82837" w14:textId="21D7C735" w:rsidR="00DB288B" w:rsidRPr="00DB288B" w:rsidRDefault="00DB288B" w:rsidP="00DB288B">
      <w:pPr>
        <w:spacing w:after="240"/>
        <w:ind w:left="1162"/>
        <w:jc w:val="both"/>
        <w:rPr>
          <w:rFonts w:cs="Arial"/>
        </w:rPr>
      </w:pPr>
      <w:r w:rsidRPr="00DB288B">
        <w:rPr>
          <w:rFonts w:cs="Arial"/>
          <w:b/>
          <w:bCs/>
        </w:rPr>
        <w:t xml:space="preserve">You </w:t>
      </w:r>
      <w:r>
        <w:rPr>
          <w:rFonts w:cs="Arial"/>
        </w:rPr>
        <w:t>– are you fit to drive?</w:t>
      </w:r>
    </w:p>
    <w:p w14:paraId="31BA0279" w14:textId="77777777" w:rsidR="00A91C95" w:rsidRDefault="00A91C95" w:rsidP="00470A66">
      <w:pPr>
        <w:pStyle w:val="ListParagraph"/>
        <w:spacing w:before="360" w:after="240"/>
        <w:ind w:left="1134"/>
        <w:outlineLvl w:val="0"/>
        <w:rPr>
          <w:b/>
          <w:bCs/>
          <w:sz w:val="28"/>
          <w:szCs w:val="28"/>
        </w:rPr>
      </w:pPr>
      <w:bookmarkStart w:id="35" w:name="_Toc190088525"/>
      <w:r w:rsidRPr="00626524">
        <w:rPr>
          <w:b/>
          <w:bCs/>
          <w:sz w:val="28"/>
          <w:szCs w:val="28"/>
        </w:rPr>
        <w:t>Categories of Drivers and Training Requirements</w:t>
      </w:r>
      <w:bookmarkEnd w:id="35"/>
    </w:p>
    <w:p w14:paraId="47FD9880" w14:textId="77777777" w:rsidR="00A91C95" w:rsidRPr="00626524" w:rsidRDefault="00A91C95" w:rsidP="00CE50A3">
      <w:pPr>
        <w:pStyle w:val="ListParagraph"/>
        <w:spacing w:before="360" w:after="240"/>
        <w:ind w:left="1134"/>
        <w:rPr>
          <w:b/>
          <w:bCs/>
          <w:sz w:val="28"/>
          <w:szCs w:val="28"/>
        </w:rPr>
      </w:pPr>
    </w:p>
    <w:p w14:paraId="66D03758" w14:textId="77777777" w:rsidR="00A91C95" w:rsidRPr="00626524" w:rsidRDefault="00A91C95" w:rsidP="00365CEF">
      <w:pPr>
        <w:pStyle w:val="ListParagraph"/>
        <w:numPr>
          <w:ilvl w:val="0"/>
          <w:numId w:val="3"/>
        </w:numPr>
        <w:spacing w:after="240"/>
        <w:contextualSpacing w:val="0"/>
        <w:rPr>
          <w:vanish/>
          <w:szCs w:val="20"/>
          <w:lang w:eastAsia="en-US"/>
        </w:rPr>
      </w:pPr>
    </w:p>
    <w:p w14:paraId="5CE82ACC" w14:textId="77777777" w:rsidR="00A91C95" w:rsidRPr="00626524" w:rsidRDefault="00A91C95" w:rsidP="00365CEF">
      <w:pPr>
        <w:numPr>
          <w:ilvl w:val="1"/>
          <w:numId w:val="3"/>
        </w:numPr>
        <w:spacing w:after="240"/>
        <w:jc w:val="both"/>
        <w:rPr>
          <w:rFonts w:cs="Arial"/>
        </w:rPr>
      </w:pPr>
      <w:r w:rsidRPr="00626524">
        <w:rPr>
          <w:rFonts w:cs="Arial"/>
        </w:rPr>
        <w:t>Specific driver training requirements for staff working within all tiers of the service are as follows:</w:t>
      </w:r>
    </w:p>
    <w:tbl>
      <w:tblPr>
        <w:tblW w:w="9608" w:type="dxa"/>
        <w:tblInd w:w="-5" w:type="dxa"/>
        <w:tblLook w:val="04A0" w:firstRow="1" w:lastRow="0" w:firstColumn="1" w:lastColumn="0" w:noHBand="0" w:noVBand="1"/>
      </w:tblPr>
      <w:tblGrid>
        <w:gridCol w:w="3080"/>
        <w:gridCol w:w="6528"/>
      </w:tblGrid>
      <w:tr w:rsidR="00A91C95" w:rsidRPr="002806BA" w14:paraId="1D36E273" w14:textId="77777777" w:rsidTr="00F24667">
        <w:trPr>
          <w:trHeight w:val="377"/>
        </w:trPr>
        <w:tc>
          <w:tcPr>
            <w:tcW w:w="3080" w:type="dxa"/>
            <w:tcBorders>
              <w:top w:val="single" w:sz="4" w:space="0" w:color="auto"/>
              <w:left w:val="single" w:sz="4" w:space="0" w:color="auto"/>
              <w:bottom w:val="single" w:sz="4" w:space="0" w:color="auto"/>
              <w:right w:val="single" w:sz="4" w:space="0" w:color="auto"/>
            </w:tcBorders>
            <w:shd w:val="clear" w:color="000000" w:fill="D9D9D9"/>
            <w:hideMark/>
          </w:tcPr>
          <w:p w14:paraId="51BEA94D" w14:textId="77777777" w:rsidR="00A91C95" w:rsidRPr="002806BA" w:rsidRDefault="00A91C95" w:rsidP="00F24667">
            <w:pPr>
              <w:jc w:val="center"/>
              <w:rPr>
                <w:rFonts w:cs="Arial"/>
                <w:b/>
                <w:bCs/>
                <w:color w:val="000000"/>
                <w:sz w:val="28"/>
                <w:szCs w:val="28"/>
                <w:lang w:val="en-US"/>
              </w:rPr>
            </w:pPr>
            <w:r w:rsidRPr="002806BA">
              <w:rPr>
                <w:rFonts w:cs="Arial"/>
                <w:b/>
                <w:bCs/>
                <w:color w:val="000000"/>
                <w:sz w:val="28"/>
                <w:szCs w:val="28"/>
                <w:lang w:val="en-US"/>
              </w:rPr>
              <w:t>Role</w:t>
            </w:r>
          </w:p>
        </w:tc>
        <w:tc>
          <w:tcPr>
            <w:tcW w:w="6528" w:type="dxa"/>
            <w:tcBorders>
              <w:top w:val="single" w:sz="4" w:space="0" w:color="auto"/>
              <w:left w:val="nil"/>
              <w:bottom w:val="single" w:sz="4" w:space="0" w:color="auto"/>
              <w:right w:val="single" w:sz="4" w:space="0" w:color="auto"/>
            </w:tcBorders>
            <w:shd w:val="clear" w:color="000000" w:fill="D9D9D9"/>
            <w:noWrap/>
            <w:hideMark/>
          </w:tcPr>
          <w:p w14:paraId="1A71DCF8" w14:textId="77777777" w:rsidR="00A91C95" w:rsidRPr="002806BA" w:rsidRDefault="00A91C95" w:rsidP="00F24667">
            <w:pPr>
              <w:jc w:val="center"/>
              <w:rPr>
                <w:rFonts w:cs="Arial"/>
                <w:b/>
                <w:bCs/>
                <w:color w:val="000000"/>
                <w:sz w:val="28"/>
                <w:szCs w:val="28"/>
                <w:lang w:val="en-US"/>
              </w:rPr>
            </w:pPr>
            <w:r w:rsidRPr="002806BA">
              <w:rPr>
                <w:rFonts w:cs="Arial"/>
                <w:b/>
                <w:bCs/>
                <w:color w:val="000000"/>
                <w:sz w:val="28"/>
                <w:szCs w:val="28"/>
                <w:lang w:val="en-US"/>
              </w:rPr>
              <w:t>Explanation</w:t>
            </w:r>
          </w:p>
        </w:tc>
      </w:tr>
      <w:tr w:rsidR="00A91C95" w:rsidRPr="002806BA" w14:paraId="78073EC4" w14:textId="77777777" w:rsidTr="00F24667">
        <w:trPr>
          <w:trHeight w:val="3517"/>
        </w:trPr>
        <w:tc>
          <w:tcPr>
            <w:tcW w:w="3080" w:type="dxa"/>
            <w:tcBorders>
              <w:top w:val="nil"/>
              <w:left w:val="single" w:sz="4" w:space="0" w:color="auto"/>
              <w:bottom w:val="single" w:sz="4" w:space="0" w:color="auto"/>
              <w:right w:val="single" w:sz="4" w:space="0" w:color="auto"/>
            </w:tcBorders>
            <w:vAlign w:val="center"/>
            <w:hideMark/>
          </w:tcPr>
          <w:p w14:paraId="5D9A0CC6" w14:textId="77777777" w:rsidR="00A91C95" w:rsidRPr="002806BA" w:rsidRDefault="00A91C95" w:rsidP="00F24667">
            <w:pPr>
              <w:jc w:val="center"/>
              <w:rPr>
                <w:rFonts w:cs="Arial"/>
                <w:color w:val="000000"/>
                <w:szCs w:val="24"/>
                <w:lang w:val="en-US"/>
              </w:rPr>
            </w:pPr>
            <w:bookmarkStart w:id="36" w:name="_Hlk93475470"/>
            <w:r w:rsidRPr="002806BA">
              <w:rPr>
                <w:rFonts w:cs="Arial"/>
                <w:color w:val="000000"/>
                <w:szCs w:val="24"/>
                <w:lang w:val="en-US"/>
              </w:rPr>
              <w:t>Operational Emergency Drivers</w:t>
            </w:r>
          </w:p>
        </w:tc>
        <w:tc>
          <w:tcPr>
            <w:tcW w:w="6528" w:type="dxa"/>
            <w:tcBorders>
              <w:top w:val="nil"/>
              <w:left w:val="nil"/>
              <w:bottom w:val="single" w:sz="4" w:space="0" w:color="auto"/>
              <w:right w:val="single" w:sz="4" w:space="0" w:color="auto"/>
            </w:tcBorders>
            <w:hideMark/>
          </w:tcPr>
          <w:p w14:paraId="79E8EE34" w14:textId="310336D5" w:rsidR="00A91C95" w:rsidRPr="002806BA" w:rsidRDefault="00A91C95" w:rsidP="00CE50A3">
            <w:pPr>
              <w:jc w:val="both"/>
              <w:rPr>
                <w:rFonts w:cs="Arial"/>
                <w:color w:val="000000"/>
                <w:szCs w:val="24"/>
                <w:lang w:val="en-US"/>
              </w:rPr>
            </w:pPr>
            <w:r w:rsidRPr="002806BA">
              <w:rPr>
                <w:rFonts w:cs="Arial"/>
                <w:color w:val="000000"/>
                <w:szCs w:val="24"/>
                <w:lang w:val="en-US"/>
              </w:rPr>
              <w:t>All employees or those working on behalf of the trust</w:t>
            </w:r>
            <w:r w:rsidR="00892577">
              <w:rPr>
                <w:rFonts w:cs="Arial"/>
                <w:color w:val="000000"/>
                <w:szCs w:val="24"/>
                <w:lang w:val="en-US"/>
              </w:rPr>
              <w:t>;</w:t>
            </w:r>
            <w:r w:rsidRPr="002806BA">
              <w:rPr>
                <w:rFonts w:cs="Arial"/>
                <w:color w:val="000000"/>
                <w:szCs w:val="24"/>
                <w:lang w:val="en-US"/>
              </w:rPr>
              <w:t xml:space="preserve"> </w:t>
            </w:r>
            <w:r w:rsidR="00EB2D86">
              <w:rPr>
                <w:rFonts w:cs="Arial"/>
                <w:color w:val="000000"/>
                <w:szCs w:val="24"/>
                <w:lang w:val="en-US"/>
              </w:rPr>
              <w:t>that</w:t>
            </w:r>
            <w:r w:rsidRPr="002806BA">
              <w:rPr>
                <w:rFonts w:cs="Arial"/>
                <w:color w:val="000000"/>
                <w:szCs w:val="24"/>
                <w:lang w:val="en-US"/>
              </w:rPr>
              <w:t xml:space="preserve"> are required to drive under emergency conditions are required to hold a valid driving </w:t>
            </w:r>
            <w:proofErr w:type="spellStart"/>
            <w:r w:rsidRPr="002806BA">
              <w:rPr>
                <w:rFonts w:cs="Arial"/>
                <w:color w:val="000000"/>
                <w:szCs w:val="24"/>
                <w:lang w:val="en-US"/>
              </w:rPr>
              <w:t>licence</w:t>
            </w:r>
            <w:proofErr w:type="spellEnd"/>
            <w:r w:rsidRPr="002806BA">
              <w:rPr>
                <w:rFonts w:cs="Arial"/>
                <w:color w:val="000000"/>
                <w:szCs w:val="24"/>
                <w:lang w:val="en-US"/>
              </w:rPr>
              <w:t xml:space="preserve"> for the category of vehicle being driven and to have successfully completed an IHCD D1 and D2</w:t>
            </w:r>
            <w:r>
              <w:rPr>
                <w:rFonts w:cs="Arial"/>
                <w:color w:val="000000"/>
                <w:szCs w:val="24"/>
                <w:lang w:val="en-US"/>
              </w:rPr>
              <w:t>, or L3CERAD</w:t>
            </w:r>
            <w:r w:rsidRPr="002806BA">
              <w:rPr>
                <w:rFonts w:cs="Arial"/>
                <w:color w:val="000000"/>
                <w:szCs w:val="24"/>
                <w:lang w:val="en-US"/>
              </w:rPr>
              <w:t xml:space="preserve"> Driving Course</w:t>
            </w:r>
            <w:r>
              <w:rPr>
                <w:rFonts w:cs="Arial"/>
                <w:color w:val="000000"/>
                <w:szCs w:val="24"/>
                <w:lang w:val="en-US"/>
              </w:rPr>
              <w:t>.</w:t>
            </w:r>
            <w:r w:rsidRPr="002806BA">
              <w:rPr>
                <w:rFonts w:cs="Arial"/>
                <w:color w:val="000000"/>
                <w:szCs w:val="24"/>
                <w:lang w:val="en-US"/>
              </w:rPr>
              <w:t xml:space="preserve"> </w:t>
            </w:r>
            <w:r>
              <w:rPr>
                <w:rFonts w:cs="Arial"/>
                <w:color w:val="000000"/>
                <w:szCs w:val="24"/>
                <w:lang w:val="en-US"/>
              </w:rPr>
              <w:t>S</w:t>
            </w:r>
            <w:r w:rsidRPr="002806BA">
              <w:rPr>
                <w:rFonts w:cs="Arial"/>
                <w:color w:val="000000"/>
                <w:szCs w:val="24"/>
                <w:lang w:val="en-US"/>
              </w:rPr>
              <w:t>ection 19 of the Road Safety Act 2006</w:t>
            </w:r>
            <w:r>
              <w:rPr>
                <w:rFonts w:cs="Arial"/>
                <w:color w:val="000000"/>
                <w:szCs w:val="24"/>
                <w:lang w:val="en-US"/>
              </w:rPr>
              <w:t xml:space="preserve"> </w:t>
            </w:r>
            <w:r w:rsidRPr="006C3E7A">
              <w:rPr>
                <w:rFonts w:cs="Arial"/>
                <w:szCs w:val="24"/>
                <w:lang w:val="en-US"/>
              </w:rPr>
              <w:t>will</w:t>
            </w:r>
            <w:r>
              <w:rPr>
                <w:rFonts w:cs="Arial"/>
                <w:color w:val="000000"/>
                <w:szCs w:val="24"/>
                <w:lang w:val="en-US"/>
              </w:rPr>
              <w:t xml:space="preserve"> be introduced</w:t>
            </w:r>
            <w:r w:rsidRPr="002806BA">
              <w:rPr>
                <w:rFonts w:cs="Arial"/>
                <w:color w:val="000000"/>
                <w:szCs w:val="24"/>
                <w:lang w:val="en-US"/>
              </w:rPr>
              <w:t xml:space="preserve"> </w:t>
            </w:r>
            <w:r w:rsidRPr="006C3E7A">
              <w:rPr>
                <w:rFonts w:cs="Arial"/>
                <w:szCs w:val="24"/>
                <w:lang w:val="en-US"/>
              </w:rPr>
              <w:t>for</w:t>
            </w:r>
            <w:r>
              <w:rPr>
                <w:rFonts w:cs="Arial"/>
                <w:color w:val="FF0000"/>
                <w:szCs w:val="24"/>
                <w:lang w:val="en-US"/>
              </w:rPr>
              <w:t xml:space="preserve"> </w:t>
            </w:r>
            <w:r>
              <w:rPr>
                <w:rFonts w:cs="Arial"/>
                <w:color w:val="000000"/>
                <w:szCs w:val="24"/>
                <w:lang w:val="en-US"/>
              </w:rPr>
              <w:t>r</w:t>
            </w:r>
            <w:r w:rsidRPr="002806BA">
              <w:rPr>
                <w:rFonts w:cs="Arial"/>
                <w:color w:val="000000"/>
                <w:szCs w:val="24"/>
                <w:lang w:val="en-US"/>
              </w:rPr>
              <w:t xml:space="preserve">egular assessments for Trust staff will be completed every five years or sooner in line with the requirements and will be completed by an accredited driving instructor or driving assessor to ensure competency is maintained or following a recommendation made from an untoward incident or accident investigation. Those who work on behalf of the </w:t>
            </w:r>
            <w:proofErr w:type="gramStart"/>
            <w:r w:rsidRPr="002806BA">
              <w:rPr>
                <w:rFonts w:cs="Arial"/>
                <w:color w:val="000000"/>
                <w:szCs w:val="24"/>
                <w:lang w:val="en-US"/>
              </w:rPr>
              <w:t>Trust, but</w:t>
            </w:r>
            <w:proofErr w:type="gramEnd"/>
            <w:r w:rsidRPr="002806BA">
              <w:rPr>
                <w:rFonts w:cs="Arial"/>
                <w:color w:val="000000"/>
                <w:szCs w:val="24"/>
                <w:lang w:val="en-US"/>
              </w:rPr>
              <w:t xml:space="preserve"> employed by another </w:t>
            </w:r>
            <w:proofErr w:type="gramStart"/>
            <w:r w:rsidRPr="002806BA">
              <w:rPr>
                <w:rFonts w:cs="Arial"/>
                <w:color w:val="000000"/>
                <w:szCs w:val="24"/>
                <w:lang w:val="en-US"/>
              </w:rPr>
              <w:t>agency</w:t>
            </w:r>
            <w:proofErr w:type="gramEnd"/>
            <w:r w:rsidRPr="002806BA">
              <w:rPr>
                <w:rFonts w:cs="Arial"/>
                <w:color w:val="000000"/>
                <w:szCs w:val="24"/>
                <w:lang w:val="en-US"/>
              </w:rPr>
              <w:t xml:space="preserve"> must ensure that their staff are competent to drive under emergency conditions and that competency is documented</w:t>
            </w:r>
            <w:r>
              <w:rPr>
                <w:rFonts w:cs="Arial"/>
                <w:color w:val="000000"/>
                <w:szCs w:val="24"/>
                <w:lang w:val="en-US"/>
              </w:rPr>
              <w:t>.</w:t>
            </w:r>
          </w:p>
        </w:tc>
      </w:tr>
    </w:tbl>
    <w:p w14:paraId="48FFEB66" w14:textId="77777777" w:rsidR="00A91C95" w:rsidRDefault="00A91C95" w:rsidP="00A91C95"/>
    <w:tbl>
      <w:tblPr>
        <w:tblW w:w="9608" w:type="dxa"/>
        <w:tblInd w:w="-5" w:type="dxa"/>
        <w:tblLook w:val="04A0" w:firstRow="1" w:lastRow="0" w:firstColumn="1" w:lastColumn="0" w:noHBand="0" w:noVBand="1"/>
      </w:tblPr>
      <w:tblGrid>
        <w:gridCol w:w="3080"/>
        <w:gridCol w:w="6528"/>
      </w:tblGrid>
      <w:tr w:rsidR="00A91C95" w:rsidRPr="002806BA" w14:paraId="193D70BF" w14:textId="77777777" w:rsidTr="00F24667">
        <w:trPr>
          <w:trHeight w:val="2839"/>
        </w:trPr>
        <w:tc>
          <w:tcPr>
            <w:tcW w:w="3080" w:type="dxa"/>
            <w:tcBorders>
              <w:top w:val="single" w:sz="4" w:space="0" w:color="auto"/>
              <w:left w:val="single" w:sz="4" w:space="0" w:color="auto"/>
              <w:bottom w:val="single" w:sz="4" w:space="0" w:color="auto"/>
              <w:right w:val="single" w:sz="4" w:space="0" w:color="auto"/>
            </w:tcBorders>
            <w:vAlign w:val="center"/>
            <w:hideMark/>
          </w:tcPr>
          <w:p w14:paraId="1CF68E2F" w14:textId="77777777" w:rsidR="00A91C95" w:rsidRPr="002806BA" w:rsidRDefault="00A91C95" w:rsidP="00F24667">
            <w:pPr>
              <w:jc w:val="center"/>
              <w:rPr>
                <w:rFonts w:cs="Arial"/>
                <w:color w:val="000000"/>
                <w:szCs w:val="24"/>
                <w:lang w:val="en-US"/>
              </w:rPr>
            </w:pPr>
            <w:r w:rsidRPr="002806BA">
              <w:rPr>
                <w:rFonts w:cs="Arial"/>
                <w:color w:val="000000"/>
                <w:szCs w:val="24"/>
                <w:lang w:val="en-US"/>
              </w:rPr>
              <w:t xml:space="preserve">Operational Non - Emergency Drivers </w:t>
            </w:r>
          </w:p>
        </w:tc>
        <w:tc>
          <w:tcPr>
            <w:tcW w:w="6528" w:type="dxa"/>
            <w:tcBorders>
              <w:top w:val="single" w:sz="4" w:space="0" w:color="auto"/>
              <w:left w:val="nil"/>
              <w:bottom w:val="single" w:sz="4" w:space="0" w:color="auto"/>
              <w:right w:val="single" w:sz="4" w:space="0" w:color="auto"/>
            </w:tcBorders>
            <w:hideMark/>
          </w:tcPr>
          <w:p w14:paraId="39B96AA8" w14:textId="0670AAE3" w:rsidR="00A91C95" w:rsidRPr="002806BA" w:rsidRDefault="00A91C95" w:rsidP="00CE50A3">
            <w:pPr>
              <w:jc w:val="both"/>
              <w:rPr>
                <w:rFonts w:cs="Arial"/>
                <w:color w:val="000000"/>
                <w:szCs w:val="24"/>
                <w:lang w:val="en-US"/>
              </w:rPr>
            </w:pPr>
            <w:r w:rsidRPr="002806BA">
              <w:rPr>
                <w:rFonts w:cs="Arial"/>
                <w:color w:val="000000"/>
                <w:szCs w:val="24"/>
                <w:lang w:val="en-US"/>
              </w:rPr>
              <w:t>All operational employees</w:t>
            </w:r>
            <w:r>
              <w:rPr>
                <w:rFonts w:cs="Arial"/>
                <w:color w:val="000000"/>
                <w:szCs w:val="24"/>
                <w:lang w:val="en-US"/>
              </w:rPr>
              <w:t>,</w:t>
            </w:r>
            <w:r w:rsidRPr="002806BA">
              <w:rPr>
                <w:rFonts w:cs="Arial"/>
                <w:color w:val="000000"/>
                <w:szCs w:val="24"/>
                <w:lang w:val="en-US"/>
              </w:rPr>
              <w:t xml:space="preserve"> or those working on our behalf but employed by another agency</w:t>
            </w:r>
            <w:r w:rsidR="00892577">
              <w:rPr>
                <w:rFonts w:cs="Arial"/>
                <w:color w:val="000000"/>
                <w:szCs w:val="24"/>
                <w:lang w:val="en-US"/>
              </w:rPr>
              <w:t>;</w:t>
            </w:r>
            <w:r w:rsidRPr="002806BA">
              <w:rPr>
                <w:rFonts w:cs="Arial"/>
                <w:color w:val="000000"/>
                <w:szCs w:val="24"/>
                <w:lang w:val="en-US"/>
              </w:rPr>
              <w:t xml:space="preserve"> that are required to drive patient carrying vehicles under non-emergency conditions are required to hold a valid driving </w:t>
            </w:r>
            <w:proofErr w:type="spellStart"/>
            <w:r w:rsidRPr="002806BA">
              <w:rPr>
                <w:rFonts w:cs="Arial"/>
                <w:color w:val="000000"/>
                <w:szCs w:val="24"/>
                <w:lang w:val="en-US"/>
              </w:rPr>
              <w:t>licence</w:t>
            </w:r>
            <w:proofErr w:type="spellEnd"/>
            <w:r w:rsidRPr="002806BA">
              <w:rPr>
                <w:rFonts w:cs="Arial"/>
                <w:color w:val="000000"/>
                <w:szCs w:val="24"/>
                <w:lang w:val="en-US"/>
              </w:rPr>
              <w:t xml:space="preserve"> with a C1 entitlement and to undertake the IHCD D1 course</w:t>
            </w:r>
            <w:r>
              <w:rPr>
                <w:rFonts w:cs="Arial"/>
                <w:color w:val="000000"/>
                <w:szCs w:val="24"/>
                <w:lang w:val="en-US"/>
              </w:rPr>
              <w:t xml:space="preserve"> </w:t>
            </w:r>
            <w:r w:rsidRPr="006C3E7A">
              <w:rPr>
                <w:rFonts w:cs="Arial"/>
                <w:szCs w:val="24"/>
                <w:lang w:val="en-US"/>
              </w:rPr>
              <w:t xml:space="preserve">or L2 Patient Transport Services </w:t>
            </w:r>
            <w:r w:rsidRPr="002806BA">
              <w:rPr>
                <w:rFonts w:cs="Arial"/>
                <w:color w:val="000000"/>
                <w:szCs w:val="24"/>
                <w:lang w:val="en-US"/>
              </w:rPr>
              <w:t xml:space="preserve">or equivalent. Regular assessments for Trust staff will be completed every five years by an accredited driving assessor to ensure competency is maintained, or following a recommendation made </w:t>
            </w:r>
            <w:proofErr w:type="gramStart"/>
            <w:r w:rsidRPr="002806BA">
              <w:rPr>
                <w:rFonts w:cs="Arial"/>
                <w:color w:val="000000"/>
                <w:szCs w:val="24"/>
                <w:lang w:val="en-US"/>
              </w:rPr>
              <w:t>from</w:t>
            </w:r>
            <w:proofErr w:type="gramEnd"/>
            <w:r w:rsidRPr="002806BA">
              <w:rPr>
                <w:rFonts w:cs="Arial"/>
                <w:color w:val="000000"/>
                <w:szCs w:val="24"/>
                <w:lang w:val="en-US"/>
              </w:rPr>
              <w:t xml:space="preserve"> an untoward incident or accident investigation. </w:t>
            </w:r>
            <w:r>
              <w:rPr>
                <w:rFonts w:cs="Arial"/>
                <w:color w:val="000000"/>
                <w:szCs w:val="24"/>
                <w:lang w:val="en-US"/>
              </w:rPr>
              <w:t>The employers of t</w:t>
            </w:r>
            <w:r w:rsidRPr="002806BA">
              <w:rPr>
                <w:rFonts w:cs="Arial"/>
                <w:color w:val="000000"/>
                <w:szCs w:val="24"/>
                <w:lang w:val="en-US"/>
              </w:rPr>
              <w:t xml:space="preserve">hose who work on behalf of the </w:t>
            </w:r>
            <w:r w:rsidR="00892577" w:rsidRPr="002806BA">
              <w:rPr>
                <w:rFonts w:cs="Arial"/>
                <w:color w:val="000000"/>
                <w:szCs w:val="24"/>
                <w:lang w:val="en-US"/>
              </w:rPr>
              <w:t>Trust but</w:t>
            </w:r>
            <w:r w:rsidRPr="002806BA">
              <w:rPr>
                <w:rFonts w:cs="Arial"/>
                <w:color w:val="000000"/>
                <w:szCs w:val="24"/>
                <w:lang w:val="en-US"/>
              </w:rPr>
              <w:t xml:space="preserve"> </w:t>
            </w:r>
            <w:r>
              <w:rPr>
                <w:rFonts w:cs="Arial"/>
                <w:color w:val="000000"/>
                <w:szCs w:val="24"/>
                <w:lang w:val="en-US"/>
              </w:rPr>
              <w:t xml:space="preserve">are </w:t>
            </w:r>
            <w:r w:rsidRPr="002806BA">
              <w:rPr>
                <w:rFonts w:cs="Arial"/>
                <w:color w:val="000000"/>
                <w:szCs w:val="24"/>
                <w:lang w:val="en-US"/>
              </w:rPr>
              <w:t>employed by another agency must ensure that their staff are competent to drive for these conditions and that their competence to drive is documented</w:t>
            </w:r>
            <w:r>
              <w:rPr>
                <w:rFonts w:cs="Arial"/>
                <w:color w:val="000000"/>
                <w:szCs w:val="24"/>
                <w:lang w:val="en-US"/>
              </w:rPr>
              <w:t>.</w:t>
            </w:r>
          </w:p>
        </w:tc>
      </w:tr>
      <w:bookmarkEnd w:id="36"/>
      <w:tr w:rsidR="00A91C95" w:rsidRPr="002806BA" w14:paraId="051F3EAB" w14:textId="77777777" w:rsidTr="00F24667">
        <w:trPr>
          <w:trHeight w:val="946"/>
        </w:trPr>
        <w:tc>
          <w:tcPr>
            <w:tcW w:w="3080" w:type="dxa"/>
            <w:vMerge w:val="restart"/>
            <w:tcBorders>
              <w:top w:val="single" w:sz="4" w:space="0" w:color="auto"/>
              <w:left w:val="single" w:sz="4" w:space="0" w:color="auto"/>
              <w:bottom w:val="single" w:sz="4" w:space="0" w:color="auto"/>
              <w:right w:val="single" w:sz="4" w:space="0" w:color="auto"/>
            </w:tcBorders>
            <w:vAlign w:val="center"/>
            <w:hideMark/>
          </w:tcPr>
          <w:p w14:paraId="651B0E53" w14:textId="77777777" w:rsidR="00A91C95" w:rsidRPr="002806BA" w:rsidRDefault="00A91C95" w:rsidP="00F24667">
            <w:pPr>
              <w:jc w:val="center"/>
              <w:rPr>
                <w:rFonts w:cs="Arial"/>
                <w:color w:val="000000"/>
                <w:szCs w:val="24"/>
                <w:lang w:val="en-US"/>
              </w:rPr>
            </w:pPr>
            <w:proofErr w:type="gramStart"/>
            <w:r w:rsidRPr="002806BA">
              <w:rPr>
                <w:rFonts w:cs="Arial"/>
                <w:color w:val="000000"/>
                <w:szCs w:val="24"/>
                <w:lang w:val="en-US"/>
              </w:rPr>
              <w:t>Non -</w:t>
            </w:r>
            <w:proofErr w:type="gramEnd"/>
            <w:r w:rsidRPr="002806BA">
              <w:rPr>
                <w:rFonts w:cs="Arial"/>
                <w:color w:val="000000"/>
                <w:szCs w:val="24"/>
                <w:lang w:val="en-US"/>
              </w:rPr>
              <w:t xml:space="preserve"> Operational Drivers (Make Ready </w:t>
            </w:r>
            <w:r w:rsidRPr="002806BA">
              <w:rPr>
                <w:rFonts w:cs="Arial"/>
                <w:color w:val="000000"/>
                <w:szCs w:val="24"/>
                <w:lang w:val="en-US"/>
              </w:rPr>
              <w:lastRenderedPageBreak/>
              <w:t>Operatives/</w:t>
            </w:r>
            <w:r w:rsidRPr="006C3E7A">
              <w:rPr>
                <w:rFonts w:cs="Arial"/>
                <w:szCs w:val="24"/>
                <w:lang w:val="en-US"/>
              </w:rPr>
              <w:t xml:space="preserve">Production and Logistics </w:t>
            </w:r>
            <w:r w:rsidRPr="002806BA">
              <w:rPr>
                <w:rFonts w:cs="Arial"/>
                <w:color w:val="000000"/>
                <w:szCs w:val="24"/>
                <w:lang w:val="en-US"/>
              </w:rPr>
              <w:t>Drivers)</w:t>
            </w:r>
          </w:p>
        </w:tc>
        <w:tc>
          <w:tcPr>
            <w:tcW w:w="6528" w:type="dxa"/>
            <w:tcBorders>
              <w:top w:val="single" w:sz="4" w:space="0" w:color="auto"/>
              <w:left w:val="nil"/>
              <w:bottom w:val="single" w:sz="4" w:space="0" w:color="auto"/>
              <w:right w:val="single" w:sz="4" w:space="0" w:color="auto"/>
            </w:tcBorders>
            <w:hideMark/>
          </w:tcPr>
          <w:p w14:paraId="5A01762B" w14:textId="77777777" w:rsidR="00A91C95" w:rsidRPr="007735B9" w:rsidRDefault="00A91C95" w:rsidP="00CE50A3">
            <w:pPr>
              <w:jc w:val="both"/>
              <w:rPr>
                <w:rFonts w:cs="Arial"/>
                <w:color w:val="FF0000"/>
                <w:szCs w:val="24"/>
                <w:lang w:val="en-US"/>
              </w:rPr>
            </w:pPr>
            <w:r w:rsidRPr="002806BA">
              <w:rPr>
                <w:rFonts w:cs="Arial"/>
                <w:color w:val="000000"/>
                <w:szCs w:val="24"/>
                <w:lang w:val="en-US"/>
              </w:rPr>
              <w:lastRenderedPageBreak/>
              <w:t xml:space="preserve">All </w:t>
            </w:r>
            <w:proofErr w:type="gramStart"/>
            <w:r w:rsidRPr="002806BA">
              <w:rPr>
                <w:rFonts w:cs="Arial"/>
                <w:color w:val="000000"/>
                <w:szCs w:val="24"/>
                <w:lang w:val="en-US"/>
              </w:rPr>
              <w:t>employees</w:t>
            </w:r>
            <w:proofErr w:type="gramEnd"/>
            <w:r w:rsidRPr="002806BA">
              <w:rPr>
                <w:rFonts w:cs="Arial"/>
                <w:color w:val="000000"/>
                <w:szCs w:val="24"/>
                <w:lang w:val="en-US"/>
              </w:rPr>
              <w:t xml:space="preserve"> including sub-</w:t>
            </w:r>
            <w:proofErr w:type="gramStart"/>
            <w:r w:rsidRPr="002806BA">
              <w:rPr>
                <w:rFonts w:cs="Arial"/>
                <w:color w:val="000000"/>
                <w:szCs w:val="24"/>
                <w:lang w:val="en-US"/>
              </w:rPr>
              <w:t>contractors</w:t>
            </w:r>
            <w:proofErr w:type="gramEnd"/>
            <w:r w:rsidRPr="002806BA">
              <w:rPr>
                <w:rFonts w:cs="Arial"/>
                <w:color w:val="000000"/>
                <w:szCs w:val="24"/>
                <w:lang w:val="en-US"/>
              </w:rPr>
              <w:t xml:space="preserve"> </w:t>
            </w:r>
            <w:r>
              <w:rPr>
                <w:rFonts w:cs="Arial"/>
                <w:color w:val="000000"/>
                <w:szCs w:val="24"/>
                <w:lang w:val="en-US"/>
              </w:rPr>
              <w:t xml:space="preserve">who will regularly be required to drive Trust </w:t>
            </w:r>
            <w:proofErr w:type="gramStart"/>
            <w:r>
              <w:rPr>
                <w:rFonts w:cs="Arial"/>
                <w:color w:val="000000"/>
                <w:szCs w:val="24"/>
                <w:lang w:val="en-US"/>
              </w:rPr>
              <w:t>vehicles</w:t>
            </w:r>
            <w:proofErr w:type="gramEnd"/>
            <w:r>
              <w:rPr>
                <w:rFonts w:cs="Arial"/>
                <w:color w:val="000000"/>
                <w:szCs w:val="24"/>
                <w:lang w:val="en-US"/>
              </w:rPr>
              <w:t xml:space="preserve"> </w:t>
            </w:r>
            <w:r w:rsidRPr="002806BA">
              <w:rPr>
                <w:rFonts w:cs="Arial"/>
                <w:color w:val="000000"/>
                <w:szCs w:val="24"/>
                <w:lang w:val="en-US"/>
              </w:rPr>
              <w:t xml:space="preserve">must undertake a driving assessment, undertaken by a Trust approved driving </w:t>
            </w:r>
            <w:r w:rsidRPr="002806BA">
              <w:rPr>
                <w:rFonts w:cs="Arial"/>
                <w:color w:val="000000"/>
                <w:szCs w:val="24"/>
                <w:lang w:val="en-US"/>
              </w:rPr>
              <w:lastRenderedPageBreak/>
              <w:t>instructor or driving assessor prior to driving any Trust vehicle</w:t>
            </w:r>
            <w:r>
              <w:rPr>
                <w:rFonts w:cs="Arial"/>
                <w:color w:val="FF0000"/>
                <w:szCs w:val="24"/>
                <w:lang w:val="en-US"/>
              </w:rPr>
              <w:t xml:space="preserve"> </w:t>
            </w:r>
            <w:r w:rsidRPr="006C3E7A">
              <w:rPr>
                <w:rFonts w:cs="Arial"/>
                <w:szCs w:val="24"/>
                <w:lang w:val="en-US"/>
              </w:rPr>
              <w:t xml:space="preserve">as well as hold the relevant, valid and current driving </w:t>
            </w:r>
            <w:proofErr w:type="spellStart"/>
            <w:r w:rsidRPr="006C3E7A">
              <w:rPr>
                <w:rFonts w:cs="Arial"/>
                <w:szCs w:val="24"/>
                <w:lang w:val="en-US"/>
              </w:rPr>
              <w:t>licence</w:t>
            </w:r>
            <w:proofErr w:type="spellEnd"/>
            <w:r w:rsidRPr="006C3E7A">
              <w:rPr>
                <w:rFonts w:cs="Arial"/>
                <w:szCs w:val="24"/>
                <w:lang w:val="en-US"/>
              </w:rPr>
              <w:t xml:space="preserve"> for the category of vehicle being driven</w:t>
            </w:r>
          </w:p>
        </w:tc>
      </w:tr>
      <w:tr w:rsidR="00A91C95" w:rsidRPr="002806BA" w14:paraId="21CBE44A" w14:textId="77777777" w:rsidTr="00F24667">
        <w:trPr>
          <w:trHeight w:val="1261"/>
        </w:trPr>
        <w:tc>
          <w:tcPr>
            <w:tcW w:w="3080" w:type="dxa"/>
            <w:vMerge/>
            <w:tcBorders>
              <w:top w:val="single" w:sz="4" w:space="0" w:color="auto"/>
              <w:left w:val="single" w:sz="4" w:space="0" w:color="auto"/>
              <w:bottom w:val="single" w:sz="4" w:space="0" w:color="auto"/>
              <w:right w:val="single" w:sz="4" w:space="0" w:color="auto"/>
            </w:tcBorders>
            <w:vAlign w:val="center"/>
            <w:hideMark/>
          </w:tcPr>
          <w:p w14:paraId="1AB3E0F1" w14:textId="77777777" w:rsidR="00A91C95" w:rsidRPr="002806BA" w:rsidRDefault="00A91C95" w:rsidP="00F24667">
            <w:pPr>
              <w:rPr>
                <w:rFonts w:cs="Arial"/>
                <w:color w:val="000000"/>
                <w:szCs w:val="24"/>
                <w:lang w:val="en-US"/>
              </w:rPr>
            </w:pPr>
          </w:p>
        </w:tc>
        <w:tc>
          <w:tcPr>
            <w:tcW w:w="6528" w:type="dxa"/>
            <w:tcBorders>
              <w:top w:val="single" w:sz="4" w:space="0" w:color="auto"/>
              <w:left w:val="nil"/>
              <w:bottom w:val="single" w:sz="4" w:space="0" w:color="auto"/>
              <w:right w:val="single" w:sz="4" w:space="0" w:color="auto"/>
            </w:tcBorders>
            <w:hideMark/>
          </w:tcPr>
          <w:p w14:paraId="01C94796" w14:textId="77777777" w:rsidR="00A91C95" w:rsidRPr="00B534FA" w:rsidRDefault="00A91C95" w:rsidP="00CE50A3">
            <w:pPr>
              <w:jc w:val="both"/>
              <w:rPr>
                <w:rFonts w:cs="Arial"/>
                <w:szCs w:val="24"/>
                <w:lang w:val="en-US"/>
              </w:rPr>
            </w:pPr>
            <w:r w:rsidRPr="002905AF">
              <w:rPr>
                <w:rFonts w:cs="Arial"/>
                <w:szCs w:val="24"/>
                <w:lang w:val="en-US"/>
              </w:rPr>
              <w:t xml:space="preserve">All private and voluntary ambulance services staff acting on behalf of the Trust will have their driving qualifications </w:t>
            </w:r>
            <w:proofErr w:type="spellStart"/>
            <w:r w:rsidRPr="002905AF">
              <w:rPr>
                <w:rFonts w:cs="Arial"/>
                <w:szCs w:val="24"/>
                <w:lang w:val="en-US"/>
              </w:rPr>
              <w:t>scrutinised</w:t>
            </w:r>
            <w:proofErr w:type="spellEnd"/>
            <w:r w:rsidRPr="002905AF">
              <w:rPr>
                <w:rFonts w:cs="Arial"/>
                <w:szCs w:val="24"/>
                <w:lang w:val="en-US"/>
              </w:rPr>
              <w:t xml:space="preserve"> </w:t>
            </w:r>
            <w:proofErr w:type="gramStart"/>
            <w:r w:rsidRPr="002905AF">
              <w:rPr>
                <w:rFonts w:cs="Arial"/>
                <w:szCs w:val="24"/>
                <w:lang w:val="en-US"/>
              </w:rPr>
              <w:t>in order to</w:t>
            </w:r>
            <w:proofErr w:type="gramEnd"/>
            <w:r w:rsidRPr="002905AF">
              <w:rPr>
                <w:rFonts w:cs="Arial"/>
                <w:szCs w:val="24"/>
                <w:lang w:val="en-US"/>
              </w:rPr>
              <w:t xml:space="preserve"> ensure they meet the same requirements as those to which Trust staff must comply. This will be a feature of any Service Level Agreement.</w:t>
            </w:r>
          </w:p>
        </w:tc>
      </w:tr>
      <w:tr w:rsidR="00A91C95" w:rsidRPr="002806BA" w14:paraId="233ED8C8" w14:textId="77777777" w:rsidTr="00F24667">
        <w:trPr>
          <w:trHeight w:val="977"/>
        </w:trPr>
        <w:tc>
          <w:tcPr>
            <w:tcW w:w="3080" w:type="dxa"/>
            <w:vMerge w:val="restart"/>
            <w:tcBorders>
              <w:top w:val="single" w:sz="4" w:space="0" w:color="auto"/>
              <w:left w:val="single" w:sz="4" w:space="0" w:color="auto"/>
              <w:bottom w:val="single" w:sz="4" w:space="0" w:color="auto"/>
              <w:right w:val="single" w:sz="4" w:space="0" w:color="auto"/>
            </w:tcBorders>
            <w:vAlign w:val="center"/>
            <w:hideMark/>
          </w:tcPr>
          <w:p w14:paraId="2601B777" w14:textId="77777777" w:rsidR="00A91C95" w:rsidRPr="002806BA" w:rsidRDefault="00A91C95" w:rsidP="00F24667">
            <w:pPr>
              <w:jc w:val="center"/>
              <w:rPr>
                <w:rFonts w:cs="Arial"/>
                <w:color w:val="000000"/>
                <w:szCs w:val="24"/>
                <w:lang w:val="en-US"/>
              </w:rPr>
            </w:pPr>
            <w:r w:rsidRPr="002806BA">
              <w:rPr>
                <w:rFonts w:cs="Arial"/>
                <w:color w:val="000000"/>
                <w:szCs w:val="24"/>
                <w:lang w:val="en-US"/>
              </w:rPr>
              <w:t>Community First Responders (CFR)</w:t>
            </w:r>
          </w:p>
        </w:tc>
        <w:tc>
          <w:tcPr>
            <w:tcW w:w="6528" w:type="dxa"/>
            <w:tcBorders>
              <w:top w:val="single" w:sz="4" w:space="0" w:color="auto"/>
              <w:left w:val="nil"/>
              <w:bottom w:val="single" w:sz="4" w:space="0" w:color="auto"/>
              <w:right w:val="single" w:sz="4" w:space="0" w:color="auto"/>
            </w:tcBorders>
            <w:hideMark/>
          </w:tcPr>
          <w:p w14:paraId="2AE80CC6" w14:textId="77777777" w:rsidR="00A91C95" w:rsidRPr="002806BA" w:rsidRDefault="00A91C95" w:rsidP="00CE50A3">
            <w:pPr>
              <w:jc w:val="both"/>
              <w:rPr>
                <w:rFonts w:cs="Arial"/>
                <w:color w:val="000000"/>
                <w:szCs w:val="24"/>
                <w:lang w:val="en-US"/>
              </w:rPr>
            </w:pPr>
            <w:r w:rsidRPr="002806BA">
              <w:rPr>
                <w:rFonts w:cs="Arial"/>
                <w:color w:val="000000"/>
                <w:szCs w:val="24"/>
                <w:lang w:val="en-US"/>
              </w:rPr>
              <w:t xml:space="preserve">All volunteers who drive </w:t>
            </w:r>
            <w:r w:rsidRPr="006C3E7A">
              <w:rPr>
                <w:rFonts w:cs="Arial"/>
                <w:szCs w:val="24"/>
                <w:lang w:val="en-US"/>
              </w:rPr>
              <w:t xml:space="preserve">any Trust </w:t>
            </w:r>
            <w:proofErr w:type="gramStart"/>
            <w:r w:rsidRPr="002806BA">
              <w:rPr>
                <w:rFonts w:cs="Arial"/>
                <w:color w:val="000000"/>
                <w:szCs w:val="24"/>
                <w:lang w:val="en-US"/>
              </w:rPr>
              <w:t>vehicles</w:t>
            </w:r>
            <w:proofErr w:type="gramEnd"/>
            <w:r w:rsidRPr="002806BA">
              <w:rPr>
                <w:rFonts w:cs="Arial"/>
                <w:color w:val="000000"/>
                <w:szCs w:val="24"/>
                <w:lang w:val="en-US"/>
              </w:rPr>
              <w:t xml:space="preserve"> must undertake an initial driving assessment and one thereafter every five years, undertaken by a Trust approved driving instructor or driving assessor prior to carrying any passengers on behalf of the Trust.</w:t>
            </w:r>
          </w:p>
        </w:tc>
      </w:tr>
      <w:tr w:rsidR="00A91C95" w:rsidRPr="002806BA" w14:paraId="6C62F41D" w14:textId="77777777" w:rsidTr="00F24667">
        <w:trPr>
          <w:trHeight w:val="630"/>
        </w:trPr>
        <w:tc>
          <w:tcPr>
            <w:tcW w:w="3080" w:type="dxa"/>
            <w:vMerge/>
            <w:tcBorders>
              <w:top w:val="single" w:sz="4" w:space="0" w:color="auto"/>
              <w:left w:val="single" w:sz="4" w:space="0" w:color="auto"/>
              <w:bottom w:val="single" w:sz="4" w:space="0" w:color="auto"/>
              <w:right w:val="single" w:sz="4" w:space="0" w:color="auto"/>
            </w:tcBorders>
            <w:vAlign w:val="center"/>
            <w:hideMark/>
          </w:tcPr>
          <w:p w14:paraId="3D0F23C2" w14:textId="77777777" w:rsidR="00A91C95" w:rsidRPr="002806BA" w:rsidRDefault="00A91C95" w:rsidP="00F24667">
            <w:pPr>
              <w:rPr>
                <w:rFonts w:cs="Arial"/>
                <w:color w:val="000000"/>
                <w:szCs w:val="24"/>
                <w:lang w:val="en-US"/>
              </w:rPr>
            </w:pPr>
          </w:p>
        </w:tc>
        <w:tc>
          <w:tcPr>
            <w:tcW w:w="6528" w:type="dxa"/>
            <w:tcBorders>
              <w:top w:val="single" w:sz="4" w:space="0" w:color="auto"/>
              <w:left w:val="nil"/>
              <w:bottom w:val="single" w:sz="4" w:space="0" w:color="auto"/>
              <w:right w:val="single" w:sz="4" w:space="0" w:color="auto"/>
            </w:tcBorders>
            <w:hideMark/>
          </w:tcPr>
          <w:p w14:paraId="08DB9EAC" w14:textId="77777777" w:rsidR="00A91C95" w:rsidRPr="002806BA" w:rsidRDefault="00A91C95" w:rsidP="00CE50A3">
            <w:pPr>
              <w:jc w:val="both"/>
              <w:rPr>
                <w:rFonts w:cs="Arial"/>
                <w:color w:val="000000"/>
                <w:szCs w:val="24"/>
                <w:lang w:val="en-US"/>
              </w:rPr>
            </w:pPr>
            <w:r w:rsidRPr="002806BA">
              <w:rPr>
                <w:rFonts w:cs="Arial"/>
                <w:color w:val="000000"/>
                <w:szCs w:val="24"/>
                <w:lang w:val="en-US"/>
              </w:rPr>
              <w:t xml:space="preserve">Any livery or signage displayed </w:t>
            </w:r>
            <w:r>
              <w:rPr>
                <w:rFonts w:cs="Arial"/>
                <w:color w:val="000000"/>
                <w:szCs w:val="24"/>
                <w:lang w:val="en-US"/>
              </w:rPr>
              <w:t>on</w:t>
            </w:r>
            <w:r w:rsidRPr="002806BA">
              <w:rPr>
                <w:rFonts w:cs="Arial"/>
                <w:color w:val="000000"/>
                <w:szCs w:val="24"/>
                <w:lang w:val="en-US"/>
              </w:rPr>
              <w:t xml:space="preserve"> CFR vehicles must be approved by the Voluntary Services Manager</w:t>
            </w:r>
            <w:r>
              <w:rPr>
                <w:rFonts w:cs="Arial"/>
                <w:color w:val="000000"/>
                <w:szCs w:val="24"/>
                <w:lang w:val="en-US"/>
              </w:rPr>
              <w:t>/Driving Standards Manager</w:t>
            </w:r>
            <w:r w:rsidRPr="002806BA">
              <w:rPr>
                <w:rFonts w:cs="Arial"/>
                <w:color w:val="000000"/>
                <w:szCs w:val="24"/>
                <w:lang w:val="en-US"/>
              </w:rPr>
              <w:t>.</w:t>
            </w:r>
            <w:r>
              <w:rPr>
                <w:rFonts w:cs="Arial"/>
                <w:color w:val="000000"/>
                <w:szCs w:val="24"/>
                <w:lang w:val="en-US"/>
              </w:rPr>
              <w:t xml:space="preserve"> CFR vehicles must not be fitted and/or display additional visual warning devices (i.e. blue or amber beacons) or sirens. </w:t>
            </w:r>
          </w:p>
        </w:tc>
      </w:tr>
      <w:tr w:rsidR="00A91C95" w:rsidRPr="002806BA" w14:paraId="5431D8AF" w14:textId="77777777" w:rsidTr="00F24667">
        <w:trPr>
          <w:trHeight w:val="630"/>
        </w:trPr>
        <w:tc>
          <w:tcPr>
            <w:tcW w:w="3080" w:type="dxa"/>
            <w:tcBorders>
              <w:top w:val="single" w:sz="4" w:space="0" w:color="auto"/>
              <w:left w:val="single" w:sz="4" w:space="0" w:color="auto"/>
              <w:bottom w:val="single" w:sz="4" w:space="0" w:color="auto"/>
              <w:right w:val="single" w:sz="4" w:space="0" w:color="auto"/>
            </w:tcBorders>
            <w:vAlign w:val="center"/>
          </w:tcPr>
          <w:p w14:paraId="2B3BEF41" w14:textId="77777777" w:rsidR="00A91C95" w:rsidRPr="002806BA" w:rsidRDefault="00A91C95" w:rsidP="00F24667">
            <w:pPr>
              <w:rPr>
                <w:rFonts w:cs="Arial"/>
                <w:color w:val="000000"/>
                <w:szCs w:val="24"/>
                <w:lang w:val="en-US"/>
              </w:rPr>
            </w:pPr>
            <w:r>
              <w:rPr>
                <w:rFonts w:cs="Arial"/>
                <w:color w:val="000000"/>
                <w:szCs w:val="24"/>
                <w:lang w:val="en-US"/>
              </w:rPr>
              <w:t>Emergency Responder</w:t>
            </w:r>
          </w:p>
        </w:tc>
        <w:tc>
          <w:tcPr>
            <w:tcW w:w="6528" w:type="dxa"/>
            <w:tcBorders>
              <w:top w:val="single" w:sz="4" w:space="0" w:color="auto"/>
              <w:left w:val="nil"/>
              <w:bottom w:val="single" w:sz="4" w:space="0" w:color="auto"/>
              <w:right w:val="single" w:sz="4" w:space="0" w:color="auto"/>
            </w:tcBorders>
          </w:tcPr>
          <w:p w14:paraId="355647B0" w14:textId="1A737AF1" w:rsidR="00A91C95" w:rsidRPr="00B534FA" w:rsidRDefault="00A91C95" w:rsidP="00CE50A3">
            <w:pPr>
              <w:jc w:val="both"/>
              <w:rPr>
                <w:rFonts w:ascii="Calibri" w:hAnsi="Calibri"/>
                <w:sz w:val="22"/>
              </w:rPr>
            </w:pPr>
            <w:r w:rsidRPr="00B534FA">
              <w:t>The Emergency Responder Scheme is a separate volunteer role to the Community First Responder (CFR). The Emergency Responder is a Blue Light Responder unlike a CFR. They will have completed an accredited</w:t>
            </w:r>
            <w:r>
              <w:t xml:space="preserve"> L3CERAD</w:t>
            </w:r>
            <w:r w:rsidRPr="00B534FA">
              <w:t xml:space="preserve"> blue light driver training programme. Emergency Responders will be trained to drive category B vehicles only and will only be able to respond in </w:t>
            </w:r>
            <w:r w:rsidR="002A31A5" w:rsidRPr="00B534FA">
              <w:t>a</w:t>
            </w:r>
            <w:r w:rsidRPr="00B534FA">
              <w:t xml:space="preserve"> Single Response Vehicle (SRV) (not ambulances). They will be dispatched by the Emergency Operations Centre to all calls. The vehicle used for responding must be a fully marked up Trust SRV only. All Emergency Responders must undertake any refresher programmes as determined by the Trust (or DfT) to maintain their skills, knowledge and understanding. </w:t>
            </w:r>
          </w:p>
          <w:p w14:paraId="4A08F1D2" w14:textId="77777777" w:rsidR="00A91C95" w:rsidRPr="002806BA" w:rsidRDefault="00A91C95" w:rsidP="00CE50A3">
            <w:pPr>
              <w:jc w:val="both"/>
              <w:rPr>
                <w:rFonts w:cs="Arial"/>
                <w:color w:val="000000"/>
                <w:szCs w:val="24"/>
                <w:lang w:val="en-US"/>
              </w:rPr>
            </w:pPr>
          </w:p>
        </w:tc>
      </w:tr>
    </w:tbl>
    <w:p w14:paraId="175291C9" w14:textId="77777777" w:rsidR="00A91C95" w:rsidRDefault="00A91C95" w:rsidP="00A91C95">
      <w:pPr>
        <w:rPr>
          <w:sz w:val="28"/>
        </w:rPr>
      </w:pPr>
    </w:p>
    <w:p w14:paraId="55AF8830" w14:textId="77777777" w:rsidR="00A91C95" w:rsidRPr="00626524" w:rsidRDefault="00A91C95" w:rsidP="00365CEF">
      <w:pPr>
        <w:numPr>
          <w:ilvl w:val="1"/>
          <w:numId w:val="3"/>
        </w:numPr>
        <w:tabs>
          <w:tab w:val="clear" w:pos="1162"/>
        </w:tabs>
        <w:spacing w:after="240"/>
        <w:jc w:val="both"/>
        <w:rPr>
          <w:rFonts w:cs="Arial"/>
        </w:rPr>
      </w:pPr>
      <w:r w:rsidRPr="00626524">
        <w:rPr>
          <w:rFonts w:cs="Arial"/>
        </w:rPr>
        <w:t>Any member of staff requiring the ad hoc use of a pool car or hire vehicle will need to complete a Marvel request to the Travel Desk and understand and sign the Terms and Conditions related to the use of this vehicle.</w:t>
      </w:r>
    </w:p>
    <w:p w14:paraId="4A086DCE" w14:textId="77777777" w:rsidR="00A91C95" w:rsidRPr="00470A66" w:rsidRDefault="00A91C95" w:rsidP="00470A66">
      <w:pPr>
        <w:spacing w:before="360" w:after="240"/>
        <w:ind w:left="360" w:firstLine="802"/>
        <w:outlineLvl w:val="0"/>
        <w:rPr>
          <w:b/>
          <w:bCs/>
          <w:sz w:val="28"/>
          <w:szCs w:val="28"/>
        </w:rPr>
      </w:pPr>
      <w:bookmarkStart w:id="37" w:name="_Toc190088526"/>
      <w:r w:rsidRPr="00470A66">
        <w:rPr>
          <w:b/>
          <w:bCs/>
          <w:sz w:val="28"/>
          <w:szCs w:val="28"/>
        </w:rPr>
        <w:t>Reporting Incidents and Collisions</w:t>
      </w:r>
      <w:bookmarkEnd w:id="37"/>
    </w:p>
    <w:p w14:paraId="406965E8" w14:textId="77777777" w:rsidR="00A91C95" w:rsidRDefault="00A91C95" w:rsidP="00A91C95">
      <w:pPr>
        <w:pStyle w:val="ListParagraph"/>
        <w:spacing w:after="240"/>
        <w:ind w:left="0"/>
        <w:rPr>
          <w:b/>
          <w:bCs/>
          <w:szCs w:val="28"/>
        </w:rPr>
      </w:pPr>
    </w:p>
    <w:p w14:paraId="2677489A" w14:textId="77777777" w:rsidR="00A91C95" w:rsidRPr="00626524" w:rsidRDefault="00A91C95" w:rsidP="00365CEF">
      <w:pPr>
        <w:pStyle w:val="ListParagraph"/>
        <w:numPr>
          <w:ilvl w:val="0"/>
          <w:numId w:val="3"/>
        </w:numPr>
        <w:spacing w:after="240"/>
        <w:contextualSpacing w:val="0"/>
        <w:rPr>
          <w:vanish/>
          <w:szCs w:val="20"/>
          <w:lang w:eastAsia="en-US"/>
        </w:rPr>
      </w:pPr>
    </w:p>
    <w:p w14:paraId="4929152F" w14:textId="5D08C23F" w:rsidR="00A91C95" w:rsidRPr="00626524" w:rsidRDefault="00A91C95" w:rsidP="00365CEF">
      <w:pPr>
        <w:numPr>
          <w:ilvl w:val="1"/>
          <w:numId w:val="3"/>
        </w:numPr>
        <w:spacing w:after="240"/>
        <w:jc w:val="both"/>
        <w:rPr>
          <w:rFonts w:cs="Arial"/>
        </w:rPr>
      </w:pPr>
      <w:r w:rsidRPr="00626524">
        <w:rPr>
          <w:rFonts w:cs="Arial"/>
        </w:rPr>
        <w:t xml:space="preserve">The Driver, or, in their absence the Duty </w:t>
      </w:r>
      <w:r w:rsidR="001D290F">
        <w:rPr>
          <w:rFonts w:cs="Arial"/>
        </w:rPr>
        <w:t>O</w:t>
      </w:r>
      <w:r w:rsidRPr="00626524">
        <w:rPr>
          <w:rFonts w:cs="Arial"/>
        </w:rPr>
        <w:t>perational Commander or line manager should:</w:t>
      </w:r>
    </w:p>
    <w:p w14:paraId="481E92BA" w14:textId="77777777" w:rsidR="00A91C95" w:rsidRPr="00626524" w:rsidRDefault="00A91C95" w:rsidP="00365CEF">
      <w:pPr>
        <w:numPr>
          <w:ilvl w:val="1"/>
          <w:numId w:val="3"/>
        </w:numPr>
        <w:spacing w:after="240"/>
        <w:jc w:val="both"/>
        <w:rPr>
          <w:rFonts w:cs="Arial"/>
        </w:rPr>
      </w:pPr>
      <w:r w:rsidRPr="00626524">
        <w:rPr>
          <w:rFonts w:cs="Arial"/>
        </w:rPr>
        <w:t xml:space="preserve">Contact the Operational Support Desk and inform them of the incident.  The person reporting the collision will need vehicle and driver details, third party vehicle and driver details including a contact number, location of the incident and relevant information for the follow up collision report on </w:t>
      </w:r>
      <w:proofErr w:type="spellStart"/>
      <w:r w:rsidRPr="00626524">
        <w:rPr>
          <w:rFonts w:cs="Arial"/>
        </w:rPr>
        <w:lastRenderedPageBreak/>
        <w:t>MyCRA</w:t>
      </w:r>
      <w:proofErr w:type="spellEnd"/>
      <w:r w:rsidRPr="00626524">
        <w:rPr>
          <w:rFonts w:cs="Arial"/>
        </w:rPr>
        <w:t xml:space="preserve"> App and Datix report or via a written RTC report if the driver does not have access to these systems.</w:t>
      </w:r>
    </w:p>
    <w:p w14:paraId="57EFBD90" w14:textId="77777777" w:rsidR="00A91C95" w:rsidRPr="00626524" w:rsidRDefault="00A91C95" w:rsidP="00365CEF">
      <w:pPr>
        <w:numPr>
          <w:ilvl w:val="1"/>
          <w:numId w:val="3"/>
        </w:numPr>
        <w:spacing w:after="240"/>
        <w:jc w:val="both"/>
        <w:rPr>
          <w:rFonts w:cs="Arial"/>
        </w:rPr>
      </w:pPr>
      <w:r w:rsidRPr="00626524">
        <w:rPr>
          <w:rFonts w:cs="Arial"/>
        </w:rPr>
        <w:t>Where it is not possible, safe and/or practicable to report the collision from the scene of the collision, RTC documentation should be completed as soon as possible thereafter, and ideally before the end of the driver’s shift.</w:t>
      </w:r>
    </w:p>
    <w:p w14:paraId="23482EE8" w14:textId="77777777" w:rsidR="00A91C95" w:rsidRPr="00626524" w:rsidRDefault="00A91C95" w:rsidP="00365CEF">
      <w:pPr>
        <w:numPr>
          <w:ilvl w:val="1"/>
          <w:numId w:val="3"/>
        </w:numPr>
        <w:spacing w:after="240"/>
        <w:jc w:val="both"/>
        <w:rPr>
          <w:rFonts w:cs="Arial"/>
        </w:rPr>
      </w:pPr>
      <w:r w:rsidRPr="00626524">
        <w:rPr>
          <w:rFonts w:cs="Arial"/>
        </w:rPr>
        <w:t>Any driver involved in a collision (whether on or off Trust premises) but who does not have access to an iPad or iPhone, should inform their Team Leader/Manager immediately and request that the form is done on their behalf.  If this is not possible a paper RTC report can be submitted as a final option.</w:t>
      </w:r>
    </w:p>
    <w:p w14:paraId="233C3BD8" w14:textId="77777777" w:rsidR="00A91C95" w:rsidRPr="00626524" w:rsidRDefault="00A91C95" w:rsidP="00365CEF">
      <w:pPr>
        <w:numPr>
          <w:ilvl w:val="1"/>
          <w:numId w:val="3"/>
        </w:numPr>
        <w:spacing w:after="240"/>
        <w:jc w:val="both"/>
        <w:rPr>
          <w:rFonts w:cs="Arial"/>
        </w:rPr>
      </w:pPr>
      <w:r w:rsidRPr="00626524">
        <w:rPr>
          <w:rFonts w:cs="Arial"/>
        </w:rPr>
        <w:t>Drivers should not admit liability or inform the third party that a Trust representative will contact them. The third party should contact their own insurer who will progress the matter.</w:t>
      </w:r>
    </w:p>
    <w:p w14:paraId="58D0A4D5" w14:textId="01167191" w:rsidR="00A91C95" w:rsidRPr="00626524" w:rsidRDefault="00A91C95" w:rsidP="00365CEF">
      <w:pPr>
        <w:numPr>
          <w:ilvl w:val="1"/>
          <w:numId w:val="3"/>
        </w:numPr>
        <w:spacing w:after="240"/>
        <w:jc w:val="both"/>
        <w:rPr>
          <w:rFonts w:cs="Arial"/>
        </w:rPr>
      </w:pPr>
      <w:r w:rsidRPr="00626524">
        <w:rPr>
          <w:rFonts w:cs="Arial"/>
        </w:rPr>
        <w:t xml:space="preserve">Once the driver sections have been completed the RTC form, via </w:t>
      </w:r>
      <w:proofErr w:type="spellStart"/>
      <w:r w:rsidRPr="00626524">
        <w:rPr>
          <w:rFonts w:cs="Arial"/>
        </w:rPr>
        <w:t>MyCRA</w:t>
      </w:r>
      <w:proofErr w:type="spellEnd"/>
      <w:r w:rsidRPr="00626524">
        <w:rPr>
          <w:rFonts w:cs="Arial"/>
        </w:rPr>
        <w:t xml:space="preserve"> App which will be sent to </w:t>
      </w:r>
      <w:hyperlink r:id="rId17" w:history="1">
        <w:r w:rsidRPr="00626524">
          <w:rPr>
            <w:rFonts w:cs="Arial"/>
          </w:rPr>
          <w:t>fleetinsuranceclaims@secamb.nhs.uk</w:t>
        </w:r>
      </w:hyperlink>
      <w:r w:rsidRPr="00626524">
        <w:rPr>
          <w:rFonts w:cs="Arial"/>
        </w:rPr>
        <w:t xml:space="preserve"> and concurrently forwarded to the individuals line manager for investigation. To facilitate a timely response from the Trust insurers, forms should not be held waiting for the manager input. A Datix must also be completed.</w:t>
      </w:r>
    </w:p>
    <w:p w14:paraId="575077A3" w14:textId="77777777" w:rsidR="00A91C95" w:rsidRPr="00626524" w:rsidRDefault="00A91C95" w:rsidP="00365CEF">
      <w:pPr>
        <w:numPr>
          <w:ilvl w:val="1"/>
          <w:numId w:val="3"/>
        </w:numPr>
        <w:spacing w:after="240"/>
        <w:jc w:val="both"/>
        <w:rPr>
          <w:rFonts w:cs="Arial"/>
        </w:rPr>
      </w:pPr>
      <w:r w:rsidRPr="00626524">
        <w:rPr>
          <w:rFonts w:cs="Arial"/>
        </w:rPr>
        <w:t>Informing the Operational Support Desk and completion of the RTC report is to be done as soon as it is practicable and in any case before the termination of the driver’s shift.</w:t>
      </w:r>
    </w:p>
    <w:p w14:paraId="450A9682" w14:textId="77777777" w:rsidR="00A91C95" w:rsidRPr="00470A66" w:rsidRDefault="00A91C95" w:rsidP="00470A66">
      <w:pPr>
        <w:spacing w:before="360" w:after="240"/>
        <w:ind w:left="360" w:firstLine="802"/>
        <w:outlineLvl w:val="0"/>
        <w:rPr>
          <w:b/>
          <w:bCs/>
          <w:sz w:val="28"/>
          <w:szCs w:val="28"/>
        </w:rPr>
      </w:pPr>
      <w:bookmarkStart w:id="38" w:name="_Toc190088527"/>
      <w:r w:rsidRPr="00470A66">
        <w:rPr>
          <w:b/>
          <w:bCs/>
          <w:sz w:val="28"/>
          <w:szCs w:val="28"/>
        </w:rPr>
        <w:t>Maintaining Standards</w:t>
      </w:r>
      <w:bookmarkEnd w:id="38"/>
    </w:p>
    <w:p w14:paraId="423CE174" w14:textId="77777777" w:rsidR="00A91C95" w:rsidRPr="00626524" w:rsidRDefault="00A91C95" w:rsidP="00CE50A3">
      <w:pPr>
        <w:pStyle w:val="ListParagraph"/>
        <w:spacing w:before="360" w:after="240"/>
        <w:ind w:left="1134"/>
        <w:rPr>
          <w:b/>
          <w:bCs/>
          <w:sz w:val="28"/>
          <w:szCs w:val="28"/>
        </w:rPr>
      </w:pPr>
    </w:p>
    <w:p w14:paraId="34A1EC05" w14:textId="77777777" w:rsidR="00A91C95" w:rsidRPr="00626524" w:rsidRDefault="00A91C95" w:rsidP="00365CEF">
      <w:pPr>
        <w:pStyle w:val="ListParagraph"/>
        <w:numPr>
          <w:ilvl w:val="0"/>
          <w:numId w:val="3"/>
        </w:numPr>
        <w:spacing w:after="240"/>
        <w:contextualSpacing w:val="0"/>
        <w:rPr>
          <w:rFonts w:cs="Times New Roman"/>
          <w:vanish/>
          <w:szCs w:val="20"/>
          <w:lang w:eastAsia="en-US"/>
        </w:rPr>
      </w:pPr>
    </w:p>
    <w:p w14:paraId="42E83D3B" w14:textId="77777777" w:rsidR="00A91C95" w:rsidRPr="00626524" w:rsidRDefault="00A91C95" w:rsidP="00365CEF">
      <w:pPr>
        <w:numPr>
          <w:ilvl w:val="1"/>
          <w:numId w:val="3"/>
        </w:numPr>
        <w:spacing w:after="240"/>
        <w:jc w:val="both"/>
        <w:rPr>
          <w:rFonts w:cs="Arial"/>
        </w:rPr>
      </w:pPr>
      <w:r w:rsidRPr="00626524">
        <w:rPr>
          <w:rFonts w:cs="Arial"/>
        </w:rPr>
        <w:t xml:space="preserve">All Drivers must be aware of the Trust’s requirements </w:t>
      </w:r>
      <w:proofErr w:type="gramStart"/>
      <w:r w:rsidRPr="00626524">
        <w:rPr>
          <w:rFonts w:cs="Arial"/>
        </w:rPr>
        <w:t>with regard to</w:t>
      </w:r>
      <w:proofErr w:type="gramEnd"/>
      <w:r w:rsidRPr="00626524">
        <w:rPr>
          <w:rFonts w:cs="Arial"/>
        </w:rPr>
        <w:t xml:space="preserve"> Emergency Driving and the Law contained within the Driving Standards Document</w:t>
      </w:r>
    </w:p>
    <w:p w14:paraId="6281C9DD" w14:textId="161E3552" w:rsidR="00A91C95" w:rsidRPr="00626524" w:rsidRDefault="00A91C95" w:rsidP="00365CEF">
      <w:pPr>
        <w:numPr>
          <w:ilvl w:val="1"/>
          <w:numId w:val="3"/>
        </w:numPr>
        <w:spacing w:after="240"/>
        <w:jc w:val="both"/>
        <w:rPr>
          <w:rFonts w:cs="Arial"/>
        </w:rPr>
      </w:pPr>
      <w:bookmarkStart w:id="39" w:name="_Hlk93475617"/>
      <w:r w:rsidRPr="00626524">
        <w:rPr>
          <w:rFonts w:cs="Arial"/>
        </w:rPr>
        <w:t>Any member of staff that has three or more Trust vehicle collisions in any twelve-month rolling period will be subject to a review of their driving competency by the Driver Training department. It is the responsibility of their line manager to refer them for this review and potentially remove them from driving duties until an assessment or Police/internal investigation has taken place.  The Line Manager can also refer a member of staff to Driver Training if they have particularly concerns following an incident.  Any request to Driver Training should be submitted via a Marvel request.  The Driving Standards Manager and/or the Driver Training Manager can provide advice where needed.</w:t>
      </w:r>
    </w:p>
    <w:p w14:paraId="2829FD6D" w14:textId="77777777" w:rsidR="00A91C95" w:rsidRPr="00626524" w:rsidRDefault="00A91C95" w:rsidP="00365CEF">
      <w:pPr>
        <w:numPr>
          <w:ilvl w:val="1"/>
          <w:numId w:val="3"/>
        </w:numPr>
        <w:spacing w:after="240"/>
        <w:jc w:val="both"/>
        <w:rPr>
          <w:rFonts w:cs="Arial"/>
        </w:rPr>
      </w:pPr>
      <w:r w:rsidRPr="00626524">
        <w:rPr>
          <w:rFonts w:cs="Arial"/>
        </w:rPr>
        <w:t>A driver will immediately be restricted from driving if involved in a Collision that involves:</w:t>
      </w:r>
    </w:p>
    <w:p w14:paraId="6DEC05C7" w14:textId="77777777" w:rsidR="00A91C95" w:rsidRPr="00626524" w:rsidRDefault="00A91C95" w:rsidP="00365CEF">
      <w:pPr>
        <w:numPr>
          <w:ilvl w:val="1"/>
          <w:numId w:val="11"/>
        </w:numPr>
        <w:ind w:left="1701" w:hanging="567"/>
        <w:rPr>
          <w:rFonts w:cs="Arial"/>
        </w:rPr>
      </w:pPr>
      <w:r w:rsidRPr="00626524">
        <w:rPr>
          <w:rFonts w:cs="Arial"/>
        </w:rPr>
        <w:t>Fatality</w:t>
      </w:r>
    </w:p>
    <w:p w14:paraId="12A69291" w14:textId="77777777" w:rsidR="00A91C95" w:rsidRPr="00626524" w:rsidRDefault="00A91C95" w:rsidP="00365CEF">
      <w:pPr>
        <w:numPr>
          <w:ilvl w:val="1"/>
          <w:numId w:val="11"/>
        </w:numPr>
        <w:ind w:left="1701" w:hanging="567"/>
        <w:rPr>
          <w:rFonts w:cs="Arial"/>
        </w:rPr>
      </w:pPr>
      <w:r w:rsidRPr="00626524">
        <w:rPr>
          <w:rFonts w:cs="Arial"/>
        </w:rPr>
        <w:lastRenderedPageBreak/>
        <w:t>Significant harm/injury</w:t>
      </w:r>
    </w:p>
    <w:p w14:paraId="1B516E1D" w14:textId="77777777" w:rsidR="00A91C95" w:rsidRPr="00626524" w:rsidRDefault="00A91C95" w:rsidP="00365CEF">
      <w:pPr>
        <w:numPr>
          <w:ilvl w:val="1"/>
          <w:numId w:val="11"/>
        </w:numPr>
        <w:ind w:left="1701" w:hanging="567"/>
        <w:rPr>
          <w:rFonts w:cs="Arial"/>
        </w:rPr>
      </w:pPr>
      <w:r w:rsidRPr="00626524">
        <w:rPr>
          <w:rFonts w:cs="Arial"/>
        </w:rPr>
        <w:t>Significant damage to a vehicle</w:t>
      </w:r>
    </w:p>
    <w:p w14:paraId="1DFA132C" w14:textId="77777777" w:rsidR="00A91C95" w:rsidRPr="00626524" w:rsidRDefault="00A91C95" w:rsidP="00365CEF">
      <w:pPr>
        <w:numPr>
          <w:ilvl w:val="1"/>
          <w:numId w:val="11"/>
        </w:numPr>
        <w:ind w:left="1701" w:hanging="567"/>
        <w:rPr>
          <w:rFonts w:cs="Arial"/>
        </w:rPr>
      </w:pPr>
      <w:r w:rsidRPr="00626524">
        <w:rPr>
          <w:rFonts w:cs="Arial"/>
        </w:rPr>
        <w:t>Significant damage to property</w:t>
      </w:r>
    </w:p>
    <w:p w14:paraId="1DBE4126" w14:textId="77777777" w:rsidR="00A91C95" w:rsidRPr="00626524" w:rsidRDefault="00A91C95" w:rsidP="00365CEF">
      <w:pPr>
        <w:numPr>
          <w:ilvl w:val="1"/>
          <w:numId w:val="11"/>
        </w:numPr>
        <w:spacing w:after="240"/>
        <w:ind w:left="1701" w:hanging="567"/>
        <w:rPr>
          <w:rFonts w:cs="Arial"/>
        </w:rPr>
      </w:pPr>
      <w:r w:rsidRPr="00626524">
        <w:rPr>
          <w:rFonts w:cs="Arial"/>
        </w:rPr>
        <w:t>A collision which results in an allegation of Dangerous, Reckless or Careless Driving occasioning in possible Police prosecution</w:t>
      </w:r>
      <w:r>
        <w:rPr>
          <w:rFonts w:cs="Arial"/>
        </w:rPr>
        <w:t>.  Refer to Appendix J.</w:t>
      </w:r>
    </w:p>
    <w:p w14:paraId="26D61131" w14:textId="63BE0D39" w:rsidR="00A91C95" w:rsidRPr="00626524" w:rsidRDefault="00A91C95" w:rsidP="00365CEF">
      <w:pPr>
        <w:numPr>
          <w:ilvl w:val="1"/>
          <w:numId w:val="3"/>
        </w:numPr>
        <w:spacing w:after="240"/>
        <w:jc w:val="both"/>
        <w:rPr>
          <w:rFonts w:cs="Arial"/>
        </w:rPr>
      </w:pPr>
      <w:r w:rsidRPr="00626524">
        <w:rPr>
          <w:rFonts w:cs="Arial"/>
        </w:rPr>
        <w:t xml:space="preserve">The above list is not exhaustive and if there is any doubt, assurance should be sought form the Driving Standards Manager or the </w:t>
      </w:r>
      <w:r>
        <w:rPr>
          <w:rFonts w:cs="Arial"/>
        </w:rPr>
        <w:t>Duty Operational Commanders, as appropriate,</w:t>
      </w:r>
      <w:r w:rsidRPr="00626524">
        <w:rPr>
          <w:rFonts w:cs="Arial"/>
        </w:rPr>
        <w:t xml:space="preserve"> who can escalate as necessary.  Any restriction in driving should not stop any remedial action if appropriate to take place.  This will be monitored by the local Operational team with support from the Driving Standards Manager, who will ensure that all investigations are conducted as soon as is practicable.  Where necessary, staff will be re-deployed into a non-driving role until the investigation is concluded.  </w:t>
      </w:r>
    </w:p>
    <w:bookmarkEnd w:id="39"/>
    <w:p w14:paraId="7D5E5C17" w14:textId="0D0E2FFB" w:rsidR="00A91C95" w:rsidRPr="00626524" w:rsidRDefault="00A91C95" w:rsidP="00365CEF">
      <w:pPr>
        <w:numPr>
          <w:ilvl w:val="1"/>
          <w:numId w:val="3"/>
        </w:numPr>
        <w:spacing w:after="240"/>
        <w:jc w:val="both"/>
        <w:rPr>
          <w:rFonts w:cs="Arial"/>
        </w:rPr>
      </w:pPr>
      <w:r w:rsidRPr="00626524">
        <w:rPr>
          <w:rFonts w:cs="Arial"/>
        </w:rPr>
        <w:t xml:space="preserve">Any driver involved in a collision that causes a fatality or hospitalising </w:t>
      </w:r>
      <w:r w:rsidR="002A31A5" w:rsidRPr="00626524">
        <w:rPr>
          <w:rFonts w:cs="Arial"/>
        </w:rPr>
        <w:t>injury or</w:t>
      </w:r>
      <w:r w:rsidRPr="00626524">
        <w:rPr>
          <w:rFonts w:cs="Arial"/>
        </w:rPr>
        <w:t xml:space="preserve"> causes significant damage (deemed by Fleet Department and/or Driving Standards Manager), to property or a vehicle rendering it either unfit for task or un-roadworthy will immediately be withdrawn from driving duties until an incident investigation has been completed. This will be monitored by the Driving Standards Manager who will ensure that all investigations are conducted as soon as is practicable. The Driving Standards Manager will liaise with Professional Standards Department (PSD) to consider if the matter needs to be referred to Health Care Professions Council (HCPC), which must be done if the staff member is charged with a criminal offence or the loss of the driving licence or there is a significant conduct or safety concern.</w:t>
      </w:r>
    </w:p>
    <w:p w14:paraId="27FFCFA6" w14:textId="77777777" w:rsidR="00A91C95" w:rsidRPr="00626524" w:rsidRDefault="00A91C95" w:rsidP="00365CEF">
      <w:pPr>
        <w:numPr>
          <w:ilvl w:val="1"/>
          <w:numId w:val="3"/>
        </w:numPr>
        <w:spacing w:after="240"/>
        <w:jc w:val="both"/>
        <w:rPr>
          <w:rFonts w:cs="Arial"/>
        </w:rPr>
      </w:pPr>
      <w:r w:rsidRPr="00626524">
        <w:rPr>
          <w:rFonts w:cs="Arial"/>
        </w:rPr>
        <w:t xml:space="preserve">Should any of </w:t>
      </w:r>
      <w:r>
        <w:rPr>
          <w:rFonts w:cs="Arial"/>
        </w:rPr>
        <w:t xml:space="preserve">the above point </w:t>
      </w:r>
      <w:r w:rsidRPr="00626524">
        <w:rPr>
          <w:rFonts w:cs="Arial"/>
        </w:rPr>
        <w:t xml:space="preserve">occur ‘out of hours’ then liaison with the Duty Tactical </w:t>
      </w:r>
      <w:r>
        <w:rPr>
          <w:rFonts w:cs="Arial"/>
        </w:rPr>
        <w:t xml:space="preserve">Commander who will escalate to the </w:t>
      </w:r>
      <w:r w:rsidRPr="00626524">
        <w:rPr>
          <w:rFonts w:cs="Arial"/>
        </w:rPr>
        <w:t>Strategic Commander should take place as to whether the staff member should be withdrawn from driving duties, based on the incident, until an investigation can take place.</w:t>
      </w:r>
    </w:p>
    <w:p w14:paraId="1BCDDF5C" w14:textId="035CB364" w:rsidR="00A91C95" w:rsidRPr="00626524" w:rsidRDefault="00A91C95" w:rsidP="00365CEF">
      <w:pPr>
        <w:numPr>
          <w:ilvl w:val="1"/>
          <w:numId w:val="3"/>
        </w:numPr>
        <w:spacing w:after="240"/>
        <w:jc w:val="both"/>
        <w:rPr>
          <w:rFonts w:cs="Arial"/>
        </w:rPr>
      </w:pPr>
      <w:r w:rsidRPr="00626524">
        <w:rPr>
          <w:rFonts w:cs="Arial"/>
        </w:rPr>
        <w:t xml:space="preserve">A Driving Standards Review Panel (DSRP) will meet once per week to provide assurance to the Trust that all appropriate RTCs are reviewed fairly, consistently and in a timely manner.  The Panel will support the leadership teams on which course of action needs to be taken in relation to the next steps in the investigation process and will be responsible for determining whether further investigation or referral to driver training is required.  This panel will also consider any restrictions to driving, unrelated to RTCs (for instance driving licence concerns) as well as medical restrictions imposed on a driving licence.  The membership of this Panel will comprise of the Driving Standards Manager (Chair), </w:t>
      </w:r>
      <w:r w:rsidR="0010464E">
        <w:rPr>
          <w:rFonts w:cs="Arial"/>
        </w:rPr>
        <w:t xml:space="preserve">Assistant Driving Standards Manager (Vice Chair), </w:t>
      </w:r>
      <w:r w:rsidRPr="00626524">
        <w:rPr>
          <w:rFonts w:cs="Arial"/>
        </w:rPr>
        <w:t xml:space="preserve">Operating Unit Managers from </w:t>
      </w:r>
      <w:r w:rsidR="00AE78F3">
        <w:rPr>
          <w:rFonts w:cs="Arial"/>
        </w:rPr>
        <w:t>Divisions</w:t>
      </w:r>
      <w:r w:rsidR="0010464E">
        <w:rPr>
          <w:rFonts w:cs="Arial"/>
        </w:rPr>
        <w:t>,</w:t>
      </w:r>
      <w:r w:rsidRPr="00626524">
        <w:rPr>
          <w:rFonts w:cs="Arial"/>
        </w:rPr>
        <w:t xml:space="preserve"> Security Manage</w:t>
      </w:r>
      <w:r w:rsidR="0010464E">
        <w:rPr>
          <w:rFonts w:cs="Arial"/>
        </w:rPr>
        <w:t xml:space="preserve">r/Health &amp; Safety </w:t>
      </w:r>
      <w:r w:rsidRPr="00626524">
        <w:rPr>
          <w:rFonts w:cs="Arial"/>
        </w:rPr>
        <w:t>Manager</w:t>
      </w:r>
      <w:r w:rsidR="0010464E">
        <w:rPr>
          <w:rFonts w:cs="Arial"/>
        </w:rPr>
        <w:t>, Patient Safety, Professional Standards, HR Union Representative and Fleet Representative</w:t>
      </w:r>
      <w:r w:rsidRPr="00626524">
        <w:rPr>
          <w:rFonts w:cs="Arial"/>
        </w:rPr>
        <w:t>.</w:t>
      </w:r>
      <w:r w:rsidR="0010464E">
        <w:rPr>
          <w:rFonts w:cs="Arial"/>
        </w:rPr>
        <w:t xml:space="preserve"> </w:t>
      </w:r>
      <w:r w:rsidRPr="00626524">
        <w:rPr>
          <w:rFonts w:cs="Arial"/>
        </w:rPr>
        <w:t xml:space="preserve"> Minutes of meetings will be maintained by the Chair/Panel Admin.  </w:t>
      </w:r>
    </w:p>
    <w:p w14:paraId="43FE8DE9" w14:textId="468E2E43" w:rsidR="00A91C95" w:rsidRPr="00626524" w:rsidRDefault="00A91C95" w:rsidP="00365CEF">
      <w:pPr>
        <w:numPr>
          <w:ilvl w:val="1"/>
          <w:numId w:val="3"/>
        </w:numPr>
        <w:spacing w:after="240"/>
        <w:jc w:val="both"/>
        <w:rPr>
          <w:rFonts w:cs="Arial"/>
        </w:rPr>
      </w:pPr>
      <w:r w:rsidRPr="00626524">
        <w:rPr>
          <w:rFonts w:cs="Arial"/>
        </w:rPr>
        <w:lastRenderedPageBreak/>
        <w:t xml:space="preserve">If a member of staff has not driven for the Trust for 6 months or more and, in discussion with their Line Manager it is agreed that an assessment would be beneficial, then this can be arranged with a qualified Driving Instructor </w:t>
      </w:r>
      <w:r w:rsidR="00CB5248">
        <w:rPr>
          <w:rFonts w:cs="Arial"/>
        </w:rPr>
        <w:t>referral</w:t>
      </w:r>
      <w:r w:rsidRPr="00626524">
        <w:rPr>
          <w:rFonts w:cs="Arial"/>
        </w:rPr>
        <w:t>.  A member of staff can request an assessment drive if they have not used their emergency driving exemptions for a period of 6 months or more.  Any member of staff who has not used their emergency driving exemptions for a period of 12 months, should be referred to Driver Training for an assessment.  Staff will be supported by their Supervision to ensure their skills are refreshed.</w:t>
      </w:r>
    </w:p>
    <w:p w14:paraId="1796F40C" w14:textId="77777777" w:rsidR="00A91C95" w:rsidRPr="00EF126B" w:rsidRDefault="00A91C95" w:rsidP="00365CEF">
      <w:pPr>
        <w:numPr>
          <w:ilvl w:val="1"/>
          <w:numId w:val="3"/>
        </w:numPr>
        <w:spacing w:after="240"/>
        <w:jc w:val="both"/>
        <w:rPr>
          <w:rFonts w:cs="Arial"/>
        </w:rPr>
      </w:pPr>
      <w:r w:rsidRPr="00626524">
        <w:rPr>
          <w:rFonts w:cs="Arial"/>
        </w:rPr>
        <w:t xml:space="preserve">Under Section 19 of the </w:t>
      </w:r>
      <w:r w:rsidRPr="0053481C">
        <w:rPr>
          <w:rFonts w:cs="Arial"/>
          <w:i/>
          <w:iCs/>
        </w:rPr>
        <w:t>Road Safety Act 2006</w:t>
      </w:r>
      <w:r w:rsidRPr="00626524">
        <w:rPr>
          <w:rFonts w:cs="Arial"/>
        </w:rPr>
        <w:t>, the Trust will abstract all staff who drive under emergency conditions, to undertake refresher driving training every 5 years.</w:t>
      </w:r>
    </w:p>
    <w:p w14:paraId="151D2004" w14:textId="0A7D3002" w:rsidR="00A91C95" w:rsidRDefault="00A91C95" w:rsidP="00365CEF">
      <w:pPr>
        <w:numPr>
          <w:ilvl w:val="1"/>
          <w:numId w:val="3"/>
        </w:numPr>
        <w:spacing w:after="240"/>
        <w:jc w:val="both"/>
        <w:rPr>
          <w:rFonts w:cs="Arial"/>
        </w:rPr>
      </w:pPr>
      <w:r w:rsidRPr="00626524">
        <w:rPr>
          <w:rFonts w:cs="Arial"/>
        </w:rPr>
        <w:t xml:space="preserve">When following another emergency service </w:t>
      </w:r>
      <w:r w:rsidR="002A31A5" w:rsidRPr="00626524">
        <w:rPr>
          <w:rFonts w:cs="Arial"/>
        </w:rPr>
        <w:t>vehicle,</w:t>
      </w:r>
      <w:r w:rsidRPr="00626524">
        <w:rPr>
          <w:rFonts w:cs="Arial"/>
        </w:rPr>
        <w:t xml:space="preserve"> the following factors must be considered by the driver:  </w:t>
      </w:r>
    </w:p>
    <w:p w14:paraId="19620103" w14:textId="77777777" w:rsidR="00A91C95" w:rsidRDefault="00A91C95" w:rsidP="00365CEF">
      <w:pPr>
        <w:numPr>
          <w:ilvl w:val="1"/>
          <w:numId w:val="11"/>
        </w:numPr>
        <w:spacing w:after="240"/>
        <w:ind w:left="1701" w:hanging="567"/>
        <w:rPr>
          <w:rFonts w:cs="Arial"/>
        </w:rPr>
      </w:pPr>
      <w:r w:rsidRPr="0053481C">
        <w:rPr>
          <w:rFonts w:cs="Arial"/>
        </w:rPr>
        <w:t>(Separation distance between vehicles must be compatible to prevailing traffic conditions (</w:t>
      </w:r>
      <w:proofErr w:type="spellStart"/>
      <w:r w:rsidRPr="0053481C">
        <w:rPr>
          <w:rFonts w:cs="Arial"/>
        </w:rPr>
        <w:t>ie</w:t>
      </w:r>
      <w:proofErr w:type="spellEnd"/>
      <w:r w:rsidRPr="0053481C">
        <w:rPr>
          <w:rFonts w:cs="Arial"/>
        </w:rPr>
        <w:t xml:space="preserve">. Not so close that a collision with the other emergency vehicle could occur under harsh braking, nor too far back as to allow other traffic to move into the space between). </w:t>
      </w:r>
    </w:p>
    <w:p w14:paraId="5FCD9579" w14:textId="77777777" w:rsidR="00A91C95" w:rsidRDefault="00A91C95" w:rsidP="00365CEF">
      <w:pPr>
        <w:numPr>
          <w:ilvl w:val="1"/>
          <w:numId w:val="11"/>
        </w:numPr>
        <w:spacing w:after="240"/>
        <w:ind w:left="1701" w:hanging="567"/>
        <w:rPr>
          <w:rFonts w:cs="Arial"/>
        </w:rPr>
      </w:pPr>
      <w:r w:rsidRPr="0053481C">
        <w:rPr>
          <w:rFonts w:cs="Arial"/>
        </w:rPr>
        <w:t xml:space="preserve">During the journey, drivers should attempt to use a different audible warning tone to that being emitted by the other emergency vehicles. </w:t>
      </w:r>
    </w:p>
    <w:p w14:paraId="6CEC2470" w14:textId="77777777" w:rsidR="00A91C95" w:rsidRDefault="00A91C95" w:rsidP="00365CEF">
      <w:pPr>
        <w:numPr>
          <w:ilvl w:val="1"/>
          <w:numId w:val="11"/>
        </w:numPr>
        <w:spacing w:after="240"/>
        <w:ind w:left="1701" w:hanging="567"/>
        <w:rPr>
          <w:rFonts w:cs="Arial"/>
        </w:rPr>
      </w:pPr>
      <w:r w:rsidRPr="0053481C">
        <w:rPr>
          <w:rFonts w:cs="Arial"/>
        </w:rPr>
        <w:t xml:space="preserve">Be cautious and aware of vehicles pulling out behind the other emergency vehicle </w:t>
      </w:r>
    </w:p>
    <w:p w14:paraId="3A3EC297" w14:textId="05E655AB" w:rsidR="00A91C95" w:rsidRPr="0053481C" w:rsidRDefault="00A91C95" w:rsidP="00365CEF">
      <w:pPr>
        <w:numPr>
          <w:ilvl w:val="1"/>
          <w:numId w:val="11"/>
        </w:numPr>
        <w:spacing w:after="240"/>
        <w:ind w:left="1701" w:hanging="567"/>
        <w:rPr>
          <w:rFonts w:cs="Arial"/>
        </w:rPr>
      </w:pPr>
      <w:r>
        <w:rPr>
          <w:rFonts w:cs="Arial"/>
        </w:rPr>
        <w:t>B</w:t>
      </w:r>
      <w:r w:rsidRPr="0053481C">
        <w:rPr>
          <w:rFonts w:cs="Arial"/>
        </w:rPr>
        <w:t xml:space="preserve">e conscious that the ambulance is many circumstances is larger </w:t>
      </w:r>
      <w:r w:rsidR="00411B85" w:rsidRPr="0053481C">
        <w:rPr>
          <w:rFonts w:cs="Arial"/>
        </w:rPr>
        <w:t>than</w:t>
      </w:r>
      <w:r w:rsidRPr="0053481C">
        <w:rPr>
          <w:rFonts w:cs="Arial"/>
        </w:rPr>
        <w:t xml:space="preserve"> other emergency vehicles and more room will be needed to proceed through closing gaps, as well as larger vehicles generally having longer stopping distances. Convoy driving should be avoided and is not taught by </w:t>
      </w:r>
      <w:proofErr w:type="spellStart"/>
      <w:r w:rsidRPr="0053481C">
        <w:rPr>
          <w:rFonts w:cs="Arial"/>
        </w:rPr>
        <w:t>SECAmb</w:t>
      </w:r>
      <w:proofErr w:type="spellEnd"/>
      <w:r w:rsidRPr="0053481C">
        <w:rPr>
          <w:rFonts w:cs="Arial"/>
        </w:rPr>
        <w:t xml:space="preserve"> Driver Training.</w:t>
      </w:r>
    </w:p>
    <w:p w14:paraId="14BBF5E5" w14:textId="77777777" w:rsidR="00A91C95" w:rsidRPr="00470A66" w:rsidRDefault="00A91C95" w:rsidP="00470A66">
      <w:pPr>
        <w:spacing w:before="360" w:after="240"/>
        <w:ind w:left="360" w:firstLine="774"/>
        <w:outlineLvl w:val="0"/>
        <w:rPr>
          <w:b/>
          <w:bCs/>
          <w:sz w:val="28"/>
          <w:szCs w:val="28"/>
        </w:rPr>
      </w:pPr>
      <w:bookmarkStart w:id="40" w:name="_Toc190088528"/>
      <w:r w:rsidRPr="00470A66">
        <w:rPr>
          <w:b/>
          <w:bCs/>
          <w:sz w:val="28"/>
          <w:szCs w:val="28"/>
        </w:rPr>
        <w:t>Fines and Charges</w:t>
      </w:r>
      <w:bookmarkEnd w:id="40"/>
    </w:p>
    <w:p w14:paraId="09D52045" w14:textId="77777777" w:rsidR="00A91C95" w:rsidRPr="0053481C" w:rsidRDefault="00A91C95" w:rsidP="00CE50A3">
      <w:pPr>
        <w:pStyle w:val="ListParagraph"/>
        <w:spacing w:before="360" w:after="240"/>
        <w:ind w:left="1134"/>
        <w:rPr>
          <w:b/>
          <w:bCs/>
          <w:sz w:val="28"/>
          <w:szCs w:val="28"/>
        </w:rPr>
      </w:pPr>
    </w:p>
    <w:p w14:paraId="5043B4E2" w14:textId="77777777" w:rsidR="00A91C95" w:rsidRPr="0053481C" w:rsidRDefault="00A91C95" w:rsidP="00365CEF">
      <w:pPr>
        <w:pStyle w:val="ListParagraph"/>
        <w:numPr>
          <w:ilvl w:val="0"/>
          <w:numId w:val="3"/>
        </w:numPr>
        <w:spacing w:after="240"/>
        <w:contextualSpacing w:val="0"/>
        <w:rPr>
          <w:rFonts w:cs="Times New Roman"/>
          <w:vanish/>
          <w:szCs w:val="28"/>
          <w:lang w:eastAsia="en-US"/>
        </w:rPr>
      </w:pPr>
    </w:p>
    <w:p w14:paraId="507F1652" w14:textId="77777777" w:rsidR="00A91C95" w:rsidRPr="0053481C" w:rsidRDefault="00A91C95" w:rsidP="00365CEF">
      <w:pPr>
        <w:numPr>
          <w:ilvl w:val="1"/>
          <w:numId w:val="3"/>
        </w:numPr>
        <w:tabs>
          <w:tab w:val="clear" w:pos="1162"/>
        </w:tabs>
        <w:spacing w:after="240"/>
        <w:jc w:val="both"/>
        <w:rPr>
          <w:rFonts w:cs="Arial"/>
        </w:rPr>
      </w:pPr>
      <w:r w:rsidRPr="0053481C">
        <w:rPr>
          <w:rFonts w:cs="Arial"/>
          <w:b/>
          <w:bCs/>
        </w:rPr>
        <w:t>Speeding Fines:</w:t>
      </w:r>
      <w:r w:rsidRPr="0053481C">
        <w:rPr>
          <w:rFonts w:cs="Arial"/>
        </w:rPr>
        <w:t xml:space="preserve"> All costs associated with speeding fines incurred whilst on duty,</w:t>
      </w:r>
      <w:r>
        <w:rPr>
          <w:rFonts w:cs="Arial"/>
        </w:rPr>
        <w:t xml:space="preserve"> including travelling to and from work,</w:t>
      </w:r>
      <w:r w:rsidRPr="0053481C">
        <w:rPr>
          <w:rFonts w:cs="Arial"/>
        </w:rPr>
        <w:t xml:space="preserve"> in either an employee’s own vehicle or a Trust vehicle, are the responsibility of that employee. Statutory exemptions may apply where relevant.</w:t>
      </w:r>
    </w:p>
    <w:p w14:paraId="368827EC" w14:textId="77777777" w:rsidR="00A91C95" w:rsidRPr="0053481C" w:rsidRDefault="00A91C95" w:rsidP="00365CEF">
      <w:pPr>
        <w:numPr>
          <w:ilvl w:val="1"/>
          <w:numId w:val="3"/>
        </w:numPr>
        <w:tabs>
          <w:tab w:val="clear" w:pos="1162"/>
        </w:tabs>
        <w:spacing w:after="240"/>
        <w:jc w:val="both"/>
        <w:rPr>
          <w:rFonts w:cs="Arial"/>
        </w:rPr>
      </w:pPr>
      <w:r w:rsidRPr="0053481C">
        <w:rPr>
          <w:rFonts w:cs="Arial"/>
          <w:b/>
          <w:bCs/>
        </w:rPr>
        <w:t>Parking Fines:</w:t>
      </w:r>
      <w:r w:rsidRPr="0053481C">
        <w:rPr>
          <w:rFonts w:cs="Arial"/>
        </w:rPr>
        <w:t xml:space="preserve">  All costs associated with parking fines incurred whilst on duty, in either an employee’s own vehicle or a Trust vehicle, are the responsibility of that employee. Statutory exemptions may apply in relevant circumstances.  </w:t>
      </w:r>
    </w:p>
    <w:p w14:paraId="2070644D" w14:textId="77777777" w:rsidR="00A91C95" w:rsidRPr="0053481C" w:rsidRDefault="00A91C95" w:rsidP="00365CEF">
      <w:pPr>
        <w:numPr>
          <w:ilvl w:val="1"/>
          <w:numId w:val="3"/>
        </w:numPr>
        <w:tabs>
          <w:tab w:val="clear" w:pos="1162"/>
        </w:tabs>
        <w:spacing w:after="240"/>
        <w:jc w:val="both"/>
        <w:rPr>
          <w:rFonts w:cs="Arial"/>
        </w:rPr>
      </w:pPr>
      <w:r w:rsidRPr="0053481C">
        <w:rPr>
          <w:rFonts w:cs="Arial"/>
          <w:b/>
          <w:bCs/>
        </w:rPr>
        <w:t>London Low Emission Zone and Congestion Charging:</w:t>
      </w:r>
      <w:r w:rsidRPr="0053481C">
        <w:rPr>
          <w:rFonts w:cs="Arial"/>
        </w:rPr>
        <w:t xml:space="preserve">  Marked Trust vehicles such as ambulances and single responder vehicles and major </w:t>
      </w:r>
      <w:r w:rsidRPr="0053481C">
        <w:rPr>
          <w:rFonts w:cs="Arial"/>
        </w:rPr>
        <w:lastRenderedPageBreak/>
        <w:t>incident vehicles are currently exempt from London Congestion Charges. Drivers of all other vehicles are responsible for paying the congestion charge (or other charges which come into force now or in the future, such as those relating to highly polluting vehicles). Drivers of Enterprise vehicles will need to arrange payment and claim back if driving on business.</w:t>
      </w:r>
    </w:p>
    <w:p w14:paraId="12C4901A" w14:textId="77777777" w:rsidR="00A91C95" w:rsidRPr="00470A66" w:rsidRDefault="00A91C95" w:rsidP="00470A66">
      <w:pPr>
        <w:spacing w:before="360" w:after="240"/>
        <w:ind w:left="360" w:firstLine="802"/>
        <w:jc w:val="both"/>
        <w:outlineLvl w:val="0"/>
        <w:rPr>
          <w:b/>
          <w:bCs/>
          <w:sz w:val="28"/>
          <w:szCs w:val="28"/>
        </w:rPr>
      </w:pPr>
      <w:bookmarkStart w:id="41" w:name="_Toc190088529"/>
      <w:r w:rsidRPr="00470A66">
        <w:rPr>
          <w:b/>
          <w:bCs/>
          <w:sz w:val="28"/>
          <w:szCs w:val="28"/>
        </w:rPr>
        <w:t>Environmental Considerations</w:t>
      </w:r>
      <w:bookmarkEnd w:id="41"/>
    </w:p>
    <w:p w14:paraId="19D8FCC8" w14:textId="77777777" w:rsidR="00A91C95" w:rsidRPr="0053481C" w:rsidRDefault="00A91C95" w:rsidP="00E8308C">
      <w:pPr>
        <w:pStyle w:val="ListParagraph"/>
        <w:spacing w:before="360" w:after="240"/>
        <w:ind w:left="1134"/>
        <w:jc w:val="both"/>
        <w:rPr>
          <w:b/>
          <w:bCs/>
          <w:sz w:val="28"/>
          <w:szCs w:val="28"/>
        </w:rPr>
      </w:pPr>
    </w:p>
    <w:p w14:paraId="34663523" w14:textId="77777777" w:rsidR="00A91C95" w:rsidRPr="0053481C" w:rsidRDefault="00A91C95" w:rsidP="00365CEF">
      <w:pPr>
        <w:pStyle w:val="ListParagraph"/>
        <w:numPr>
          <w:ilvl w:val="0"/>
          <w:numId w:val="3"/>
        </w:numPr>
        <w:spacing w:after="240"/>
        <w:contextualSpacing w:val="0"/>
        <w:jc w:val="both"/>
        <w:rPr>
          <w:vanish/>
          <w:szCs w:val="20"/>
          <w:lang w:eastAsia="en-US"/>
        </w:rPr>
      </w:pPr>
    </w:p>
    <w:p w14:paraId="50114732" w14:textId="6DB2CE26" w:rsidR="00A91C95" w:rsidRPr="0053481C" w:rsidRDefault="00A91C95" w:rsidP="00365CEF">
      <w:pPr>
        <w:numPr>
          <w:ilvl w:val="1"/>
          <w:numId w:val="3"/>
        </w:numPr>
        <w:tabs>
          <w:tab w:val="clear" w:pos="1162"/>
        </w:tabs>
        <w:spacing w:after="240"/>
        <w:jc w:val="both"/>
        <w:rPr>
          <w:rFonts w:cs="Arial"/>
        </w:rPr>
      </w:pPr>
      <w:r w:rsidRPr="0053481C">
        <w:rPr>
          <w:rFonts w:cs="Arial"/>
        </w:rPr>
        <w:t xml:space="preserve">The Trust is conscious of the impact and responsibility it has as an organisation on the environment and that under emergency conditions or where response time is critical, it is unable to reduce the carbon footprint. Outside of these parameters anyone driving a Trust vehicle should, aim to reduce the impact on climate change by avoiding hard acceleration or hard and excessive braking and unnecessary appropriate vehicle idling. This will be monitored on vehicles fitted with data recording technology.  The Trust will look at low emissions/electric vehicle options to reduce </w:t>
      </w:r>
      <w:r w:rsidR="00411B85" w:rsidRPr="0053481C">
        <w:rPr>
          <w:rFonts w:cs="Arial"/>
        </w:rPr>
        <w:t>its</w:t>
      </w:r>
      <w:r w:rsidRPr="0053481C">
        <w:rPr>
          <w:rFonts w:cs="Arial"/>
        </w:rPr>
        <w:t xml:space="preserve"> carbon footprint, across the Fleet.</w:t>
      </w:r>
    </w:p>
    <w:p w14:paraId="41E52DF1" w14:textId="77777777" w:rsidR="00A91C95" w:rsidRPr="00470A66" w:rsidRDefault="00A91C95" w:rsidP="00470A66">
      <w:pPr>
        <w:spacing w:before="360" w:after="240"/>
        <w:ind w:left="360" w:firstLine="802"/>
        <w:outlineLvl w:val="0"/>
        <w:rPr>
          <w:b/>
          <w:bCs/>
          <w:sz w:val="28"/>
          <w:szCs w:val="28"/>
        </w:rPr>
      </w:pPr>
      <w:bookmarkStart w:id="42" w:name="_Toc190088530"/>
      <w:r w:rsidRPr="00470A66">
        <w:rPr>
          <w:b/>
          <w:bCs/>
          <w:sz w:val="28"/>
          <w:szCs w:val="28"/>
        </w:rPr>
        <w:t>Contracted Drivers</w:t>
      </w:r>
      <w:bookmarkEnd w:id="42"/>
    </w:p>
    <w:p w14:paraId="10205C28" w14:textId="77777777" w:rsidR="00A91C95" w:rsidRPr="00784FB6" w:rsidRDefault="00A91C95" w:rsidP="00A91C95">
      <w:pPr>
        <w:pStyle w:val="ListParagraph"/>
        <w:spacing w:before="360" w:after="240"/>
        <w:ind w:left="1134"/>
        <w:outlineLvl w:val="0"/>
        <w:rPr>
          <w:b/>
          <w:bCs/>
          <w:sz w:val="28"/>
          <w:szCs w:val="28"/>
        </w:rPr>
      </w:pPr>
    </w:p>
    <w:p w14:paraId="447C29B2" w14:textId="77777777" w:rsidR="00A91C95" w:rsidRPr="00784FB6" w:rsidRDefault="00A91C95" w:rsidP="00365CEF">
      <w:pPr>
        <w:pStyle w:val="ListParagraph"/>
        <w:numPr>
          <w:ilvl w:val="0"/>
          <w:numId w:val="3"/>
        </w:numPr>
        <w:spacing w:after="240"/>
        <w:contextualSpacing w:val="0"/>
        <w:rPr>
          <w:vanish/>
          <w:szCs w:val="20"/>
          <w:lang w:eastAsia="en-US"/>
        </w:rPr>
      </w:pPr>
    </w:p>
    <w:p w14:paraId="6A587039" w14:textId="77777777" w:rsidR="00A91C95" w:rsidRPr="00784FB6" w:rsidRDefault="00A91C95" w:rsidP="00365CEF">
      <w:pPr>
        <w:numPr>
          <w:ilvl w:val="1"/>
          <w:numId w:val="3"/>
        </w:numPr>
        <w:tabs>
          <w:tab w:val="clear" w:pos="1162"/>
        </w:tabs>
        <w:spacing w:after="240"/>
        <w:jc w:val="both"/>
        <w:rPr>
          <w:rFonts w:cs="Arial"/>
        </w:rPr>
      </w:pPr>
      <w:r w:rsidRPr="00784FB6">
        <w:rPr>
          <w:rFonts w:cs="Arial"/>
        </w:rPr>
        <w:t>Contractors, such as private ambulance providers, will provide assurances to the Trust, as specified in the service level agreement.</w:t>
      </w:r>
    </w:p>
    <w:p w14:paraId="5DD61D63" w14:textId="77777777" w:rsidR="00A91C95" w:rsidRPr="00784FB6" w:rsidRDefault="00A91C95" w:rsidP="00365CEF">
      <w:pPr>
        <w:numPr>
          <w:ilvl w:val="1"/>
          <w:numId w:val="3"/>
        </w:numPr>
        <w:tabs>
          <w:tab w:val="clear" w:pos="1162"/>
        </w:tabs>
        <w:spacing w:after="240"/>
        <w:jc w:val="both"/>
        <w:rPr>
          <w:rFonts w:cs="Arial"/>
        </w:rPr>
      </w:pPr>
      <w:r w:rsidRPr="00784FB6">
        <w:rPr>
          <w:rFonts w:cs="Arial"/>
        </w:rPr>
        <w:t xml:space="preserve">Contracted drivers working within the Trust regularly carrying out driving activity, such as those deployed in MRCs and the OSD, will be expected to pass an initial driving assessment as regulated by </w:t>
      </w:r>
      <w:proofErr w:type="spellStart"/>
      <w:r w:rsidRPr="00784FB6">
        <w:rPr>
          <w:rFonts w:cs="Arial"/>
        </w:rPr>
        <w:t>SECAmb</w:t>
      </w:r>
      <w:proofErr w:type="spellEnd"/>
      <w:r w:rsidRPr="00784FB6">
        <w:rPr>
          <w:rFonts w:cs="Arial"/>
        </w:rPr>
        <w:t xml:space="preserve"> and conducted by our own Driver Training Department with a qualified Driving Instructor.</w:t>
      </w:r>
    </w:p>
    <w:p w14:paraId="7A324144" w14:textId="77777777" w:rsidR="00A91C95" w:rsidRPr="00784FB6" w:rsidRDefault="00A91C95" w:rsidP="00365CEF">
      <w:pPr>
        <w:numPr>
          <w:ilvl w:val="1"/>
          <w:numId w:val="3"/>
        </w:numPr>
        <w:tabs>
          <w:tab w:val="clear" w:pos="1162"/>
        </w:tabs>
        <w:spacing w:after="240"/>
        <w:jc w:val="both"/>
        <w:rPr>
          <w:rFonts w:cs="Arial"/>
        </w:rPr>
      </w:pPr>
      <w:r w:rsidRPr="00784FB6">
        <w:rPr>
          <w:rFonts w:cs="Arial"/>
        </w:rPr>
        <w:t>Drivers will follow all aspects of this Policy as they relate to legislative and regulatory driving requirements, Trust approved driving standards, safety and incident reporting.</w:t>
      </w:r>
    </w:p>
    <w:p w14:paraId="74FED9E4" w14:textId="77777777" w:rsidR="00A91C95" w:rsidRPr="00784FB6" w:rsidRDefault="00A91C95" w:rsidP="00365CEF">
      <w:pPr>
        <w:numPr>
          <w:ilvl w:val="1"/>
          <w:numId w:val="3"/>
        </w:numPr>
        <w:tabs>
          <w:tab w:val="clear" w:pos="1162"/>
        </w:tabs>
        <w:spacing w:after="240"/>
        <w:jc w:val="both"/>
        <w:rPr>
          <w:rFonts w:cs="Arial"/>
        </w:rPr>
      </w:pPr>
      <w:r w:rsidRPr="00784FB6">
        <w:rPr>
          <w:rFonts w:cs="Arial"/>
        </w:rPr>
        <w:t>Managers of Private Ambulance Providers, responsible for arranging sub-contractors are responsible for collating the necessary compliance and assurance evidence relating to driving.</w:t>
      </w:r>
    </w:p>
    <w:p w14:paraId="6FF9FA55" w14:textId="77777777" w:rsidR="00A91C95" w:rsidRDefault="00A91C95" w:rsidP="00470A66">
      <w:pPr>
        <w:pStyle w:val="ListParagraph"/>
        <w:spacing w:before="360" w:after="240"/>
        <w:ind w:left="1134"/>
        <w:outlineLvl w:val="0"/>
        <w:rPr>
          <w:b/>
          <w:bCs/>
          <w:sz w:val="28"/>
          <w:szCs w:val="28"/>
        </w:rPr>
      </w:pPr>
      <w:bookmarkStart w:id="43" w:name="_Toc190088531"/>
      <w:r w:rsidRPr="00784FB6">
        <w:rPr>
          <w:b/>
          <w:bCs/>
          <w:sz w:val="28"/>
          <w:szCs w:val="28"/>
        </w:rPr>
        <w:t>Vehicle Insurance</w:t>
      </w:r>
      <w:bookmarkEnd w:id="43"/>
    </w:p>
    <w:p w14:paraId="64058E7B" w14:textId="77777777" w:rsidR="00A91C95" w:rsidRPr="00784FB6" w:rsidRDefault="00A91C95" w:rsidP="00E8308C">
      <w:pPr>
        <w:pStyle w:val="ListParagraph"/>
        <w:spacing w:before="360" w:after="240"/>
        <w:ind w:left="1134"/>
        <w:rPr>
          <w:b/>
          <w:bCs/>
          <w:sz w:val="28"/>
          <w:szCs w:val="28"/>
        </w:rPr>
      </w:pPr>
    </w:p>
    <w:p w14:paraId="4437EB69" w14:textId="77777777" w:rsidR="00A91C95" w:rsidRPr="00784FB6" w:rsidRDefault="00A91C95" w:rsidP="00365CEF">
      <w:pPr>
        <w:pStyle w:val="ListParagraph"/>
        <w:numPr>
          <w:ilvl w:val="0"/>
          <w:numId w:val="3"/>
        </w:numPr>
        <w:spacing w:after="240"/>
        <w:contextualSpacing w:val="0"/>
        <w:rPr>
          <w:rFonts w:cs="Times New Roman"/>
          <w:bCs/>
          <w:vanish/>
          <w:szCs w:val="28"/>
          <w:lang w:eastAsia="en-US"/>
        </w:rPr>
      </w:pPr>
    </w:p>
    <w:p w14:paraId="304EF61C" w14:textId="77777777" w:rsidR="00A91C95" w:rsidRPr="00784FB6" w:rsidRDefault="00A91C95" w:rsidP="00365CEF">
      <w:pPr>
        <w:numPr>
          <w:ilvl w:val="1"/>
          <w:numId w:val="3"/>
        </w:numPr>
        <w:tabs>
          <w:tab w:val="clear" w:pos="1162"/>
        </w:tabs>
        <w:spacing w:after="240"/>
        <w:jc w:val="both"/>
        <w:rPr>
          <w:rFonts w:cs="Arial"/>
        </w:rPr>
      </w:pPr>
      <w:r w:rsidRPr="00784FB6">
        <w:rPr>
          <w:rFonts w:cs="Arial"/>
        </w:rPr>
        <w:t>The Trust is responsible for ensuring that all Trust vehicles, including leased / hired vehicles, are correctly insured for use when operating on Trust business. In addition, the Trust will be responsible for ensuring that employees who pay a financial contribution for personal use of such vehicles will have additional cover for Social, Domestic, Commuting and Pleasure purposes as well as business use if the role requires.</w:t>
      </w:r>
    </w:p>
    <w:p w14:paraId="60445747" w14:textId="77777777" w:rsidR="00A91C95" w:rsidRPr="00784FB6" w:rsidRDefault="00A91C95" w:rsidP="00365CEF">
      <w:pPr>
        <w:numPr>
          <w:ilvl w:val="1"/>
          <w:numId w:val="3"/>
        </w:numPr>
        <w:tabs>
          <w:tab w:val="clear" w:pos="1162"/>
        </w:tabs>
        <w:spacing w:after="240"/>
        <w:jc w:val="both"/>
        <w:rPr>
          <w:rFonts w:cs="Arial"/>
        </w:rPr>
      </w:pPr>
      <w:r w:rsidRPr="00784FB6">
        <w:rPr>
          <w:rFonts w:cs="Arial"/>
        </w:rPr>
        <w:lastRenderedPageBreak/>
        <w:t>Where employees use their own car for Trust purposes, they are responsible for making provision with their insurance company that they have the relevant cover for the journeys they undertake, especially appropriate business use cover.</w:t>
      </w:r>
    </w:p>
    <w:p w14:paraId="38D52718" w14:textId="77777777" w:rsidR="00A91C95" w:rsidRDefault="00A91C95" w:rsidP="00365CEF">
      <w:pPr>
        <w:numPr>
          <w:ilvl w:val="1"/>
          <w:numId w:val="3"/>
        </w:numPr>
        <w:tabs>
          <w:tab w:val="clear" w:pos="1162"/>
        </w:tabs>
        <w:spacing w:after="240"/>
        <w:jc w:val="both"/>
        <w:rPr>
          <w:rFonts w:cs="Arial"/>
        </w:rPr>
      </w:pPr>
      <w:r w:rsidRPr="00784FB6">
        <w:rPr>
          <w:rFonts w:cs="Arial"/>
        </w:rPr>
        <w:t>All staff are responsible for updating their own insurance provider should they be involved in an RTC (including a Trust RTC).</w:t>
      </w:r>
    </w:p>
    <w:p w14:paraId="25A2C30B" w14:textId="3DBFF738" w:rsidR="00506B54" w:rsidRPr="00784FB6" w:rsidRDefault="00506B54" w:rsidP="00365CEF">
      <w:pPr>
        <w:numPr>
          <w:ilvl w:val="1"/>
          <w:numId w:val="3"/>
        </w:numPr>
        <w:tabs>
          <w:tab w:val="clear" w:pos="1162"/>
        </w:tabs>
        <w:spacing w:after="240"/>
        <w:jc w:val="both"/>
        <w:rPr>
          <w:rFonts w:cs="Arial"/>
        </w:rPr>
      </w:pPr>
      <w:proofErr w:type="spellStart"/>
      <w:r>
        <w:rPr>
          <w:rFonts w:cs="Arial"/>
        </w:rPr>
        <w:t>SECamb</w:t>
      </w:r>
      <w:proofErr w:type="spellEnd"/>
      <w:r>
        <w:rPr>
          <w:rFonts w:cs="Arial"/>
        </w:rPr>
        <w:t xml:space="preserve"> staff who are requested to drive a Kent Surrey Sussex Air Ambulance vehicle by a KSS member of staff (usually from an incident to a hospital), </w:t>
      </w:r>
      <w:r w:rsidR="001600DD">
        <w:rPr>
          <w:rFonts w:cs="Arial"/>
        </w:rPr>
        <w:t xml:space="preserve">can only drive their vehicles under </w:t>
      </w:r>
      <w:r w:rsidR="001600DD" w:rsidRPr="001600DD">
        <w:rPr>
          <w:rFonts w:cs="Arial"/>
          <w:b/>
          <w:bCs/>
        </w:rPr>
        <w:t>routine</w:t>
      </w:r>
      <w:r w:rsidR="001600DD">
        <w:rPr>
          <w:rFonts w:cs="Arial"/>
          <w:b/>
          <w:bCs/>
        </w:rPr>
        <w:t xml:space="preserve"> </w:t>
      </w:r>
      <w:r w:rsidR="001600DD">
        <w:rPr>
          <w:rFonts w:cs="Arial"/>
        </w:rPr>
        <w:t xml:space="preserve">driving conditions and must not </w:t>
      </w:r>
      <w:r w:rsidR="00854E3D">
        <w:rPr>
          <w:rFonts w:cs="Arial"/>
        </w:rPr>
        <w:t xml:space="preserve">be driven under emergency lights and sirens.  </w:t>
      </w:r>
      <w:r w:rsidR="00263A76">
        <w:rPr>
          <w:rFonts w:cs="Arial"/>
        </w:rPr>
        <w:t xml:space="preserve">Staff will not be covered by insurance </w:t>
      </w:r>
      <w:r w:rsidR="00430A0C">
        <w:rPr>
          <w:rFonts w:cs="Arial"/>
        </w:rPr>
        <w:t>and may commit an offence under the Road Traffic Act.</w:t>
      </w:r>
    </w:p>
    <w:p w14:paraId="64499790" w14:textId="77777777" w:rsidR="00A91C95" w:rsidRDefault="00A91C95" w:rsidP="00470A66">
      <w:pPr>
        <w:pStyle w:val="ListParagraph"/>
        <w:spacing w:before="360" w:after="240"/>
        <w:ind w:left="1134"/>
        <w:outlineLvl w:val="0"/>
        <w:rPr>
          <w:b/>
          <w:bCs/>
          <w:sz w:val="28"/>
          <w:szCs w:val="28"/>
        </w:rPr>
      </w:pPr>
      <w:bookmarkStart w:id="44" w:name="_Toc190088532"/>
      <w:r w:rsidRPr="00784FB6">
        <w:rPr>
          <w:b/>
          <w:bCs/>
          <w:sz w:val="28"/>
          <w:szCs w:val="28"/>
        </w:rPr>
        <w:t>Vehicle Excise Licence</w:t>
      </w:r>
      <w:bookmarkEnd w:id="44"/>
    </w:p>
    <w:p w14:paraId="764852F7" w14:textId="77777777" w:rsidR="00A91C95" w:rsidRPr="00784FB6" w:rsidRDefault="00A91C95" w:rsidP="00E8308C">
      <w:pPr>
        <w:pStyle w:val="ListParagraph"/>
        <w:spacing w:before="360" w:after="240"/>
        <w:ind w:left="1134"/>
        <w:rPr>
          <w:b/>
          <w:bCs/>
          <w:sz w:val="28"/>
          <w:szCs w:val="28"/>
        </w:rPr>
      </w:pPr>
    </w:p>
    <w:p w14:paraId="4FA3BDE6" w14:textId="77777777" w:rsidR="00A91C95" w:rsidRPr="00784FB6" w:rsidRDefault="00A91C95" w:rsidP="00365CEF">
      <w:pPr>
        <w:pStyle w:val="ListParagraph"/>
        <w:numPr>
          <w:ilvl w:val="0"/>
          <w:numId w:val="3"/>
        </w:numPr>
        <w:spacing w:after="240"/>
        <w:contextualSpacing w:val="0"/>
        <w:rPr>
          <w:vanish/>
          <w:szCs w:val="20"/>
          <w:lang w:eastAsia="en-US"/>
        </w:rPr>
      </w:pPr>
      <w:bookmarkStart w:id="45" w:name="_Hlk92881804"/>
    </w:p>
    <w:p w14:paraId="57B8F73F" w14:textId="0D16A28B" w:rsidR="00A91C95" w:rsidRPr="00784FB6" w:rsidRDefault="00A91C95" w:rsidP="00365CEF">
      <w:pPr>
        <w:numPr>
          <w:ilvl w:val="1"/>
          <w:numId w:val="3"/>
        </w:numPr>
        <w:spacing w:after="240"/>
        <w:jc w:val="both"/>
        <w:rPr>
          <w:rFonts w:cs="Arial"/>
        </w:rPr>
      </w:pPr>
      <w:r w:rsidRPr="00784FB6">
        <w:rPr>
          <w:rFonts w:cs="Arial"/>
        </w:rPr>
        <w:t xml:space="preserve">The Trust will renew the electronic vehicle excise licences on all Trust owned </w:t>
      </w:r>
      <w:r w:rsidR="00411B85" w:rsidRPr="00784FB6">
        <w:rPr>
          <w:rFonts w:cs="Arial"/>
        </w:rPr>
        <w:t>vehicles and</w:t>
      </w:r>
      <w:r w:rsidRPr="00784FB6">
        <w:rPr>
          <w:rFonts w:cs="Arial"/>
        </w:rPr>
        <w:t xml:space="preserve"> will be responsible for ensuring that all vehicles have a valid electronic vehicle excise licence. The road fund licences are checked monthly against the renewals and updated to Key 2.  Lease vehicles are checked via DVLA and updated on Key 2.  Enterprise drivers are responsible for their own vehicles.</w:t>
      </w:r>
    </w:p>
    <w:bookmarkEnd w:id="45"/>
    <w:p w14:paraId="6DF20BCB" w14:textId="55A04511" w:rsidR="00A91C95" w:rsidRPr="00784FB6" w:rsidRDefault="00A91C95" w:rsidP="00365CEF">
      <w:pPr>
        <w:numPr>
          <w:ilvl w:val="1"/>
          <w:numId w:val="3"/>
        </w:numPr>
        <w:spacing w:after="240"/>
        <w:jc w:val="both"/>
        <w:rPr>
          <w:rFonts w:cs="Arial"/>
        </w:rPr>
      </w:pPr>
      <w:r w:rsidRPr="00784FB6">
        <w:rPr>
          <w:rFonts w:cs="Arial"/>
        </w:rPr>
        <w:t xml:space="preserve">The leasing / hiring company owns leased </w:t>
      </w:r>
      <w:r w:rsidR="00411B85" w:rsidRPr="00784FB6">
        <w:rPr>
          <w:rFonts w:cs="Arial"/>
        </w:rPr>
        <w:t>vehicles,</w:t>
      </w:r>
      <w:r w:rsidRPr="00784FB6">
        <w:rPr>
          <w:rFonts w:cs="Arial"/>
        </w:rPr>
        <w:t xml:space="preserve"> and they are responsible for renewing the excise licence. </w:t>
      </w:r>
    </w:p>
    <w:p w14:paraId="79BB57C3" w14:textId="77777777" w:rsidR="00A91C95" w:rsidRDefault="00A91C95" w:rsidP="00470A66">
      <w:pPr>
        <w:pStyle w:val="ListParagraph"/>
        <w:spacing w:before="360" w:after="240"/>
        <w:ind w:left="1134"/>
        <w:outlineLvl w:val="0"/>
        <w:rPr>
          <w:b/>
          <w:bCs/>
          <w:sz w:val="28"/>
          <w:szCs w:val="28"/>
        </w:rPr>
      </w:pPr>
      <w:bookmarkStart w:id="46" w:name="_Toc190088533"/>
      <w:r w:rsidRPr="00784FB6">
        <w:rPr>
          <w:b/>
          <w:bCs/>
          <w:sz w:val="28"/>
          <w:szCs w:val="28"/>
        </w:rPr>
        <w:t>MOT Inspection and Certification</w:t>
      </w:r>
      <w:bookmarkEnd w:id="46"/>
    </w:p>
    <w:p w14:paraId="2322DF22" w14:textId="77777777" w:rsidR="00A91C95" w:rsidRPr="00784FB6" w:rsidRDefault="00A91C95" w:rsidP="00E8308C">
      <w:pPr>
        <w:pStyle w:val="ListParagraph"/>
        <w:spacing w:before="360" w:after="240"/>
        <w:ind w:left="1134"/>
        <w:rPr>
          <w:b/>
          <w:bCs/>
          <w:sz w:val="28"/>
          <w:szCs w:val="28"/>
        </w:rPr>
      </w:pPr>
    </w:p>
    <w:p w14:paraId="0BD6E89B" w14:textId="77777777" w:rsidR="00A91C95" w:rsidRPr="00784FB6" w:rsidRDefault="00A91C95" w:rsidP="00365CEF">
      <w:pPr>
        <w:pStyle w:val="ListParagraph"/>
        <w:numPr>
          <w:ilvl w:val="0"/>
          <w:numId w:val="3"/>
        </w:numPr>
        <w:spacing w:after="240"/>
        <w:contextualSpacing w:val="0"/>
        <w:rPr>
          <w:vanish/>
          <w:szCs w:val="20"/>
          <w:lang w:eastAsia="en-US"/>
        </w:rPr>
      </w:pPr>
    </w:p>
    <w:p w14:paraId="4EA64033" w14:textId="77777777" w:rsidR="00A91C95" w:rsidRPr="00784FB6" w:rsidRDefault="00A91C95" w:rsidP="00365CEF">
      <w:pPr>
        <w:numPr>
          <w:ilvl w:val="1"/>
          <w:numId w:val="3"/>
        </w:numPr>
        <w:tabs>
          <w:tab w:val="clear" w:pos="1162"/>
        </w:tabs>
        <w:spacing w:after="240"/>
        <w:jc w:val="both"/>
        <w:rPr>
          <w:rFonts w:cs="Arial"/>
        </w:rPr>
      </w:pPr>
      <w:r w:rsidRPr="00784FB6">
        <w:rPr>
          <w:rFonts w:cs="Arial"/>
        </w:rPr>
        <w:t xml:space="preserve">All Trust vehicles are to be tested according to the legal requirements of the vehicle type as a minimum. </w:t>
      </w:r>
    </w:p>
    <w:p w14:paraId="5AF9BFB7" w14:textId="77777777" w:rsidR="00A91C95" w:rsidRPr="00784FB6" w:rsidRDefault="00A91C95" w:rsidP="00365CEF">
      <w:pPr>
        <w:numPr>
          <w:ilvl w:val="1"/>
          <w:numId w:val="3"/>
        </w:numPr>
        <w:tabs>
          <w:tab w:val="clear" w:pos="1162"/>
        </w:tabs>
        <w:spacing w:after="240"/>
        <w:jc w:val="both"/>
        <w:rPr>
          <w:rFonts w:cs="Arial"/>
        </w:rPr>
      </w:pPr>
      <w:bookmarkStart w:id="47" w:name="_Hlk109990301"/>
      <w:r w:rsidRPr="00784FB6">
        <w:rPr>
          <w:rFonts w:cs="Arial"/>
        </w:rPr>
        <w:t>The Trust (via the Fleet Department) is responsible for ensuring that all vehicles owned by the Trust comply.</w:t>
      </w:r>
    </w:p>
    <w:bookmarkEnd w:id="47"/>
    <w:p w14:paraId="3A3CAB7E" w14:textId="77777777" w:rsidR="00A91C95" w:rsidRPr="00784FB6" w:rsidRDefault="00A91C95" w:rsidP="00365CEF">
      <w:pPr>
        <w:numPr>
          <w:ilvl w:val="1"/>
          <w:numId w:val="3"/>
        </w:numPr>
        <w:tabs>
          <w:tab w:val="clear" w:pos="1162"/>
        </w:tabs>
        <w:spacing w:after="240"/>
        <w:jc w:val="both"/>
        <w:rPr>
          <w:rFonts w:cs="Arial"/>
        </w:rPr>
      </w:pPr>
      <w:r w:rsidRPr="00784FB6">
        <w:rPr>
          <w:rFonts w:cs="Arial"/>
        </w:rPr>
        <w:t xml:space="preserve">For non-Trust vehicles, privately owned and driven for business purposes, it is the driver / owner’s responsibility to ensure the vehicle has a valid MOT. </w:t>
      </w:r>
    </w:p>
    <w:p w14:paraId="448BDCB6" w14:textId="77777777" w:rsidR="00A91C95" w:rsidRPr="00784FB6" w:rsidRDefault="00A91C95" w:rsidP="00365CEF">
      <w:pPr>
        <w:numPr>
          <w:ilvl w:val="1"/>
          <w:numId w:val="3"/>
        </w:numPr>
        <w:tabs>
          <w:tab w:val="clear" w:pos="1162"/>
        </w:tabs>
        <w:spacing w:after="240"/>
        <w:jc w:val="both"/>
        <w:rPr>
          <w:rFonts w:cs="Arial"/>
        </w:rPr>
      </w:pPr>
      <w:r w:rsidRPr="00784FB6">
        <w:rPr>
          <w:rFonts w:cs="Arial"/>
        </w:rPr>
        <w:t>For leased cars, dedicated to individual members of staff, it is the designated driver’s responsibility to arrange for the MOT inspection when due. Other lease vehicles will be managed by the Fleet Department.</w:t>
      </w:r>
    </w:p>
    <w:p w14:paraId="449F0716" w14:textId="77777777" w:rsidR="00A91C95" w:rsidRPr="00784FB6" w:rsidRDefault="00A91C95" w:rsidP="00365CEF">
      <w:pPr>
        <w:numPr>
          <w:ilvl w:val="1"/>
          <w:numId w:val="3"/>
        </w:numPr>
        <w:tabs>
          <w:tab w:val="clear" w:pos="1162"/>
        </w:tabs>
        <w:spacing w:after="240"/>
        <w:jc w:val="both"/>
        <w:rPr>
          <w:rFonts w:cs="Arial"/>
        </w:rPr>
      </w:pPr>
      <w:r w:rsidRPr="00784FB6">
        <w:rPr>
          <w:rFonts w:cs="Arial"/>
        </w:rPr>
        <w:t>Although MOT certificates are valid for one year, this does not guarantee that the vehicle is roadworthy, all drivers have a responsibility to ensure the vehicles is roadworthy, safe and fit for purpose.</w:t>
      </w:r>
    </w:p>
    <w:p w14:paraId="23DFB015" w14:textId="77777777" w:rsidR="00A91C95" w:rsidRDefault="00A91C95" w:rsidP="00470A66">
      <w:pPr>
        <w:pStyle w:val="ListParagraph"/>
        <w:spacing w:before="360" w:after="240"/>
        <w:ind w:left="1134"/>
        <w:outlineLvl w:val="0"/>
        <w:rPr>
          <w:b/>
          <w:bCs/>
          <w:sz w:val="28"/>
          <w:szCs w:val="28"/>
        </w:rPr>
      </w:pPr>
      <w:bookmarkStart w:id="48" w:name="_Toc190088534"/>
      <w:r w:rsidRPr="00784FB6">
        <w:rPr>
          <w:b/>
          <w:bCs/>
          <w:sz w:val="28"/>
          <w:szCs w:val="28"/>
        </w:rPr>
        <w:t>Vehicle Servicing and Maintenance</w:t>
      </w:r>
      <w:bookmarkEnd w:id="48"/>
    </w:p>
    <w:p w14:paraId="5772EE58" w14:textId="77777777" w:rsidR="00A91C95" w:rsidRPr="00784FB6" w:rsidRDefault="00A91C95" w:rsidP="00BF5A98">
      <w:pPr>
        <w:pStyle w:val="ListParagraph"/>
        <w:spacing w:before="360" w:after="240"/>
        <w:ind w:left="1134"/>
        <w:rPr>
          <w:b/>
          <w:bCs/>
          <w:sz w:val="28"/>
          <w:szCs w:val="28"/>
        </w:rPr>
      </w:pPr>
    </w:p>
    <w:p w14:paraId="6F2E8234" w14:textId="77777777" w:rsidR="00A91C95" w:rsidRPr="00784FB6" w:rsidRDefault="00A91C95" w:rsidP="00365CEF">
      <w:pPr>
        <w:pStyle w:val="ListParagraph"/>
        <w:numPr>
          <w:ilvl w:val="0"/>
          <w:numId w:val="3"/>
        </w:numPr>
        <w:spacing w:after="240"/>
        <w:contextualSpacing w:val="0"/>
        <w:rPr>
          <w:vanish/>
          <w:szCs w:val="20"/>
          <w:lang w:eastAsia="en-US"/>
        </w:rPr>
      </w:pPr>
    </w:p>
    <w:p w14:paraId="6645F5BB" w14:textId="77777777" w:rsidR="00A91C95" w:rsidRPr="00784FB6" w:rsidRDefault="00A91C95" w:rsidP="00365CEF">
      <w:pPr>
        <w:numPr>
          <w:ilvl w:val="1"/>
          <w:numId w:val="3"/>
        </w:numPr>
        <w:tabs>
          <w:tab w:val="clear" w:pos="1162"/>
        </w:tabs>
        <w:spacing w:after="240"/>
        <w:jc w:val="both"/>
        <w:rPr>
          <w:rFonts w:cs="Arial"/>
        </w:rPr>
      </w:pPr>
      <w:r w:rsidRPr="00784FB6">
        <w:rPr>
          <w:rFonts w:cs="Arial"/>
        </w:rPr>
        <w:t xml:space="preserve">As a minimum the manufacturer’s recommended servicing intervals should be adhered to and be arranged by the Fleet Department in the case of Trust owned vehicles. </w:t>
      </w:r>
    </w:p>
    <w:p w14:paraId="24F0F60E" w14:textId="77777777" w:rsidR="00A91C95" w:rsidRPr="00784FB6" w:rsidRDefault="00A91C95" w:rsidP="00365CEF">
      <w:pPr>
        <w:numPr>
          <w:ilvl w:val="1"/>
          <w:numId w:val="3"/>
        </w:numPr>
        <w:tabs>
          <w:tab w:val="clear" w:pos="1162"/>
        </w:tabs>
        <w:spacing w:after="240"/>
        <w:jc w:val="both"/>
        <w:rPr>
          <w:rFonts w:cs="Arial"/>
        </w:rPr>
      </w:pPr>
      <w:r w:rsidRPr="00784FB6">
        <w:rPr>
          <w:rFonts w:cs="Arial"/>
        </w:rPr>
        <w:t xml:space="preserve">For dedicated leased/ hired cars, the driver is responsible for ensuring that the vehicle is serviced at the recommended intervals. </w:t>
      </w:r>
    </w:p>
    <w:p w14:paraId="4B1C38DF" w14:textId="77777777" w:rsidR="00A91C95" w:rsidRPr="00784FB6" w:rsidRDefault="00A91C95" w:rsidP="00365CEF">
      <w:pPr>
        <w:numPr>
          <w:ilvl w:val="1"/>
          <w:numId w:val="3"/>
        </w:numPr>
        <w:tabs>
          <w:tab w:val="clear" w:pos="1162"/>
        </w:tabs>
        <w:spacing w:after="240"/>
        <w:jc w:val="both"/>
        <w:rPr>
          <w:rFonts w:cs="Arial"/>
        </w:rPr>
      </w:pPr>
      <w:r w:rsidRPr="00784FB6">
        <w:rPr>
          <w:rFonts w:cs="Arial"/>
        </w:rPr>
        <w:t>For non-Trust vehicles, privately owned and driven for business purposes, it is the driver / owner’s responsibility to ensure the vehicle is appropriately maintained and roadworthy.</w:t>
      </w:r>
    </w:p>
    <w:p w14:paraId="14BEAF49" w14:textId="77777777" w:rsidR="00A91C95" w:rsidRPr="00784FB6" w:rsidRDefault="00A91C95" w:rsidP="00365CEF">
      <w:pPr>
        <w:numPr>
          <w:ilvl w:val="1"/>
          <w:numId w:val="3"/>
        </w:numPr>
        <w:tabs>
          <w:tab w:val="clear" w:pos="1162"/>
        </w:tabs>
        <w:spacing w:after="240"/>
        <w:jc w:val="both"/>
        <w:rPr>
          <w:rFonts w:cs="Arial"/>
        </w:rPr>
      </w:pPr>
      <w:r w:rsidRPr="00784FB6">
        <w:rPr>
          <w:rFonts w:cs="Arial"/>
        </w:rPr>
        <w:t>Hired front line operational or training vehicles will all require a safety check on arrival in the Trust and each vehicle is added to the routine safety checks every 12 weeks with workshops.</w:t>
      </w:r>
    </w:p>
    <w:p w14:paraId="7257490D" w14:textId="77777777" w:rsidR="00A91C95" w:rsidRDefault="00A91C95" w:rsidP="00470A66">
      <w:pPr>
        <w:pStyle w:val="ListParagraph"/>
        <w:spacing w:before="360" w:after="240"/>
        <w:ind w:left="1134"/>
        <w:outlineLvl w:val="0"/>
        <w:rPr>
          <w:b/>
          <w:bCs/>
          <w:sz w:val="28"/>
          <w:szCs w:val="28"/>
        </w:rPr>
      </w:pPr>
      <w:bookmarkStart w:id="49" w:name="_Toc190088535"/>
      <w:r w:rsidRPr="00784FB6">
        <w:rPr>
          <w:b/>
          <w:bCs/>
          <w:sz w:val="28"/>
          <w:szCs w:val="28"/>
        </w:rPr>
        <w:t>Vehicle Interior and passenger safety</w:t>
      </w:r>
      <w:bookmarkEnd w:id="49"/>
    </w:p>
    <w:p w14:paraId="199A6725" w14:textId="77777777" w:rsidR="00A91C95" w:rsidRPr="00784FB6" w:rsidRDefault="00A91C95" w:rsidP="00CD39A9">
      <w:pPr>
        <w:pStyle w:val="ListParagraph"/>
        <w:spacing w:before="360" w:after="240"/>
        <w:ind w:left="1134"/>
        <w:rPr>
          <w:b/>
          <w:bCs/>
          <w:sz w:val="28"/>
          <w:szCs w:val="28"/>
        </w:rPr>
      </w:pPr>
    </w:p>
    <w:p w14:paraId="5373ADD0" w14:textId="77777777" w:rsidR="00A91C95" w:rsidRPr="00784FB6" w:rsidRDefault="00A91C95" w:rsidP="00365CEF">
      <w:pPr>
        <w:pStyle w:val="ListParagraph"/>
        <w:numPr>
          <w:ilvl w:val="0"/>
          <w:numId w:val="3"/>
        </w:numPr>
        <w:spacing w:after="240"/>
        <w:contextualSpacing w:val="0"/>
        <w:rPr>
          <w:vanish/>
          <w:szCs w:val="20"/>
          <w:lang w:eastAsia="en-US"/>
        </w:rPr>
      </w:pPr>
    </w:p>
    <w:p w14:paraId="17DFE752" w14:textId="77777777" w:rsidR="00A91C95" w:rsidRPr="00784FB6" w:rsidRDefault="00A91C95" w:rsidP="00365CEF">
      <w:pPr>
        <w:numPr>
          <w:ilvl w:val="1"/>
          <w:numId w:val="3"/>
        </w:numPr>
        <w:tabs>
          <w:tab w:val="clear" w:pos="1162"/>
        </w:tabs>
        <w:spacing w:after="240"/>
        <w:jc w:val="both"/>
        <w:rPr>
          <w:rFonts w:cs="Arial"/>
        </w:rPr>
      </w:pPr>
      <w:r w:rsidRPr="00784FB6">
        <w:rPr>
          <w:rFonts w:cs="Arial"/>
        </w:rPr>
        <w:t>All equipment that could act as a projectile in the event of a collision and cause injury must be adequately secured or stored within the vehicle.</w:t>
      </w:r>
    </w:p>
    <w:p w14:paraId="03B9F7B4" w14:textId="77777777" w:rsidR="00A91C95" w:rsidRPr="00784FB6" w:rsidRDefault="00A91C95" w:rsidP="00365CEF">
      <w:pPr>
        <w:numPr>
          <w:ilvl w:val="1"/>
          <w:numId w:val="3"/>
        </w:numPr>
        <w:tabs>
          <w:tab w:val="clear" w:pos="1162"/>
        </w:tabs>
        <w:spacing w:after="240"/>
        <w:jc w:val="both"/>
        <w:rPr>
          <w:rFonts w:cs="Arial"/>
        </w:rPr>
      </w:pPr>
      <w:r w:rsidRPr="00784FB6">
        <w:rPr>
          <w:rFonts w:cs="Arial"/>
        </w:rPr>
        <w:t>The driver of the vehicle has ultimate responsibility for the safety of all passengers.</w:t>
      </w:r>
    </w:p>
    <w:p w14:paraId="10606FBD" w14:textId="77777777" w:rsidR="00A91C95" w:rsidRPr="00784FB6" w:rsidRDefault="00A91C95" w:rsidP="00365CEF">
      <w:pPr>
        <w:numPr>
          <w:ilvl w:val="1"/>
          <w:numId w:val="3"/>
        </w:numPr>
        <w:tabs>
          <w:tab w:val="clear" w:pos="1162"/>
        </w:tabs>
        <w:spacing w:after="240"/>
        <w:jc w:val="both"/>
        <w:rPr>
          <w:rFonts w:cs="Arial"/>
        </w:rPr>
      </w:pPr>
      <w:r w:rsidRPr="00784FB6">
        <w:rPr>
          <w:rFonts w:cs="Arial"/>
        </w:rPr>
        <w:t xml:space="preserve">Appropriate means of securing staff, patients and escorts will be provided, so far as is reasonably practicable, on all Trust vehicles. Seatbelts, safety harnesses, child restraints and booster seats must be used where necessary and appropriate, unless impractical to do so, e.g. such as due to clinical interventions. The safe restraint of patients during conveyance is paramount, including patients with special or complex needs, such as bariatric patients. </w:t>
      </w:r>
    </w:p>
    <w:p w14:paraId="5EAB53BD" w14:textId="77777777" w:rsidR="00A91C95" w:rsidRPr="00784FB6" w:rsidRDefault="00A91C95" w:rsidP="00365CEF">
      <w:pPr>
        <w:numPr>
          <w:ilvl w:val="1"/>
          <w:numId w:val="3"/>
        </w:numPr>
        <w:tabs>
          <w:tab w:val="clear" w:pos="1162"/>
        </w:tabs>
        <w:spacing w:after="240"/>
        <w:jc w:val="both"/>
        <w:rPr>
          <w:rFonts w:cs="Arial"/>
        </w:rPr>
      </w:pPr>
      <w:r w:rsidRPr="00784FB6">
        <w:rPr>
          <w:rFonts w:cs="Arial"/>
        </w:rPr>
        <w:t xml:space="preserve">The driver of the vehicle should not commence any journey unless the passengers are secured except where a passenger has a medical exemption or there is another justifiable reason for not being restrained i.e. lifesaving medical treatment/ custody/restraint. </w:t>
      </w:r>
    </w:p>
    <w:p w14:paraId="6DB86EB2" w14:textId="77777777" w:rsidR="00A91C95" w:rsidRPr="00784FB6" w:rsidRDefault="00A91C95" w:rsidP="00365CEF">
      <w:pPr>
        <w:numPr>
          <w:ilvl w:val="1"/>
          <w:numId w:val="3"/>
        </w:numPr>
        <w:tabs>
          <w:tab w:val="clear" w:pos="1162"/>
        </w:tabs>
        <w:spacing w:after="240"/>
        <w:jc w:val="both"/>
        <w:rPr>
          <w:rFonts w:cs="Arial"/>
        </w:rPr>
      </w:pPr>
      <w:r w:rsidRPr="00784FB6">
        <w:rPr>
          <w:rFonts w:cs="Arial"/>
        </w:rPr>
        <w:t>Journeys undertaken where passengers were not restrained with a seatbelt, should be documented via Datix</w:t>
      </w:r>
      <w:r>
        <w:rPr>
          <w:rFonts w:cs="Arial"/>
        </w:rPr>
        <w:t xml:space="preserve"> and added to the </w:t>
      </w:r>
      <w:proofErr w:type="spellStart"/>
      <w:r>
        <w:rPr>
          <w:rFonts w:cs="Arial"/>
        </w:rPr>
        <w:t>ePCR</w:t>
      </w:r>
      <w:proofErr w:type="spellEnd"/>
      <w:r>
        <w:rPr>
          <w:rFonts w:cs="Arial"/>
        </w:rPr>
        <w:t>.</w:t>
      </w:r>
    </w:p>
    <w:p w14:paraId="577B983A" w14:textId="77777777" w:rsidR="00A91C95" w:rsidRDefault="00A91C95" w:rsidP="00470A66">
      <w:pPr>
        <w:pStyle w:val="ListParagraph"/>
        <w:spacing w:before="360" w:after="240"/>
        <w:ind w:left="1134"/>
        <w:outlineLvl w:val="0"/>
        <w:rPr>
          <w:b/>
          <w:bCs/>
          <w:sz w:val="28"/>
          <w:szCs w:val="28"/>
        </w:rPr>
      </w:pPr>
      <w:bookmarkStart w:id="50" w:name="_Toc190088536"/>
      <w:r w:rsidRPr="00091CC5">
        <w:rPr>
          <w:b/>
          <w:bCs/>
          <w:sz w:val="28"/>
          <w:szCs w:val="28"/>
        </w:rPr>
        <w:t>Driving Licenses</w:t>
      </w:r>
      <w:bookmarkEnd w:id="50"/>
    </w:p>
    <w:p w14:paraId="3B8BC2C3" w14:textId="77777777" w:rsidR="00A91C95" w:rsidRPr="00091CC5" w:rsidRDefault="00A91C95" w:rsidP="00CD39A9">
      <w:pPr>
        <w:pStyle w:val="ListParagraph"/>
        <w:spacing w:before="360" w:after="240"/>
        <w:ind w:left="1134"/>
        <w:rPr>
          <w:b/>
          <w:bCs/>
          <w:sz w:val="28"/>
          <w:szCs w:val="28"/>
        </w:rPr>
      </w:pPr>
    </w:p>
    <w:p w14:paraId="7BBB7692" w14:textId="77777777" w:rsidR="00A91C95" w:rsidRPr="00091CC5" w:rsidRDefault="00A91C95" w:rsidP="00365CEF">
      <w:pPr>
        <w:pStyle w:val="ListParagraph"/>
        <w:numPr>
          <w:ilvl w:val="0"/>
          <w:numId w:val="3"/>
        </w:numPr>
        <w:spacing w:after="240"/>
        <w:contextualSpacing w:val="0"/>
        <w:rPr>
          <w:vanish/>
          <w:szCs w:val="20"/>
          <w:lang w:eastAsia="en-US"/>
        </w:rPr>
      </w:pPr>
    </w:p>
    <w:p w14:paraId="61C0C708" w14:textId="55732F8E" w:rsidR="00A91C95" w:rsidRPr="008A6936" w:rsidRDefault="00A91C95" w:rsidP="00365CEF">
      <w:pPr>
        <w:numPr>
          <w:ilvl w:val="1"/>
          <w:numId w:val="3"/>
        </w:numPr>
        <w:tabs>
          <w:tab w:val="clear" w:pos="1162"/>
        </w:tabs>
        <w:spacing w:after="240"/>
        <w:jc w:val="both"/>
        <w:rPr>
          <w:rFonts w:cs="Arial"/>
        </w:rPr>
      </w:pPr>
      <w:r>
        <w:rPr>
          <w:rFonts w:cs="Arial"/>
        </w:rPr>
        <w:t xml:space="preserve">All staff including Community First Responders, must hold a valid and current licence appropriate to the vehicle being driven as well as for the requirement for the job role within </w:t>
      </w:r>
      <w:proofErr w:type="spellStart"/>
      <w:r>
        <w:rPr>
          <w:rFonts w:cs="Arial"/>
        </w:rPr>
        <w:t>SECAmb</w:t>
      </w:r>
      <w:proofErr w:type="spellEnd"/>
      <w:r>
        <w:rPr>
          <w:rFonts w:cs="Arial"/>
        </w:rPr>
        <w:t xml:space="preserve"> and the U.K. The Trust will complete regular checks on licence validity and any penalty points/convictions/endorsements held. If there are any changes throughout the year it is the staff members’ responsibility to inform their line manager as soon as practicably</w:t>
      </w:r>
      <w:r w:rsidRPr="00091CC5">
        <w:rPr>
          <w:rFonts w:cs="Arial"/>
        </w:rPr>
        <w:t xml:space="preserve"> possible.   The Trust</w:t>
      </w:r>
      <w:r w:rsidR="00955874">
        <w:rPr>
          <w:rFonts w:cs="Arial"/>
        </w:rPr>
        <w:t xml:space="preserve"> </w:t>
      </w:r>
      <w:r w:rsidRPr="00091CC5">
        <w:rPr>
          <w:rFonts w:cs="Arial"/>
        </w:rPr>
        <w:t xml:space="preserve">uses DriverCheck who will </w:t>
      </w:r>
      <w:r w:rsidRPr="00091CC5">
        <w:rPr>
          <w:rFonts w:cs="Arial"/>
        </w:rPr>
        <w:lastRenderedPageBreak/>
        <w:t>conduct automatic, quarterly driving licence checks for all employees.  It is also the staff member’s responsibility to ensure their licence is renewed on time and any medical requirements are actioned.</w:t>
      </w:r>
      <w:r w:rsidR="00955874">
        <w:rPr>
          <w:rFonts w:cs="Arial"/>
        </w:rPr>
        <w:t xml:space="preserve">  DriverCheck will request a new authorisation from all members of staff on the database on every </w:t>
      </w:r>
      <w:proofErr w:type="gramStart"/>
      <w:r w:rsidR="00955874">
        <w:rPr>
          <w:rFonts w:cs="Arial"/>
        </w:rPr>
        <w:t>3 year</w:t>
      </w:r>
      <w:proofErr w:type="gramEnd"/>
      <w:r w:rsidR="00955874">
        <w:rPr>
          <w:rFonts w:cs="Arial"/>
        </w:rPr>
        <w:t xml:space="preserve"> anniversary as stipulated by the DVLA and </w:t>
      </w:r>
      <w:proofErr w:type="spellStart"/>
      <w:r w:rsidR="00955874">
        <w:rPr>
          <w:rFonts w:cs="Arial"/>
        </w:rPr>
        <w:t>DriverCheck’s</w:t>
      </w:r>
      <w:proofErr w:type="spellEnd"/>
      <w:r w:rsidR="00955874">
        <w:rPr>
          <w:rFonts w:cs="Arial"/>
        </w:rPr>
        <w:t xml:space="preserve"> terms and conditions.  This will allow the Trust to ensure that all driving licences are valid.</w:t>
      </w:r>
    </w:p>
    <w:p w14:paraId="3BA071D2" w14:textId="1A478EE9" w:rsidR="00A91C95" w:rsidRPr="00982FBF" w:rsidRDefault="00A91C95" w:rsidP="00365CEF">
      <w:pPr>
        <w:numPr>
          <w:ilvl w:val="1"/>
          <w:numId w:val="3"/>
        </w:numPr>
        <w:tabs>
          <w:tab w:val="clear" w:pos="1162"/>
        </w:tabs>
        <w:spacing w:after="240"/>
        <w:jc w:val="both"/>
        <w:rPr>
          <w:rFonts w:cs="Arial"/>
        </w:rPr>
      </w:pPr>
      <w:r w:rsidRPr="00091CC5">
        <w:rPr>
          <w:rFonts w:cs="Arial"/>
        </w:rPr>
        <w:t xml:space="preserve">Any staff member who gained a driving licence after the </w:t>
      </w:r>
      <w:r w:rsidR="00A1410B" w:rsidRPr="00091CC5">
        <w:rPr>
          <w:rFonts w:cs="Arial"/>
        </w:rPr>
        <w:t>1st of</w:t>
      </w:r>
      <w:r w:rsidRPr="00091CC5">
        <w:rPr>
          <w:rFonts w:cs="Arial"/>
        </w:rPr>
        <w:t xml:space="preserve"> January 1997 will have to renew their C1 licence category</w:t>
      </w:r>
      <w:r>
        <w:rPr>
          <w:rFonts w:cs="Arial"/>
        </w:rPr>
        <w:t xml:space="preserve"> from the age of 45.  </w:t>
      </w:r>
      <w:r w:rsidRPr="00091CC5">
        <w:rPr>
          <w:rFonts w:cs="Arial"/>
        </w:rPr>
        <w:t xml:space="preserve">It is the responsibility of the licence holder to ensure they complete </w:t>
      </w:r>
      <w:r>
        <w:rPr>
          <w:rFonts w:cs="Arial"/>
        </w:rPr>
        <w:t>any documentation required by DVLA and pay any associated charges.</w:t>
      </w:r>
      <w:r w:rsidRPr="00091CC5">
        <w:rPr>
          <w:rFonts w:cs="Arial"/>
        </w:rPr>
        <w:t xml:space="preserve"> </w:t>
      </w:r>
    </w:p>
    <w:p w14:paraId="153B5F0E" w14:textId="77777777" w:rsidR="00A91C95" w:rsidRPr="00091CC5" w:rsidRDefault="00A91C95" w:rsidP="00365CEF">
      <w:pPr>
        <w:numPr>
          <w:ilvl w:val="1"/>
          <w:numId w:val="3"/>
        </w:numPr>
        <w:tabs>
          <w:tab w:val="clear" w:pos="1162"/>
        </w:tabs>
        <w:spacing w:after="240"/>
        <w:jc w:val="both"/>
        <w:rPr>
          <w:rFonts w:cs="Arial"/>
        </w:rPr>
      </w:pPr>
      <w:r w:rsidRPr="00091CC5">
        <w:rPr>
          <w:rFonts w:cs="Arial"/>
        </w:rPr>
        <w:t xml:space="preserve">Employees of Churchills will have their licences checked by Churchill as part of their contract </w:t>
      </w:r>
      <w:proofErr w:type="gramStart"/>
      <w:r w:rsidRPr="00091CC5">
        <w:rPr>
          <w:rFonts w:cs="Arial"/>
        </w:rPr>
        <w:t>and also</w:t>
      </w:r>
      <w:proofErr w:type="gramEnd"/>
      <w:r w:rsidRPr="00091CC5">
        <w:rPr>
          <w:rFonts w:cs="Arial"/>
        </w:rPr>
        <w:t xml:space="preserve"> checked by Driver Training when they carry out their driving assessment when joining the contract.</w:t>
      </w:r>
    </w:p>
    <w:p w14:paraId="21BA66CB" w14:textId="765D4958" w:rsidR="00A91C95" w:rsidRDefault="00A91C95" w:rsidP="00365CEF">
      <w:pPr>
        <w:numPr>
          <w:ilvl w:val="1"/>
          <w:numId w:val="3"/>
        </w:numPr>
        <w:tabs>
          <w:tab w:val="clear" w:pos="1162"/>
        </w:tabs>
        <w:spacing w:after="240"/>
        <w:jc w:val="both"/>
        <w:rPr>
          <w:rFonts w:cs="Arial"/>
        </w:rPr>
      </w:pPr>
      <w:r w:rsidRPr="00091CC5">
        <w:rPr>
          <w:rFonts w:cs="Arial"/>
        </w:rPr>
        <w:t xml:space="preserve">Drivers convicted of </w:t>
      </w:r>
      <w:proofErr w:type="spellStart"/>
      <w:r w:rsidRPr="00091CC5">
        <w:rPr>
          <w:rFonts w:cs="Arial"/>
        </w:rPr>
        <w:t>endorsable</w:t>
      </w:r>
      <w:proofErr w:type="spellEnd"/>
      <w:r w:rsidRPr="00091CC5">
        <w:rPr>
          <w:rFonts w:cs="Arial"/>
        </w:rPr>
        <w:t xml:space="preserve"> offences may incur penalty points and where this leads to disqualification re-deployment may be considered but disqualification from driving could lead to termination of employment with the Trust if there are no suitable alternative roles available, or if the conviction might bring the Trust into disrepute or a driving licence is a pre-requisite for the role. Disqualification from driving can occur if you are either (a) convicted of a driving offence or (b) accrue 12 or more penalty points (endorsements) in a </w:t>
      </w:r>
      <w:r w:rsidR="00A1410B" w:rsidRPr="00091CC5">
        <w:rPr>
          <w:rFonts w:cs="Arial"/>
        </w:rPr>
        <w:t>3-year</w:t>
      </w:r>
      <w:r w:rsidRPr="00091CC5">
        <w:rPr>
          <w:rFonts w:cs="Arial"/>
        </w:rPr>
        <w:t xml:space="preserve"> period, in line with the Highway Code.</w:t>
      </w:r>
    </w:p>
    <w:p w14:paraId="40D7DCE6" w14:textId="56F26D57" w:rsidR="004711F0" w:rsidRPr="00091CC5" w:rsidRDefault="004711F0" w:rsidP="00365CEF">
      <w:pPr>
        <w:numPr>
          <w:ilvl w:val="1"/>
          <w:numId w:val="3"/>
        </w:numPr>
        <w:tabs>
          <w:tab w:val="clear" w:pos="1162"/>
        </w:tabs>
        <w:spacing w:after="240"/>
        <w:jc w:val="both"/>
        <w:rPr>
          <w:rFonts w:cs="Arial"/>
        </w:rPr>
      </w:pPr>
      <w:r>
        <w:rPr>
          <w:rFonts w:cs="Arial"/>
        </w:rPr>
        <w:t xml:space="preserve">Drivers who receive any penalty points on their own licence, must advise their line manager at the earliest opportunity </w:t>
      </w:r>
      <w:proofErr w:type="spellStart"/>
      <w:r>
        <w:rPr>
          <w:rFonts w:cs="Arial"/>
        </w:rPr>
        <w:t>ie</w:t>
      </w:r>
      <w:proofErr w:type="spellEnd"/>
      <w:r>
        <w:rPr>
          <w:rFonts w:cs="Arial"/>
        </w:rPr>
        <w:t xml:space="preserve"> at the first notification of any criminal proceedings.  Any driver who gains 6 points on their own licence will have a discussion with their line manager and may be referred to Driving Standards.  Any driver who reaches 9 or more points will be subject to a review at the Driving Standards R</w:t>
      </w:r>
      <w:r w:rsidR="00AE78F3">
        <w:rPr>
          <w:rFonts w:cs="Arial"/>
        </w:rPr>
        <w:t>eview Panel.</w:t>
      </w:r>
    </w:p>
    <w:p w14:paraId="070630E6" w14:textId="77777777" w:rsidR="00A91C95" w:rsidRDefault="00A91C95" w:rsidP="00470A66">
      <w:pPr>
        <w:pStyle w:val="ListParagraph"/>
        <w:spacing w:before="360" w:after="240"/>
        <w:ind w:left="1134"/>
        <w:outlineLvl w:val="0"/>
        <w:rPr>
          <w:b/>
          <w:bCs/>
          <w:sz w:val="28"/>
          <w:szCs w:val="28"/>
        </w:rPr>
      </w:pPr>
      <w:bookmarkStart w:id="51" w:name="_Toc190088537"/>
      <w:r w:rsidRPr="00091CC5">
        <w:rPr>
          <w:b/>
          <w:bCs/>
          <w:sz w:val="28"/>
          <w:szCs w:val="28"/>
        </w:rPr>
        <w:t>Fitness to Drive – Health Issues</w:t>
      </w:r>
      <w:bookmarkEnd w:id="51"/>
    </w:p>
    <w:p w14:paraId="138E8F0C" w14:textId="77777777" w:rsidR="00A91C95" w:rsidRPr="00091CC5" w:rsidRDefault="00A91C95" w:rsidP="00CD39A9">
      <w:pPr>
        <w:pStyle w:val="ListParagraph"/>
        <w:spacing w:before="360" w:after="240"/>
        <w:ind w:left="1134"/>
        <w:rPr>
          <w:b/>
          <w:bCs/>
          <w:sz w:val="28"/>
          <w:szCs w:val="28"/>
        </w:rPr>
      </w:pPr>
    </w:p>
    <w:p w14:paraId="5F126845" w14:textId="77777777" w:rsidR="00A91C95" w:rsidRPr="00091CC5" w:rsidRDefault="00A91C95" w:rsidP="00365CEF">
      <w:pPr>
        <w:pStyle w:val="ListParagraph"/>
        <w:numPr>
          <w:ilvl w:val="0"/>
          <w:numId w:val="3"/>
        </w:numPr>
        <w:spacing w:after="240"/>
        <w:contextualSpacing w:val="0"/>
        <w:rPr>
          <w:vanish/>
          <w:szCs w:val="20"/>
          <w:lang w:eastAsia="en-US"/>
        </w:rPr>
      </w:pPr>
    </w:p>
    <w:p w14:paraId="6036FFA6" w14:textId="77777777" w:rsidR="00A91C95" w:rsidRPr="00091CC5" w:rsidRDefault="00A91C95" w:rsidP="00365CEF">
      <w:pPr>
        <w:numPr>
          <w:ilvl w:val="1"/>
          <w:numId w:val="3"/>
        </w:numPr>
        <w:tabs>
          <w:tab w:val="clear" w:pos="1162"/>
        </w:tabs>
        <w:spacing w:after="240"/>
        <w:jc w:val="both"/>
        <w:rPr>
          <w:rFonts w:cs="Arial"/>
        </w:rPr>
      </w:pPr>
      <w:r w:rsidRPr="00091CC5">
        <w:rPr>
          <w:rFonts w:cs="Arial"/>
        </w:rPr>
        <w:t>On appointment and/or in accordance with current legislation drivers who are required by the Trust to drive operational vehicles or transport patients will have undertaken the higher Group 2 medical fitness assessment (by our Occupational Health provider) in addition to the legal minimum standard. Any person who drives on behalf of the Trust in non-emergency roles, on recruitment must satisfy the Trust there are no medical restrictions on their driving licence that would impede them from carrying out their role.</w:t>
      </w:r>
    </w:p>
    <w:p w14:paraId="38FA6251" w14:textId="457F9C1C" w:rsidR="00A91C95" w:rsidRPr="0088364A" w:rsidRDefault="00A91C95" w:rsidP="00365CEF">
      <w:pPr>
        <w:numPr>
          <w:ilvl w:val="1"/>
          <w:numId w:val="3"/>
        </w:numPr>
        <w:tabs>
          <w:tab w:val="clear" w:pos="1162"/>
        </w:tabs>
        <w:spacing w:after="240"/>
        <w:jc w:val="both"/>
        <w:rPr>
          <w:rFonts w:cs="Arial"/>
        </w:rPr>
      </w:pPr>
      <w:r w:rsidRPr="00091CC5">
        <w:rPr>
          <w:rFonts w:cs="Arial"/>
        </w:rPr>
        <w:t xml:space="preserve">Any employee or volunteer undertaking driving activities on behalf of the Trust must inform the Trust immediately of any health change, symptoms, eyesight problem or other condition, which could impair their ability to drive safely. In addition, all employees, bank workers, contractors or other emergency service personnel who drive under emergency conditions or who are responsible for transporting patients must inform the Trust via their </w:t>
      </w:r>
      <w:r w:rsidRPr="00091CC5">
        <w:rPr>
          <w:rFonts w:cs="Arial"/>
        </w:rPr>
        <w:lastRenderedPageBreak/>
        <w:t>line manager if they develop any of the medical conditions outlined in the Driver and Vehicle Licensing Agency (DVLA) Group 2 Standards, which precludes them from driving.</w:t>
      </w:r>
      <w:r>
        <w:rPr>
          <w:rFonts w:cs="Arial"/>
        </w:rPr>
        <w:t xml:space="preserve">  They must also follow any instructions given by a doctor or medial specialist around driving, related to the taking of prescribed </w:t>
      </w:r>
      <w:r w:rsidR="00A85805">
        <w:rPr>
          <w:rFonts w:cs="Arial"/>
        </w:rPr>
        <w:t xml:space="preserve">or over the counter </w:t>
      </w:r>
      <w:r>
        <w:rPr>
          <w:rFonts w:cs="Arial"/>
        </w:rPr>
        <w:t>medications and adhere to any advice given to them.  The driver must ensure that they are fit to drive, whilst taking any medication.</w:t>
      </w:r>
    </w:p>
    <w:p w14:paraId="6917A581" w14:textId="734D9AE4" w:rsidR="00744E7C" w:rsidRDefault="00A91C95" w:rsidP="00365CEF">
      <w:pPr>
        <w:numPr>
          <w:ilvl w:val="1"/>
          <w:numId w:val="3"/>
        </w:numPr>
        <w:tabs>
          <w:tab w:val="clear" w:pos="1162"/>
        </w:tabs>
        <w:spacing w:after="240"/>
        <w:jc w:val="both"/>
        <w:rPr>
          <w:rFonts w:cs="Arial"/>
        </w:rPr>
      </w:pPr>
      <w:r w:rsidRPr="00091CC5">
        <w:rPr>
          <w:rFonts w:cs="Arial"/>
        </w:rPr>
        <w:t xml:space="preserve">Where </w:t>
      </w:r>
      <w:r w:rsidR="00744E7C">
        <w:rPr>
          <w:rFonts w:cs="Arial"/>
        </w:rPr>
        <w:t xml:space="preserve">ill-health or a </w:t>
      </w:r>
      <w:proofErr w:type="gramStart"/>
      <w:r w:rsidR="00744E7C">
        <w:rPr>
          <w:rFonts w:cs="Arial"/>
        </w:rPr>
        <w:t>long term</w:t>
      </w:r>
      <w:proofErr w:type="gramEnd"/>
      <w:r w:rsidR="00744E7C">
        <w:rPr>
          <w:rFonts w:cs="Arial"/>
        </w:rPr>
        <w:t xml:space="preserve"> health condition may impact on a person’s ability to undertake their full job role (which includes all aspects of driving), they will be supported under the relevant Trust policy. Review by the independent Driving Standards Review Panel should be considered, who will offer guidance to Line Managers.</w:t>
      </w:r>
    </w:p>
    <w:p w14:paraId="59C18A61" w14:textId="184813DC" w:rsidR="00A91C95" w:rsidRPr="00091CC5" w:rsidRDefault="00A91C95" w:rsidP="00365CEF">
      <w:pPr>
        <w:numPr>
          <w:ilvl w:val="1"/>
          <w:numId w:val="3"/>
        </w:numPr>
        <w:tabs>
          <w:tab w:val="clear" w:pos="1162"/>
        </w:tabs>
        <w:spacing w:after="240"/>
        <w:jc w:val="both"/>
        <w:rPr>
          <w:rFonts w:cs="Arial"/>
        </w:rPr>
      </w:pPr>
      <w:r w:rsidRPr="00091CC5">
        <w:rPr>
          <w:rFonts w:cs="Arial"/>
        </w:rPr>
        <w:t xml:space="preserve">The Trust have agreed that an invalid driving licence will mean that the person cannot drive Trust vehicles.  However, in agreement with the Trust’s Insurers, drivers who are captured under Section 88 of the </w:t>
      </w:r>
      <w:r w:rsidRPr="00091CC5">
        <w:rPr>
          <w:rFonts w:cs="Arial"/>
          <w:i/>
          <w:iCs/>
        </w:rPr>
        <w:t>Road Traffic Act 1988</w:t>
      </w:r>
      <w:r w:rsidRPr="00091CC5">
        <w:rPr>
          <w:rFonts w:cs="Arial"/>
        </w:rPr>
        <w:t xml:space="preserve">, can be considered separately, on an individual basis.  The driver must satisfy the criteria under Section 88 as well as stipulated by QBE Insurers and have the support of their Doctor.  The driver plus their supervisors and the Driving Standards Manager will work together </w:t>
      </w:r>
      <w:r w:rsidR="00A1410B" w:rsidRPr="00091CC5">
        <w:rPr>
          <w:rFonts w:cs="Arial"/>
        </w:rPr>
        <w:t>to ensure</w:t>
      </w:r>
      <w:r w:rsidRPr="00091CC5">
        <w:rPr>
          <w:rFonts w:cs="Arial"/>
        </w:rPr>
        <w:t xml:space="preserve"> any documentation is submitted promptly to the DVLA to aid their investigation process.  The following criteria will apply:</w:t>
      </w:r>
    </w:p>
    <w:p w14:paraId="70E69376" w14:textId="77777777" w:rsidR="00A91C95" w:rsidRPr="00091CC5" w:rsidRDefault="00A91C95" w:rsidP="00365CEF">
      <w:pPr>
        <w:numPr>
          <w:ilvl w:val="1"/>
          <w:numId w:val="11"/>
        </w:numPr>
        <w:ind w:left="1701" w:hanging="567"/>
        <w:rPr>
          <w:rFonts w:cs="Arial"/>
        </w:rPr>
      </w:pPr>
      <w:r w:rsidRPr="00091CC5">
        <w:rPr>
          <w:rFonts w:cs="Arial"/>
        </w:rPr>
        <w:t>Have previously held a valid licence</w:t>
      </w:r>
    </w:p>
    <w:p w14:paraId="58B4091B" w14:textId="77777777" w:rsidR="00A91C95" w:rsidRPr="00091CC5" w:rsidRDefault="00A91C95" w:rsidP="00365CEF">
      <w:pPr>
        <w:numPr>
          <w:ilvl w:val="1"/>
          <w:numId w:val="11"/>
        </w:numPr>
        <w:ind w:left="1701" w:hanging="567"/>
        <w:rPr>
          <w:rFonts w:cs="Arial"/>
        </w:rPr>
      </w:pPr>
      <w:r w:rsidRPr="00091CC5">
        <w:rPr>
          <w:rFonts w:cs="Arial"/>
        </w:rPr>
        <w:t>Is not disqualified from holding or obtaining a licence</w:t>
      </w:r>
    </w:p>
    <w:p w14:paraId="0DCE38BD" w14:textId="77777777" w:rsidR="00A91C95" w:rsidRPr="00091CC5" w:rsidRDefault="00A91C95" w:rsidP="00365CEF">
      <w:pPr>
        <w:numPr>
          <w:ilvl w:val="1"/>
          <w:numId w:val="11"/>
        </w:numPr>
        <w:ind w:left="1701" w:hanging="567"/>
        <w:rPr>
          <w:rFonts w:cs="Arial"/>
        </w:rPr>
      </w:pPr>
      <w:r w:rsidRPr="00091CC5">
        <w:rPr>
          <w:rFonts w:cs="Arial"/>
        </w:rPr>
        <w:t xml:space="preserve">Is confident that the licence application will not be refused </w:t>
      </w:r>
      <w:proofErr w:type="gramStart"/>
      <w:r w:rsidRPr="00091CC5">
        <w:rPr>
          <w:rFonts w:cs="Arial"/>
        </w:rPr>
        <w:t>as a result of</w:t>
      </w:r>
      <w:proofErr w:type="gramEnd"/>
      <w:r w:rsidRPr="00091CC5">
        <w:rPr>
          <w:rFonts w:cs="Arial"/>
        </w:rPr>
        <w:t xml:space="preserve"> any medical </w:t>
      </w:r>
      <w:proofErr w:type="gramStart"/>
      <w:r w:rsidRPr="00091CC5">
        <w:rPr>
          <w:rFonts w:cs="Arial"/>
        </w:rPr>
        <w:t>condition</w:t>
      </w:r>
      <w:proofErr w:type="gramEnd"/>
      <w:r w:rsidRPr="00091CC5">
        <w:rPr>
          <w:rFonts w:cs="Arial"/>
        </w:rPr>
        <w:t xml:space="preserve"> and a doctor has confirmed they are fit to drive</w:t>
      </w:r>
    </w:p>
    <w:p w14:paraId="3B635BAA" w14:textId="77777777" w:rsidR="00A91C95" w:rsidRDefault="00A91C95" w:rsidP="00365CEF">
      <w:pPr>
        <w:numPr>
          <w:ilvl w:val="1"/>
          <w:numId w:val="11"/>
        </w:numPr>
        <w:ind w:left="1701" w:hanging="567"/>
        <w:rPr>
          <w:rFonts w:cs="Arial"/>
        </w:rPr>
      </w:pPr>
      <w:r w:rsidRPr="00091CC5">
        <w:rPr>
          <w:rFonts w:cs="Arial"/>
        </w:rPr>
        <w:t>Has received acknowledgement from the DVLA that the driving application has been received and</w:t>
      </w:r>
    </w:p>
    <w:p w14:paraId="6DC05AA7" w14:textId="77777777" w:rsidR="00A91C95" w:rsidRPr="00091CC5" w:rsidRDefault="00A91C95" w:rsidP="00365CEF">
      <w:pPr>
        <w:numPr>
          <w:ilvl w:val="1"/>
          <w:numId w:val="11"/>
        </w:numPr>
        <w:spacing w:after="240"/>
        <w:ind w:left="1701" w:hanging="567"/>
        <w:rPr>
          <w:rFonts w:cs="Arial"/>
        </w:rPr>
      </w:pPr>
      <w:r w:rsidRPr="00091CC5">
        <w:rPr>
          <w:rFonts w:cs="Arial"/>
        </w:rPr>
        <w:t>The Trust has given permission for them to drive the vehicle</w:t>
      </w:r>
    </w:p>
    <w:p w14:paraId="0762A6F7" w14:textId="77777777" w:rsidR="00A91C95" w:rsidRPr="00091CC5" w:rsidRDefault="00A91C95" w:rsidP="00365CEF">
      <w:pPr>
        <w:numPr>
          <w:ilvl w:val="1"/>
          <w:numId w:val="3"/>
        </w:numPr>
        <w:spacing w:after="240"/>
        <w:jc w:val="both"/>
        <w:rPr>
          <w:rFonts w:cs="Arial"/>
        </w:rPr>
      </w:pPr>
      <w:r w:rsidRPr="00091CC5">
        <w:rPr>
          <w:rFonts w:cs="Arial"/>
        </w:rPr>
        <w:t xml:space="preserve">It is the duty of the driver to ensure they are alert and not fatigued, to </w:t>
      </w:r>
      <w:proofErr w:type="gramStart"/>
      <w:r w:rsidRPr="00091CC5">
        <w:rPr>
          <w:rFonts w:cs="Arial"/>
        </w:rPr>
        <w:t>drive safely at all times</w:t>
      </w:r>
      <w:proofErr w:type="gramEnd"/>
      <w:r w:rsidRPr="00091CC5">
        <w:rPr>
          <w:rFonts w:cs="Arial"/>
        </w:rPr>
        <w:t xml:space="preserve">. </w:t>
      </w:r>
    </w:p>
    <w:p w14:paraId="6EAC1397" w14:textId="77777777" w:rsidR="00A91C95" w:rsidRPr="00091CC5" w:rsidRDefault="00A91C95" w:rsidP="00470A66">
      <w:pPr>
        <w:pStyle w:val="ListParagraph"/>
        <w:spacing w:before="360" w:after="240"/>
        <w:ind w:left="1134"/>
        <w:outlineLvl w:val="0"/>
        <w:rPr>
          <w:b/>
          <w:bCs/>
          <w:szCs w:val="28"/>
        </w:rPr>
      </w:pPr>
      <w:bookmarkStart w:id="52" w:name="_Toc190088538"/>
      <w:r w:rsidRPr="00091CC5">
        <w:rPr>
          <w:b/>
          <w:bCs/>
          <w:sz w:val="28"/>
          <w:szCs w:val="28"/>
        </w:rPr>
        <w:t>Vision (Spectacles, Contact Lenses/Sunglasses)</w:t>
      </w:r>
      <w:bookmarkEnd w:id="52"/>
    </w:p>
    <w:p w14:paraId="5A787B18" w14:textId="77777777" w:rsidR="00A91C95" w:rsidRDefault="00A91C95" w:rsidP="00846CE2">
      <w:pPr>
        <w:pStyle w:val="ListParagraph"/>
        <w:spacing w:before="360" w:after="240"/>
        <w:ind w:left="1134"/>
        <w:rPr>
          <w:b/>
          <w:bCs/>
          <w:szCs w:val="28"/>
        </w:rPr>
      </w:pPr>
    </w:p>
    <w:p w14:paraId="5B172FA5" w14:textId="77777777" w:rsidR="00A91C95" w:rsidRPr="00091CC5" w:rsidRDefault="00A91C95" w:rsidP="00365CEF">
      <w:pPr>
        <w:pStyle w:val="ListParagraph"/>
        <w:numPr>
          <w:ilvl w:val="0"/>
          <w:numId w:val="3"/>
        </w:numPr>
        <w:spacing w:after="240"/>
        <w:contextualSpacing w:val="0"/>
        <w:rPr>
          <w:vanish/>
          <w:szCs w:val="20"/>
          <w:lang w:eastAsia="en-US"/>
        </w:rPr>
      </w:pPr>
    </w:p>
    <w:p w14:paraId="238BA44F" w14:textId="77777777" w:rsidR="00A91C95" w:rsidRPr="00091CC5" w:rsidRDefault="00A91C95" w:rsidP="00365CEF">
      <w:pPr>
        <w:numPr>
          <w:ilvl w:val="1"/>
          <w:numId w:val="3"/>
        </w:numPr>
        <w:tabs>
          <w:tab w:val="clear" w:pos="1162"/>
        </w:tabs>
        <w:spacing w:after="240"/>
        <w:jc w:val="both"/>
        <w:rPr>
          <w:rFonts w:cs="Arial"/>
        </w:rPr>
      </w:pPr>
      <w:r w:rsidRPr="00091CC5">
        <w:rPr>
          <w:rFonts w:cs="Arial"/>
        </w:rPr>
        <w:t xml:space="preserve">All Trust drivers must ensure that their vision </w:t>
      </w:r>
      <w:proofErr w:type="gramStart"/>
      <w:r w:rsidRPr="00091CC5">
        <w:rPr>
          <w:rFonts w:cs="Arial"/>
        </w:rPr>
        <w:t>meets with the legal requirement at all times</w:t>
      </w:r>
      <w:proofErr w:type="gramEnd"/>
      <w:r w:rsidRPr="00091CC5">
        <w:rPr>
          <w:rFonts w:cs="Arial"/>
        </w:rPr>
        <w:t xml:space="preserve">. This is specified in the Highway Code (Rule 92) and drivers are strongly encouraged to have regular eyesight tests (every two years at least) to help maintain this requirement. Drivers who need to wear spectacles or contact lenses for driving must </w:t>
      </w:r>
      <w:proofErr w:type="gramStart"/>
      <w:r w:rsidRPr="00091CC5">
        <w:rPr>
          <w:rFonts w:cs="Arial"/>
        </w:rPr>
        <w:t>do so at all times</w:t>
      </w:r>
      <w:proofErr w:type="gramEnd"/>
      <w:r w:rsidRPr="00091CC5">
        <w:rPr>
          <w:rFonts w:cs="Arial"/>
        </w:rPr>
        <w:t xml:space="preserve"> when driving and should carry a spare pair of spectacles when on duty</w:t>
      </w:r>
    </w:p>
    <w:p w14:paraId="3F2B3C99" w14:textId="77777777" w:rsidR="00A91C95" w:rsidRPr="00091CC5" w:rsidRDefault="00A91C95" w:rsidP="00365CEF">
      <w:pPr>
        <w:numPr>
          <w:ilvl w:val="1"/>
          <w:numId w:val="3"/>
        </w:numPr>
        <w:tabs>
          <w:tab w:val="clear" w:pos="1162"/>
        </w:tabs>
        <w:spacing w:after="240"/>
        <w:jc w:val="both"/>
        <w:rPr>
          <w:rFonts w:cs="Arial"/>
        </w:rPr>
      </w:pPr>
      <w:r w:rsidRPr="00091CC5">
        <w:rPr>
          <w:rFonts w:cs="Arial"/>
        </w:rPr>
        <w:t xml:space="preserve">In accordance with Rule 94 of the Highway Code, sunglasses/tinted spectacles may only be worn during bright sunlight. The wearing of such spectacles could be dangerous in other conditions, due to the reduction of </w:t>
      </w:r>
      <w:r w:rsidRPr="00091CC5">
        <w:rPr>
          <w:rFonts w:cs="Arial"/>
        </w:rPr>
        <w:lastRenderedPageBreak/>
        <w:t>vision and subsequent risk of not observing another road user, for example, a pedestrian or bicycle.</w:t>
      </w:r>
    </w:p>
    <w:p w14:paraId="78C08183" w14:textId="4EDC82AF" w:rsidR="00A91C95" w:rsidRDefault="00A91C95" w:rsidP="00470A66">
      <w:pPr>
        <w:pStyle w:val="ListParagraph"/>
        <w:spacing w:before="360" w:after="240"/>
        <w:ind w:left="1134"/>
        <w:outlineLvl w:val="0"/>
        <w:rPr>
          <w:b/>
          <w:bCs/>
          <w:sz w:val="28"/>
          <w:szCs w:val="28"/>
        </w:rPr>
      </w:pPr>
      <w:bookmarkStart w:id="53" w:name="_Toc190088539"/>
      <w:bookmarkStart w:id="54" w:name="_Toc514409621"/>
      <w:r w:rsidRPr="00091CC5">
        <w:rPr>
          <w:b/>
          <w:bCs/>
          <w:sz w:val="28"/>
          <w:szCs w:val="28"/>
        </w:rPr>
        <w:t>Driving under Emergency conditions</w:t>
      </w:r>
      <w:bookmarkEnd w:id="53"/>
    </w:p>
    <w:p w14:paraId="0C3566D2" w14:textId="77777777" w:rsidR="00A91C95" w:rsidRPr="00091CC5" w:rsidRDefault="00A91C95" w:rsidP="00846CE2">
      <w:pPr>
        <w:pStyle w:val="ListParagraph"/>
        <w:spacing w:before="360" w:after="240"/>
        <w:ind w:left="1134"/>
        <w:rPr>
          <w:b/>
          <w:bCs/>
          <w:sz w:val="28"/>
          <w:szCs w:val="28"/>
        </w:rPr>
      </w:pPr>
    </w:p>
    <w:p w14:paraId="77B62CE0" w14:textId="77777777" w:rsidR="00A91C95" w:rsidRPr="00091CC5" w:rsidRDefault="00A91C95" w:rsidP="00365CEF">
      <w:pPr>
        <w:pStyle w:val="ListParagraph"/>
        <w:numPr>
          <w:ilvl w:val="0"/>
          <w:numId w:val="3"/>
        </w:numPr>
        <w:spacing w:after="240"/>
        <w:contextualSpacing w:val="0"/>
        <w:rPr>
          <w:vanish/>
          <w:szCs w:val="20"/>
          <w:lang w:eastAsia="en-US"/>
        </w:rPr>
      </w:pPr>
    </w:p>
    <w:p w14:paraId="22E47C1F" w14:textId="77777777" w:rsidR="00A91C95" w:rsidRPr="00091CC5" w:rsidRDefault="00A91C95" w:rsidP="00365CEF">
      <w:pPr>
        <w:numPr>
          <w:ilvl w:val="1"/>
          <w:numId w:val="3"/>
        </w:numPr>
        <w:tabs>
          <w:tab w:val="clear" w:pos="1162"/>
        </w:tabs>
        <w:spacing w:after="240"/>
        <w:rPr>
          <w:rFonts w:cs="Arial"/>
          <w:b/>
          <w:bCs/>
        </w:rPr>
      </w:pPr>
      <w:r w:rsidRPr="00091CC5">
        <w:rPr>
          <w:rFonts w:cs="Arial"/>
          <w:b/>
          <w:bCs/>
        </w:rPr>
        <w:t>Definition of an emergency</w:t>
      </w:r>
    </w:p>
    <w:p w14:paraId="327A76B9" w14:textId="77777777" w:rsidR="00A91C95" w:rsidRPr="00091CC5" w:rsidRDefault="00A91C95" w:rsidP="00365CEF">
      <w:pPr>
        <w:numPr>
          <w:ilvl w:val="1"/>
          <w:numId w:val="3"/>
        </w:numPr>
        <w:tabs>
          <w:tab w:val="clear" w:pos="1162"/>
        </w:tabs>
        <w:spacing w:after="240"/>
        <w:jc w:val="both"/>
        <w:rPr>
          <w:rFonts w:cs="Arial"/>
        </w:rPr>
      </w:pPr>
      <w:r w:rsidRPr="00091CC5">
        <w:rPr>
          <w:rFonts w:cs="Arial"/>
        </w:rPr>
        <w:t>The Trust defines an emergency, for the purposes relating to driving standards as; ‘An event or situation which threatens serious damage to human welfare</w:t>
      </w:r>
      <w:r>
        <w:rPr>
          <w:rFonts w:cs="Arial"/>
        </w:rPr>
        <w:t>’.</w:t>
      </w:r>
    </w:p>
    <w:p w14:paraId="1F29594C" w14:textId="77777777" w:rsidR="00A91C95" w:rsidRPr="00167440" w:rsidRDefault="00A91C95" w:rsidP="00365CEF">
      <w:pPr>
        <w:numPr>
          <w:ilvl w:val="1"/>
          <w:numId w:val="3"/>
        </w:numPr>
        <w:tabs>
          <w:tab w:val="clear" w:pos="1162"/>
        </w:tabs>
        <w:spacing w:after="240"/>
        <w:rPr>
          <w:rFonts w:cs="Arial"/>
          <w:b/>
          <w:bCs/>
        </w:rPr>
      </w:pPr>
      <w:r w:rsidRPr="00167440">
        <w:rPr>
          <w:rFonts w:cs="Arial"/>
          <w:b/>
          <w:bCs/>
        </w:rPr>
        <w:t>Authority Statement</w:t>
      </w:r>
    </w:p>
    <w:p w14:paraId="10537408" w14:textId="77777777" w:rsidR="00A91C95" w:rsidRPr="00091CC5" w:rsidRDefault="00A91C95" w:rsidP="00365CEF">
      <w:pPr>
        <w:numPr>
          <w:ilvl w:val="1"/>
          <w:numId w:val="3"/>
        </w:numPr>
        <w:tabs>
          <w:tab w:val="clear" w:pos="1162"/>
        </w:tabs>
        <w:spacing w:after="240"/>
        <w:jc w:val="both"/>
        <w:rPr>
          <w:rFonts w:cs="Arial"/>
        </w:rPr>
      </w:pPr>
      <w:r w:rsidRPr="00091CC5">
        <w:rPr>
          <w:rFonts w:cs="Arial"/>
        </w:rPr>
        <w:t xml:space="preserve">All staff who have undertaken suitable, appropriate driver training and familiarisation (including for the differing types of Trust vehicle) are authorised to undertake emergency driving in the following circumstances, and where the definition of an emergency can be clearly demonstrated. </w:t>
      </w:r>
    </w:p>
    <w:tbl>
      <w:tblPr>
        <w:tblStyle w:val="TableGrid"/>
        <w:tblW w:w="0" w:type="auto"/>
        <w:tblInd w:w="1162" w:type="dxa"/>
        <w:tblLook w:val="04A0" w:firstRow="1" w:lastRow="0" w:firstColumn="1" w:lastColumn="0" w:noHBand="0" w:noVBand="1"/>
      </w:tblPr>
      <w:tblGrid>
        <w:gridCol w:w="2661"/>
        <w:gridCol w:w="5193"/>
      </w:tblGrid>
      <w:tr w:rsidR="00A91C95" w:rsidRPr="00E03496" w14:paraId="4FFABD99" w14:textId="77777777" w:rsidTr="00F24667">
        <w:tc>
          <w:tcPr>
            <w:tcW w:w="2661" w:type="dxa"/>
          </w:tcPr>
          <w:p w14:paraId="6C970BF4" w14:textId="77777777" w:rsidR="00A91C95" w:rsidRPr="00E03496" w:rsidRDefault="00A91C95" w:rsidP="00F24667">
            <w:pPr>
              <w:spacing w:line="276" w:lineRule="auto"/>
              <w:rPr>
                <w:b/>
                <w:color w:val="000000" w:themeColor="text1"/>
                <w:szCs w:val="24"/>
              </w:rPr>
            </w:pPr>
            <w:bookmarkStart w:id="55" w:name="_Hlk92872104"/>
            <w:r w:rsidRPr="00E03496">
              <w:rPr>
                <w:b/>
                <w:color w:val="000000" w:themeColor="text1"/>
                <w:szCs w:val="24"/>
              </w:rPr>
              <w:t xml:space="preserve">Response Mode </w:t>
            </w:r>
          </w:p>
        </w:tc>
        <w:tc>
          <w:tcPr>
            <w:tcW w:w="5193" w:type="dxa"/>
          </w:tcPr>
          <w:p w14:paraId="79B2808E" w14:textId="77777777" w:rsidR="00A91C95" w:rsidRPr="00E03496" w:rsidRDefault="00A91C95" w:rsidP="00846CE2">
            <w:pPr>
              <w:spacing w:line="276" w:lineRule="auto"/>
              <w:jc w:val="both"/>
              <w:rPr>
                <w:b/>
                <w:color w:val="000000" w:themeColor="text1"/>
                <w:szCs w:val="24"/>
              </w:rPr>
            </w:pPr>
            <w:r w:rsidRPr="00E03496">
              <w:rPr>
                <w:b/>
                <w:color w:val="000000" w:themeColor="text1"/>
                <w:szCs w:val="24"/>
              </w:rPr>
              <w:t>Description</w:t>
            </w:r>
          </w:p>
        </w:tc>
      </w:tr>
      <w:tr w:rsidR="00A91C95" w:rsidRPr="00E03496" w14:paraId="2362C0DD" w14:textId="77777777" w:rsidTr="00F24667">
        <w:tc>
          <w:tcPr>
            <w:tcW w:w="2661" w:type="dxa"/>
          </w:tcPr>
          <w:p w14:paraId="614873B7" w14:textId="77777777" w:rsidR="00A91C95" w:rsidRPr="00E03496" w:rsidRDefault="00A91C95" w:rsidP="00F24667">
            <w:pPr>
              <w:spacing w:line="276" w:lineRule="auto"/>
              <w:rPr>
                <w:color w:val="000000" w:themeColor="text1"/>
                <w:szCs w:val="24"/>
              </w:rPr>
            </w:pPr>
            <w:r w:rsidRPr="00E03496">
              <w:rPr>
                <w:color w:val="000000" w:themeColor="text1"/>
                <w:szCs w:val="24"/>
              </w:rPr>
              <w:t>Primary response</w:t>
            </w:r>
          </w:p>
        </w:tc>
        <w:tc>
          <w:tcPr>
            <w:tcW w:w="5193" w:type="dxa"/>
          </w:tcPr>
          <w:p w14:paraId="338C2B38" w14:textId="77777777" w:rsidR="00A91C95" w:rsidRPr="00E03496" w:rsidRDefault="00A91C95" w:rsidP="00846CE2">
            <w:pPr>
              <w:spacing w:line="276" w:lineRule="auto"/>
              <w:jc w:val="both"/>
              <w:rPr>
                <w:color w:val="000000" w:themeColor="text1"/>
                <w:szCs w:val="24"/>
              </w:rPr>
            </w:pPr>
            <w:r w:rsidRPr="00E03496">
              <w:rPr>
                <w:color w:val="000000" w:themeColor="text1"/>
                <w:szCs w:val="24"/>
              </w:rPr>
              <w:t>The first vehicle responding to a 999-incident logged on the CAD, includes 999 HCP and inter-facility transfers</w:t>
            </w:r>
          </w:p>
        </w:tc>
      </w:tr>
      <w:tr w:rsidR="00A91C95" w:rsidRPr="00E03496" w14:paraId="66F6D8DF" w14:textId="77777777" w:rsidTr="00F24667">
        <w:tc>
          <w:tcPr>
            <w:tcW w:w="2661" w:type="dxa"/>
          </w:tcPr>
          <w:p w14:paraId="1E8D96A2" w14:textId="77777777" w:rsidR="00A91C95" w:rsidRPr="00E03496" w:rsidRDefault="00A91C95" w:rsidP="00F24667">
            <w:pPr>
              <w:spacing w:line="276" w:lineRule="auto"/>
              <w:rPr>
                <w:color w:val="000000" w:themeColor="text1"/>
                <w:szCs w:val="24"/>
              </w:rPr>
            </w:pPr>
            <w:r w:rsidRPr="00E03496">
              <w:rPr>
                <w:color w:val="000000" w:themeColor="text1"/>
                <w:szCs w:val="24"/>
              </w:rPr>
              <w:t>Secondary response</w:t>
            </w:r>
          </w:p>
        </w:tc>
        <w:tc>
          <w:tcPr>
            <w:tcW w:w="5193" w:type="dxa"/>
          </w:tcPr>
          <w:p w14:paraId="38D88F1B" w14:textId="77777777" w:rsidR="00A91C95" w:rsidRPr="00E03496" w:rsidRDefault="00A91C95" w:rsidP="00846CE2">
            <w:pPr>
              <w:spacing w:line="276" w:lineRule="auto"/>
              <w:jc w:val="both"/>
              <w:rPr>
                <w:color w:val="000000" w:themeColor="text1"/>
                <w:szCs w:val="24"/>
              </w:rPr>
            </w:pPr>
            <w:r w:rsidRPr="00E03496">
              <w:rPr>
                <w:color w:val="000000" w:themeColor="text1"/>
                <w:szCs w:val="24"/>
              </w:rPr>
              <w:t>A subsequent vehicle responding to a 999 or another incident logged on the CAD.</w:t>
            </w:r>
          </w:p>
        </w:tc>
      </w:tr>
      <w:tr w:rsidR="00A91C95" w:rsidRPr="00E03496" w14:paraId="14F81774" w14:textId="77777777" w:rsidTr="00F24667">
        <w:tc>
          <w:tcPr>
            <w:tcW w:w="2661" w:type="dxa"/>
          </w:tcPr>
          <w:p w14:paraId="26EAC997" w14:textId="77777777" w:rsidR="00A91C95" w:rsidRPr="00E03496" w:rsidRDefault="00A91C95" w:rsidP="00F24667">
            <w:pPr>
              <w:spacing w:line="276" w:lineRule="auto"/>
              <w:rPr>
                <w:color w:val="000000" w:themeColor="text1"/>
                <w:szCs w:val="24"/>
              </w:rPr>
            </w:pPr>
            <w:r w:rsidRPr="00E03496">
              <w:rPr>
                <w:color w:val="000000" w:themeColor="text1"/>
                <w:szCs w:val="24"/>
              </w:rPr>
              <w:t>Tertiary response</w:t>
            </w:r>
          </w:p>
        </w:tc>
        <w:tc>
          <w:tcPr>
            <w:tcW w:w="5193" w:type="dxa"/>
          </w:tcPr>
          <w:p w14:paraId="184472E2" w14:textId="77777777" w:rsidR="00A91C95" w:rsidRPr="00E03496" w:rsidRDefault="00A91C95" w:rsidP="00846CE2">
            <w:pPr>
              <w:spacing w:line="276" w:lineRule="auto"/>
              <w:jc w:val="both"/>
              <w:rPr>
                <w:color w:val="000000" w:themeColor="text1"/>
                <w:szCs w:val="24"/>
              </w:rPr>
            </w:pPr>
            <w:r w:rsidRPr="00E03496">
              <w:rPr>
                <w:color w:val="000000" w:themeColor="text1"/>
                <w:szCs w:val="24"/>
              </w:rPr>
              <w:t xml:space="preserve">A response to an incident where contact has previously been made (i.e. PP attending a referral). </w:t>
            </w:r>
          </w:p>
        </w:tc>
      </w:tr>
      <w:tr w:rsidR="00A91C95" w:rsidRPr="00E03496" w14:paraId="117150EC" w14:textId="77777777" w:rsidTr="00F24667">
        <w:tc>
          <w:tcPr>
            <w:tcW w:w="2661" w:type="dxa"/>
          </w:tcPr>
          <w:p w14:paraId="0CA87E55" w14:textId="77777777" w:rsidR="00A91C95" w:rsidRPr="00E03496" w:rsidRDefault="00A91C95" w:rsidP="00F24667">
            <w:pPr>
              <w:spacing w:line="276" w:lineRule="auto"/>
              <w:rPr>
                <w:color w:val="000000" w:themeColor="text1"/>
                <w:szCs w:val="24"/>
              </w:rPr>
            </w:pPr>
            <w:r w:rsidRPr="00E03496">
              <w:rPr>
                <w:color w:val="000000" w:themeColor="text1"/>
                <w:szCs w:val="24"/>
              </w:rPr>
              <w:t>Self-dispatch/allocation</w:t>
            </w:r>
          </w:p>
        </w:tc>
        <w:tc>
          <w:tcPr>
            <w:tcW w:w="5193" w:type="dxa"/>
          </w:tcPr>
          <w:p w14:paraId="37033768" w14:textId="77777777" w:rsidR="00A91C95" w:rsidRPr="00E03496" w:rsidRDefault="00A91C95" w:rsidP="00846CE2">
            <w:pPr>
              <w:spacing w:line="276" w:lineRule="auto"/>
              <w:jc w:val="both"/>
              <w:rPr>
                <w:color w:val="000000" w:themeColor="text1"/>
                <w:szCs w:val="24"/>
              </w:rPr>
            </w:pPr>
            <w:r w:rsidRPr="00E03496">
              <w:rPr>
                <w:color w:val="000000" w:themeColor="text1"/>
                <w:szCs w:val="24"/>
              </w:rPr>
              <w:t xml:space="preserve">Response to a Group Call from EOC where the location of the incident is extremely close by (otherwise, radio </w:t>
            </w:r>
            <w:r>
              <w:rPr>
                <w:color w:val="000000" w:themeColor="text1"/>
                <w:szCs w:val="24"/>
              </w:rPr>
              <w:t>request to speak</w:t>
            </w:r>
            <w:r w:rsidRPr="00E03496">
              <w:rPr>
                <w:color w:val="000000" w:themeColor="text1"/>
                <w:szCs w:val="24"/>
              </w:rPr>
              <w:t xml:space="preserve"> should be made before responding)</w:t>
            </w:r>
          </w:p>
        </w:tc>
      </w:tr>
      <w:tr w:rsidR="00A91C95" w:rsidRPr="00DB104E" w14:paraId="327E1328" w14:textId="77777777" w:rsidTr="00F24667">
        <w:tc>
          <w:tcPr>
            <w:tcW w:w="2661" w:type="dxa"/>
          </w:tcPr>
          <w:p w14:paraId="433A33CB" w14:textId="77777777" w:rsidR="00A91C95" w:rsidRPr="00DB104E" w:rsidRDefault="00A91C95" w:rsidP="00F24667">
            <w:pPr>
              <w:spacing w:line="276" w:lineRule="auto"/>
              <w:rPr>
                <w:color w:val="000000" w:themeColor="text1"/>
                <w:szCs w:val="24"/>
              </w:rPr>
            </w:pPr>
            <w:r w:rsidRPr="00DB104E">
              <w:rPr>
                <w:color w:val="000000" w:themeColor="text1"/>
                <w:szCs w:val="24"/>
              </w:rPr>
              <w:t>Unrecorded incidents</w:t>
            </w:r>
          </w:p>
        </w:tc>
        <w:tc>
          <w:tcPr>
            <w:tcW w:w="5193" w:type="dxa"/>
          </w:tcPr>
          <w:p w14:paraId="2AE1C638" w14:textId="77777777" w:rsidR="00A91C95" w:rsidRPr="00DB104E" w:rsidRDefault="00A91C95" w:rsidP="00846CE2">
            <w:pPr>
              <w:keepNext/>
              <w:spacing w:line="276" w:lineRule="auto"/>
              <w:jc w:val="both"/>
              <w:rPr>
                <w:color w:val="000000" w:themeColor="text1"/>
                <w:szCs w:val="24"/>
              </w:rPr>
            </w:pPr>
            <w:r w:rsidRPr="00DB104E">
              <w:rPr>
                <w:color w:val="000000" w:themeColor="text1"/>
                <w:szCs w:val="24"/>
              </w:rPr>
              <w:t>Coming across an incident whilst deployed on Trust business (i.e. DCA returning for meal break, or manager driving to a meeting) and requiring a response to get to the patient (i.e. incident on opposite carriageway of motorway). Response may occur before incident is received by EOC and entered onto CAD</w:t>
            </w:r>
          </w:p>
        </w:tc>
      </w:tr>
    </w:tbl>
    <w:p w14:paraId="7C350A0F" w14:textId="77777777" w:rsidR="00A1410B" w:rsidRDefault="00A1410B">
      <w:bookmarkStart w:id="56" w:name="_Hlk92872265"/>
      <w:bookmarkEnd w:id="55"/>
      <w:r>
        <w:br w:type="page"/>
      </w:r>
    </w:p>
    <w:tbl>
      <w:tblPr>
        <w:tblStyle w:val="TableGrid"/>
        <w:tblW w:w="0" w:type="auto"/>
        <w:tblInd w:w="1162" w:type="dxa"/>
        <w:tblLook w:val="04A0" w:firstRow="1" w:lastRow="0" w:firstColumn="1" w:lastColumn="0" w:noHBand="0" w:noVBand="1"/>
      </w:tblPr>
      <w:tblGrid>
        <w:gridCol w:w="2661"/>
        <w:gridCol w:w="5193"/>
      </w:tblGrid>
      <w:tr w:rsidR="00A91C95" w:rsidRPr="00DB104E" w14:paraId="7CA44CD2" w14:textId="77777777" w:rsidTr="00F24667">
        <w:tc>
          <w:tcPr>
            <w:tcW w:w="2661" w:type="dxa"/>
          </w:tcPr>
          <w:p w14:paraId="23B6C94C" w14:textId="6F571E5F" w:rsidR="00A91C95" w:rsidRPr="00DB104E" w:rsidRDefault="00A91C95" w:rsidP="00F24667">
            <w:pPr>
              <w:spacing w:line="276" w:lineRule="auto"/>
              <w:rPr>
                <w:color w:val="000000" w:themeColor="text1"/>
                <w:szCs w:val="24"/>
              </w:rPr>
            </w:pPr>
            <w:r>
              <w:rPr>
                <w:color w:val="000000" w:themeColor="text1"/>
                <w:szCs w:val="24"/>
              </w:rPr>
              <w:lastRenderedPageBreak/>
              <w:t>Command</w:t>
            </w:r>
            <w:r w:rsidRPr="00DB104E">
              <w:rPr>
                <w:color w:val="000000" w:themeColor="text1"/>
                <w:szCs w:val="24"/>
              </w:rPr>
              <w:t xml:space="preserve"> responses</w:t>
            </w:r>
          </w:p>
        </w:tc>
        <w:tc>
          <w:tcPr>
            <w:tcW w:w="5193" w:type="dxa"/>
          </w:tcPr>
          <w:p w14:paraId="36552CCC" w14:textId="77777777" w:rsidR="00A91C95" w:rsidRPr="00DC27C2" w:rsidRDefault="00A91C95" w:rsidP="00F24667">
            <w:pPr>
              <w:spacing w:line="276" w:lineRule="auto"/>
              <w:rPr>
                <w:color w:val="000000" w:themeColor="text1"/>
              </w:rPr>
            </w:pPr>
            <w:r w:rsidRPr="00DC27C2">
              <w:rPr>
                <w:color w:val="000000" w:themeColor="text1"/>
              </w:rPr>
              <w:t xml:space="preserve">Attending any location, scene, or EOC to take control or command of an emergency, or escalating situation, which would otherwise not be achieved if their presence was not there. </w:t>
            </w:r>
          </w:p>
        </w:tc>
      </w:tr>
    </w:tbl>
    <w:bookmarkEnd w:id="56"/>
    <w:p w14:paraId="462415C4" w14:textId="5FF0FE49" w:rsidR="00A91C95" w:rsidRPr="00E03496" w:rsidRDefault="00A91C95" w:rsidP="00A91C95">
      <w:pPr>
        <w:pStyle w:val="Caption"/>
        <w:ind w:firstLine="1162"/>
        <w:rPr>
          <w:i w:val="0"/>
          <w:color w:val="000000" w:themeColor="text1"/>
          <w:sz w:val="24"/>
        </w:rPr>
      </w:pPr>
      <w:r w:rsidRPr="00DB104E">
        <w:rPr>
          <w:i w:val="0"/>
          <w:color w:val="000000" w:themeColor="text1"/>
          <w:sz w:val="24"/>
        </w:rPr>
        <w:t xml:space="preserve">Table </w:t>
      </w:r>
      <w:r w:rsidRPr="007735B9">
        <w:rPr>
          <w:i w:val="0"/>
          <w:color w:val="000000" w:themeColor="text1"/>
          <w:sz w:val="24"/>
        </w:rPr>
        <w:fldChar w:fldCharType="begin"/>
      </w:r>
      <w:r w:rsidRPr="00DB104E">
        <w:rPr>
          <w:i w:val="0"/>
          <w:color w:val="000000" w:themeColor="text1"/>
          <w:sz w:val="24"/>
        </w:rPr>
        <w:instrText xml:space="preserve"> SEQ Table \* ARABIC </w:instrText>
      </w:r>
      <w:r w:rsidRPr="007735B9">
        <w:rPr>
          <w:i w:val="0"/>
          <w:color w:val="000000" w:themeColor="text1"/>
          <w:sz w:val="24"/>
        </w:rPr>
        <w:fldChar w:fldCharType="separate"/>
      </w:r>
      <w:r w:rsidR="00105609">
        <w:rPr>
          <w:i w:val="0"/>
          <w:noProof/>
          <w:color w:val="000000" w:themeColor="text1"/>
          <w:sz w:val="24"/>
        </w:rPr>
        <w:t>1</w:t>
      </w:r>
      <w:r w:rsidRPr="007735B9">
        <w:rPr>
          <w:i w:val="0"/>
          <w:color w:val="000000" w:themeColor="text1"/>
          <w:sz w:val="24"/>
        </w:rPr>
        <w:fldChar w:fldCharType="end"/>
      </w:r>
      <w:r w:rsidRPr="00E03496">
        <w:rPr>
          <w:i w:val="0"/>
          <w:color w:val="000000" w:themeColor="text1"/>
          <w:sz w:val="24"/>
        </w:rPr>
        <w:t xml:space="preserve"> - Authority to respond descriptions</w:t>
      </w:r>
    </w:p>
    <w:p w14:paraId="7163D53E" w14:textId="77777777" w:rsidR="00A91C95" w:rsidRPr="00167440" w:rsidRDefault="00A91C95" w:rsidP="00365CEF">
      <w:pPr>
        <w:numPr>
          <w:ilvl w:val="1"/>
          <w:numId w:val="3"/>
        </w:numPr>
        <w:tabs>
          <w:tab w:val="clear" w:pos="1162"/>
        </w:tabs>
        <w:spacing w:after="240"/>
        <w:jc w:val="both"/>
        <w:rPr>
          <w:rFonts w:cs="Arial"/>
        </w:rPr>
      </w:pPr>
      <w:r w:rsidRPr="00167440">
        <w:rPr>
          <w:rFonts w:cs="Arial"/>
        </w:rPr>
        <w:t xml:space="preserve">All Trust drivers are required to </w:t>
      </w:r>
      <w:proofErr w:type="gramStart"/>
      <w:r w:rsidRPr="00167440">
        <w:rPr>
          <w:rFonts w:cs="Arial"/>
        </w:rPr>
        <w:t>adhere to the Road Traffic Act at all times</w:t>
      </w:r>
      <w:proofErr w:type="gramEnd"/>
      <w:r w:rsidRPr="00167440">
        <w:rPr>
          <w:rFonts w:cs="Arial"/>
        </w:rPr>
        <w:t xml:space="preserve">. All staff must drive within their capabilities and that of the vehicle, road and environmental conditions and visibility. Although the law accounts for Trust drivers exercising their right to claim exemptions when driving under emergency conditions, it does not permit their driving to exhibit behaviours which would otherwise satisfy Driving with Due Care and Attention or Dangerous Driving. </w:t>
      </w:r>
    </w:p>
    <w:p w14:paraId="1DF8B1F2" w14:textId="3770680F" w:rsidR="00A91C95" w:rsidRPr="00167440" w:rsidRDefault="00A91C95" w:rsidP="00365CEF">
      <w:pPr>
        <w:numPr>
          <w:ilvl w:val="1"/>
          <w:numId w:val="3"/>
        </w:numPr>
        <w:tabs>
          <w:tab w:val="clear" w:pos="1162"/>
        </w:tabs>
        <w:spacing w:after="240"/>
        <w:jc w:val="both"/>
        <w:rPr>
          <w:rFonts w:cs="Arial"/>
        </w:rPr>
      </w:pPr>
      <w:r w:rsidRPr="00167440">
        <w:rPr>
          <w:rFonts w:cs="Arial"/>
        </w:rPr>
        <w:t xml:space="preserve">It will always be the driver’s responsibility to ensure they can justify the need to claim any exemption when driving under emergency conditions. In doing so, the vehicle must be being used for ambulance Trust </w:t>
      </w:r>
      <w:r w:rsidR="00D6217A" w:rsidRPr="00167440">
        <w:rPr>
          <w:rFonts w:cs="Arial"/>
        </w:rPr>
        <w:t>purposes and</w:t>
      </w:r>
      <w:r w:rsidRPr="00167440">
        <w:rPr>
          <w:rFonts w:cs="Arial"/>
        </w:rPr>
        <w:t xml:space="preserve"> </w:t>
      </w:r>
      <w:r w:rsidR="00D6217A" w:rsidRPr="00167440">
        <w:rPr>
          <w:rFonts w:cs="Arial"/>
        </w:rPr>
        <w:t>provided</w:t>
      </w:r>
      <w:r w:rsidR="00D6217A">
        <w:rPr>
          <w:rFonts w:cs="Arial"/>
        </w:rPr>
        <w:t>;</w:t>
      </w:r>
    </w:p>
    <w:p w14:paraId="68CF65A8" w14:textId="77777777" w:rsidR="00A91C95" w:rsidRDefault="00A91C95" w:rsidP="00365CEF">
      <w:pPr>
        <w:numPr>
          <w:ilvl w:val="1"/>
          <w:numId w:val="3"/>
        </w:numPr>
        <w:tabs>
          <w:tab w:val="clear" w:pos="1162"/>
        </w:tabs>
        <w:spacing w:after="240"/>
        <w:jc w:val="both"/>
        <w:rPr>
          <w:rFonts w:cs="Arial"/>
        </w:rPr>
      </w:pPr>
      <w:r w:rsidRPr="00167440">
        <w:rPr>
          <w:rFonts w:cs="Arial"/>
        </w:rPr>
        <w:t xml:space="preserve">Only staff that are required to drive under emergency conditions to provide care to patients or provide support at incidents will be trained and authorised to claim the exemptions to the Road Traffic Act. </w:t>
      </w:r>
      <w:r>
        <w:rPr>
          <w:rFonts w:cs="Arial"/>
        </w:rPr>
        <w:t xml:space="preserve"> </w:t>
      </w:r>
      <w:r w:rsidRPr="00167440">
        <w:rPr>
          <w:rFonts w:cs="Arial"/>
        </w:rPr>
        <w:t>Staff who drive Trust vehicles must undergo training for the type of vehicle they are expected to operate and the conditions in which the vehicle is operated under (see Table 1).</w:t>
      </w:r>
    </w:p>
    <w:p w14:paraId="0B540151" w14:textId="78E3D97F" w:rsidR="00B77F02" w:rsidRPr="00167440" w:rsidRDefault="00B77F02" w:rsidP="00365CEF">
      <w:pPr>
        <w:numPr>
          <w:ilvl w:val="1"/>
          <w:numId w:val="3"/>
        </w:numPr>
        <w:tabs>
          <w:tab w:val="clear" w:pos="1162"/>
        </w:tabs>
        <w:spacing w:after="240"/>
        <w:rPr>
          <w:rFonts w:cs="Arial"/>
        </w:rPr>
      </w:pPr>
      <w:r>
        <w:rPr>
          <w:rFonts w:cs="Arial"/>
        </w:rPr>
        <w:t>If a Notice of Intended Prosecution is received by Fleet Admin, a CAD reference is required for the prosecuting agent.</w:t>
      </w:r>
      <w:r w:rsidR="00082F89">
        <w:rPr>
          <w:rFonts w:cs="Arial"/>
        </w:rPr>
        <w:t xml:space="preserve">  There may be other vehicles such as driver training vehicles which will have a mileage book in </w:t>
      </w:r>
      <w:proofErr w:type="gramStart"/>
      <w:r w:rsidR="00082F89">
        <w:rPr>
          <w:rFonts w:cs="Arial"/>
        </w:rPr>
        <w:t>them</w:t>
      </w:r>
      <w:proofErr w:type="gramEnd"/>
      <w:r w:rsidR="00082F89">
        <w:rPr>
          <w:rFonts w:cs="Arial"/>
        </w:rPr>
        <w:t xml:space="preserve"> and these must be completed after each journey.  Alternatives may also be movements booked via logistics/OSD Desk which must also reflect the driver and mileage undertaken.</w:t>
      </w:r>
    </w:p>
    <w:p w14:paraId="777BC894" w14:textId="77777777" w:rsidR="00A91C95" w:rsidRDefault="00A91C95" w:rsidP="00470A66">
      <w:pPr>
        <w:pStyle w:val="ListParagraph"/>
        <w:spacing w:before="360" w:after="240"/>
        <w:ind w:left="1134"/>
        <w:outlineLvl w:val="0"/>
        <w:rPr>
          <w:b/>
          <w:bCs/>
          <w:sz w:val="28"/>
          <w:szCs w:val="28"/>
        </w:rPr>
      </w:pPr>
      <w:bookmarkStart w:id="57" w:name="_Toc190088540"/>
      <w:r w:rsidRPr="00167440">
        <w:rPr>
          <w:b/>
          <w:bCs/>
          <w:sz w:val="28"/>
          <w:szCs w:val="28"/>
        </w:rPr>
        <w:t>Exemptions and discretion</w:t>
      </w:r>
      <w:bookmarkEnd w:id="57"/>
    </w:p>
    <w:p w14:paraId="62CABAD8" w14:textId="77777777" w:rsidR="00A91C95" w:rsidRPr="00167440" w:rsidRDefault="00A91C95" w:rsidP="00846CE2">
      <w:pPr>
        <w:pStyle w:val="ListParagraph"/>
        <w:spacing w:before="360" w:after="240"/>
        <w:ind w:left="1134"/>
        <w:rPr>
          <w:b/>
          <w:bCs/>
          <w:sz w:val="28"/>
          <w:szCs w:val="28"/>
        </w:rPr>
      </w:pPr>
    </w:p>
    <w:p w14:paraId="166ECBA9" w14:textId="77777777" w:rsidR="00A91C95" w:rsidRPr="00167440" w:rsidRDefault="00A91C95" w:rsidP="00365CEF">
      <w:pPr>
        <w:pStyle w:val="ListParagraph"/>
        <w:numPr>
          <w:ilvl w:val="0"/>
          <w:numId w:val="3"/>
        </w:numPr>
        <w:spacing w:after="240"/>
        <w:contextualSpacing w:val="0"/>
        <w:rPr>
          <w:vanish/>
          <w:szCs w:val="20"/>
          <w:lang w:eastAsia="en-US"/>
        </w:rPr>
      </w:pPr>
    </w:p>
    <w:p w14:paraId="3387C80B" w14:textId="77777777" w:rsidR="00A91C95" w:rsidRPr="00167440" w:rsidRDefault="00A91C95" w:rsidP="00365CEF">
      <w:pPr>
        <w:numPr>
          <w:ilvl w:val="1"/>
          <w:numId w:val="3"/>
        </w:numPr>
        <w:tabs>
          <w:tab w:val="clear" w:pos="1162"/>
        </w:tabs>
        <w:spacing w:after="240"/>
        <w:jc w:val="both"/>
        <w:rPr>
          <w:rFonts w:cs="Arial"/>
        </w:rPr>
      </w:pPr>
      <w:r w:rsidRPr="00167440">
        <w:rPr>
          <w:rFonts w:cs="Arial"/>
        </w:rPr>
        <w:t>Drivers of emergency vehicles are afforded legal exemptions (please refer to the Emergency Ambulance Response Driver’s Handbook). These exemptions are intended to be used to expedite responses to calls and to facilitate convenient, safe and timely care on scene.</w:t>
      </w:r>
    </w:p>
    <w:p w14:paraId="7B1229EE" w14:textId="77777777" w:rsidR="00A91C95" w:rsidRPr="00167440" w:rsidRDefault="00A91C95" w:rsidP="00365CEF">
      <w:pPr>
        <w:numPr>
          <w:ilvl w:val="1"/>
          <w:numId w:val="3"/>
        </w:numPr>
        <w:tabs>
          <w:tab w:val="clear" w:pos="1162"/>
        </w:tabs>
        <w:spacing w:after="240"/>
        <w:jc w:val="both"/>
        <w:rPr>
          <w:rFonts w:cs="Arial"/>
        </w:rPr>
      </w:pPr>
      <w:r w:rsidRPr="00167440">
        <w:rPr>
          <w:rFonts w:cs="Arial"/>
        </w:rPr>
        <w:t xml:space="preserve">Exemptions include the obeying of posted speed limits, parking, and motorway regulations. It is an expectation of staff to use exemptions professionally and appropriately. When responding to emergency calls, or driving to hospital under emergency conditions, the correct exemptions should be used to expedite the journey appropriately. </w:t>
      </w:r>
    </w:p>
    <w:p w14:paraId="02DF8ACC" w14:textId="77777777" w:rsidR="00A91C95" w:rsidRPr="00167440" w:rsidRDefault="00A91C95" w:rsidP="00365CEF">
      <w:pPr>
        <w:numPr>
          <w:ilvl w:val="1"/>
          <w:numId w:val="3"/>
        </w:numPr>
        <w:tabs>
          <w:tab w:val="clear" w:pos="1162"/>
        </w:tabs>
        <w:spacing w:after="240"/>
        <w:jc w:val="both"/>
        <w:rPr>
          <w:rFonts w:cs="Arial"/>
        </w:rPr>
      </w:pPr>
      <w:r w:rsidRPr="00167440">
        <w:rPr>
          <w:rFonts w:cs="Arial"/>
        </w:rPr>
        <w:t xml:space="preserve">Staff must demonstrate an intent to respond to emergency calls as quickly and as safely as possible and use exemptions appropriately to achieve this. </w:t>
      </w:r>
      <w:r w:rsidRPr="00167440">
        <w:rPr>
          <w:rFonts w:cs="Arial"/>
        </w:rPr>
        <w:lastRenderedPageBreak/>
        <w:t>Emergency calls must be responded to immediately and while the use of exemptions can be applied with discretion, there is an expectation to use these exemptions to facilitate timely care for all patients in need of clinical attention.</w:t>
      </w:r>
    </w:p>
    <w:p w14:paraId="54DC66FC" w14:textId="77777777" w:rsidR="00A91C95" w:rsidRPr="00167440" w:rsidRDefault="00A91C95" w:rsidP="00365CEF">
      <w:pPr>
        <w:numPr>
          <w:ilvl w:val="1"/>
          <w:numId w:val="3"/>
        </w:numPr>
        <w:tabs>
          <w:tab w:val="clear" w:pos="1162"/>
        </w:tabs>
        <w:spacing w:after="240"/>
        <w:jc w:val="both"/>
        <w:rPr>
          <w:rFonts w:cs="Arial"/>
        </w:rPr>
      </w:pPr>
      <w:bookmarkStart w:id="58" w:name="_Hlk92872757"/>
      <w:r w:rsidRPr="00167440">
        <w:rPr>
          <w:rFonts w:cs="Arial"/>
        </w:rPr>
        <w:t xml:space="preserve">The introduction of promoting the use of discretion recognises and mitigates the potential risk to staff, patients and other road users whilst using blue lights and sirens. By empowering our staff to make appropriate professional decisions within a governed framework this will allow for a more proportionate response based on the information available to staff driving our vehicles. </w:t>
      </w:r>
    </w:p>
    <w:bookmarkEnd w:id="58"/>
    <w:p w14:paraId="2667B834" w14:textId="77777777" w:rsidR="00A91C95" w:rsidRPr="00167440" w:rsidRDefault="00A91C95" w:rsidP="00365CEF">
      <w:pPr>
        <w:numPr>
          <w:ilvl w:val="1"/>
          <w:numId w:val="3"/>
        </w:numPr>
        <w:tabs>
          <w:tab w:val="clear" w:pos="1162"/>
        </w:tabs>
        <w:spacing w:after="240"/>
        <w:jc w:val="both"/>
        <w:rPr>
          <w:rFonts w:cs="Arial"/>
        </w:rPr>
      </w:pPr>
      <w:r w:rsidRPr="00167440">
        <w:rPr>
          <w:rFonts w:cs="Arial"/>
        </w:rPr>
        <w:t>Lease cars and other vehicles belonging to the Trust, rented or loaned to the Trust that are fitted with blue lights and sirens must only be used on emergency calls by staff who have had the appropriate training and have licences that cover the category of vehicle that they are driving. This also applies to Driver Training loaned vehicles for the purpose of emergency driver training and used by Trust staff.</w:t>
      </w:r>
    </w:p>
    <w:p w14:paraId="74126786" w14:textId="77777777" w:rsidR="00A91C95" w:rsidRPr="00167440" w:rsidRDefault="00A91C95" w:rsidP="00365CEF">
      <w:pPr>
        <w:numPr>
          <w:ilvl w:val="1"/>
          <w:numId w:val="3"/>
        </w:numPr>
        <w:tabs>
          <w:tab w:val="clear" w:pos="1162"/>
        </w:tabs>
        <w:spacing w:after="240"/>
        <w:jc w:val="both"/>
        <w:rPr>
          <w:rFonts w:cs="Arial"/>
        </w:rPr>
      </w:pPr>
      <w:r w:rsidRPr="00167440">
        <w:rPr>
          <w:rFonts w:cs="Arial"/>
        </w:rPr>
        <w:t xml:space="preserve">Individual Managers’ lease vehicles should only be fitted with blue lights and sirens if the manager has a requirement for this equipment to be fitted as part of their role within Trust. These Managers also need to be qualified to </w:t>
      </w:r>
      <w:r>
        <w:rPr>
          <w:rFonts w:cs="Arial"/>
        </w:rPr>
        <w:t>drive to this standard.</w:t>
      </w:r>
    </w:p>
    <w:p w14:paraId="011A6835" w14:textId="77777777" w:rsidR="00A91C95" w:rsidRPr="00167440" w:rsidRDefault="00A91C95" w:rsidP="00365CEF">
      <w:pPr>
        <w:numPr>
          <w:ilvl w:val="1"/>
          <w:numId w:val="3"/>
        </w:numPr>
        <w:tabs>
          <w:tab w:val="clear" w:pos="1162"/>
        </w:tabs>
        <w:spacing w:after="240"/>
        <w:jc w:val="both"/>
        <w:rPr>
          <w:rFonts w:cs="Arial"/>
        </w:rPr>
      </w:pPr>
      <w:r w:rsidRPr="00167440">
        <w:rPr>
          <w:rFonts w:cs="Arial"/>
        </w:rPr>
        <w:t>Unless the manager is on-call or is attending an incident on behalf of the Trust, removable roof-mounted blue light units must be removed. They must also be removed if a family member or other named driver is using the vehicle.</w:t>
      </w:r>
    </w:p>
    <w:p w14:paraId="6D1C7BB6" w14:textId="77777777" w:rsidR="00A91C95" w:rsidRDefault="00A91C95" w:rsidP="00470A66">
      <w:pPr>
        <w:pStyle w:val="ListParagraph"/>
        <w:spacing w:before="360" w:after="240"/>
        <w:ind w:left="1134"/>
        <w:outlineLvl w:val="0"/>
        <w:rPr>
          <w:b/>
          <w:bCs/>
          <w:sz w:val="28"/>
          <w:szCs w:val="28"/>
        </w:rPr>
      </w:pPr>
      <w:bookmarkStart w:id="59" w:name="_Toc190088541"/>
      <w:r w:rsidRPr="00167440">
        <w:rPr>
          <w:b/>
          <w:bCs/>
          <w:sz w:val="28"/>
          <w:szCs w:val="28"/>
        </w:rPr>
        <w:t>Emergency Response Driver Training and Assessments</w:t>
      </w:r>
      <w:bookmarkEnd w:id="59"/>
      <w:r w:rsidRPr="00167440">
        <w:rPr>
          <w:b/>
          <w:bCs/>
          <w:sz w:val="28"/>
          <w:szCs w:val="28"/>
        </w:rPr>
        <w:t xml:space="preserve"> </w:t>
      </w:r>
    </w:p>
    <w:p w14:paraId="78C2F9BD" w14:textId="77777777" w:rsidR="00A91C95" w:rsidRPr="00167440" w:rsidRDefault="00A91C95" w:rsidP="00846CE2">
      <w:pPr>
        <w:pStyle w:val="ListParagraph"/>
        <w:spacing w:before="360" w:after="240"/>
        <w:ind w:left="1134"/>
        <w:rPr>
          <w:b/>
          <w:bCs/>
          <w:sz w:val="28"/>
          <w:szCs w:val="28"/>
        </w:rPr>
      </w:pPr>
    </w:p>
    <w:p w14:paraId="6AF3C05E" w14:textId="77777777" w:rsidR="00A91C95" w:rsidRPr="00167440" w:rsidRDefault="00A91C95" w:rsidP="00365CEF">
      <w:pPr>
        <w:pStyle w:val="ListParagraph"/>
        <w:numPr>
          <w:ilvl w:val="0"/>
          <w:numId w:val="3"/>
        </w:numPr>
        <w:spacing w:after="240"/>
        <w:contextualSpacing w:val="0"/>
        <w:rPr>
          <w:vanish/>
          <w:szCs w:val="20"/>
          <w:lang w:eastAsia="en-US"/>
        </w:rPr>
      </w:pPr>
    </w:p>
    <w:p w14:paraId="2427C7F7" w14:textId="77777777" w:rsidR="00A91C95" w:rsidRPr="00167440" w:rsidRDefault="00A91C95" w:rsidP="00365CEF">
      <w:pPr>
        <w:numPr>
          <w:ilvl w:val="1"/>
          <w:numId w:val="3"/>
        </w:numPr>
        <w:tabs>
          <w:tab w:val="clear" w:pos="1162"/>
        </w:tabs>
        <w:spacing w:after="240"/>
        <w:jc w:val="both"/>
        <w:rPr>
          <w:rFonts w:cs="Arial"/>
        </w:rPr>
      </w:pPr>
      <w:r w:rsidRPr="00167440">
        <w:rPr>
          <w:rFonts w:cs="Arial"/>
        </w:rPr>
        <w:t>Driver training will be authorised by the Driver Training Manager (DTM) and will then be co-ordinated by the Clinical Education Admin Team. driver training coordinator.</w:t>
      </w:r>
    </w:p>
    <w:p w14:paraId="252F2546" w14:textId="77777777" w:rsidR="00A91C95" w:rsidRDefault="00A91C95" w:rsidP="00470A66">
      <w:pPr>
        <w:pStyle w:val="ListParagraph"/>
        <w:spacing w:before="360" w:after="240"/>
        <w:ind w:left="1134"/>
        <w:outlineLvl w:val="0"/>
        <w:rPr>
          <w:b/>
          <w:bCs/>
          <w:sz w:val="28"/>
          <w:szCs w:val="28"/>
        </w:rPr>
      </w:pPr>
      <w:bookmarkStart w:id="60" w:name="_Toc190088542"/>
      <w:r w:rsidRPr="00167440">
        <w:rPr>
          <w:b/>
          <w:bCs/>
          <w:sz w:val="28"/>
          <w:szCs w:val="28"/>
        </w:rPr>
        <w:t>Multiple Response</w:t>
      </w:r>
      <w:bookmarkEnd w:id="60"/>
    </w:p>
    <w:p w14:paraId="1CB5C067" w14:textId="77777777" w:rsidR="00A91C95" w:rsidRPr="00167440" w:rsidRDefault="00A91C95" w:rsidP="00846CE2">
      <w:pPr>
        <w:pStyle w:val="ListParagraph"/>
        <w:spacing w:before="360" w:after="240"/>
        <w:ind w:left="1134"/>
        <w:rPr>
          <w:b/>
          <w:bCs/>
          <w:sz w:val="28"/>
          <w:szCs w:val="28"/>
        </w:rPr>
      </w:pPr>
    </w:p>
    <w:p w14:paraId="03A2FE52" w14:textId="77777777" w:rsidR="00A91C95" w:rsidRPr="00167440" w:rsidRDefault="00A91C95" w:rsidP="00365CEF">
      <w:pPr>
        <w:pStyle w:val="ListParagraph"/>
        <w:numPr>
          <w:ilvl w:val="0"/>
          <w:numId w:val="3"/>
        </w:numPr>
        <w:spacing w:after="240"/>
        <w:contextualSpacing w:val="0"/>
        <w:rPr>
          <w:vanish/>
          <w:szCs w:val="20"/>
          <w:lang w:eastAsia="en-US"/>
        </w:rPr>
      </w:pPr>
    </w:p>
    <w:p w14:paraId="1F034D88" w14:textId="77777777" w:rsidR="00A91C95" w:rsidRPr="00167440" w:rsidRDefault="00A91C95" w:rsidP="00365CEF">
      <w:pPr>
        <w:numPr>
          <w:ilvl w:val="1"/>
          <w:numId w:val="3"/>
        </w:numPr>
        <w:tabs>
          <w:tab w:val="clear" w:pos="1162"/>
        </w:tabs>
        <w:spacing w:after="240"/>
        <w:jc w:val="both"/>
        <w:rPr>
          <w:rFonts w:cs="Arial"/>
        </w:rPr>
      </w:pPr>
      <w:r w:rsidRPr="00167440">
        <w:rPr>
          <w:rFonts w:cs="Arial"/>
        </w:rPr>
        <w:t xml:space="preserve">Where more than one vehicle is engaged in an emergency response to the same location, each vehicle should use a different sound where variable audible warning equipment is fitted, to warn motorists of the presence of more than one vehicle.  </w:t>
      </w:r>
    </w:p>
    <w:p w14:paraId="5CC227A8" w14:textId="77777777" w:rsidR="00A91C95" w:rsidRPr="00167440" w:rsidRDefault="00A91C95" w:rsidP="00365CEF">
      <w:pPr>
        <w:numPr>
          <w:ilvl w:val="1"/>
          <w:numId w:val="3"/>
        </w:numPr>
        <w:tabs>
          <w:tab w:val="clear" w:pos="1162"/>
        </w:tabs>
        <w:spacing w:after="240"/>
        <w:jc w:val="both"/>
        <w:rPr>
          <w:rFonts w:cs="Arial"/>
        </w:rPr>
      </w:pPr>
      <w:r w:rsidRPr="00167440">
        <w:rPr>
          <w:rFonts w:cs="Arial"/>
        </w:rPr>
        <w:t xml:space="preserve">Drivers should keep a safe distance apart and treat the journeys between the vehicles as separate entities. Staff within the Trust are not trained to travel as a convoy, and driver A will not be responsible for the actions or driving standards of Driver B (or vice versa) when responding to the same incident. All drivers should treat the journey as if they were attending the </w:t>
      </w:r>
      <w:r w:rsidRPr="00167440">
        <w:rPr>
          <w:rFonts w:cs="Arial"/>
        </w:rPr>
        <w:lastRenderedPageBreak/>
        <w:t xml:space="preserve">scene as a lone vehicle and anticipate the public’s response to their presence as such. </w:t>
      </w:r>
    </w:p>
    <w:p w14:paraId="1F783C4A" w14:textId="77777777" w:rsidR="00A91C95" w:rsidRDefault="00A91C95" w:rsidP="00470A66">
      <w:pPr>
        <w:pStyle w:val="ListParagraph"/>
        <w:spacing w:before="360"/>
        <w:ind w:left="1134"/>
        <w:outlineLvl w:val="0"/>
        <w:rPr>
          <w:b/>
          <w:bCs/>
          <w:sz w:val="28"/>
          <w:szCs w:val="28"/>
        </w:rPr>
      </w:pPr>
      <w:bookmarkStart w:id="61" w:name="_Toc190088543"/>
      <w:r w:rsidRPr="00167440">
        <w:rPr>
          <w:b/>
          <w:bCs/>
          <w:sz w:val="28"/>
          <w:szCs w:val="28"/>
        </w:rPr>
        <w:t>Grading the Type of Response to an Emergency Call</w:t>
      </w:r>
      <w:bookmarkEnd w:id="61"/>
    </w:p>
    <w:p w14:paraId="3773D98C" w14:textId="77777777" w:rsidR="00763C9D" w:rsidRPr="00167440" w:rsidRDefault="00763C9D" w:rsidP="00763C9D">
      <w:pPr>
        <w:pStyle w:val="ListParagraph"/>
        <w:spacing w:before="360"/>
        <w:ind w:left="1134"/>
        <w:rPr>
          <w:b/>
          <w:bCs/>
          <w:sz w:val="28"/>
          <w:szCs w:val="28"/>
        </w:rPr>
      </w:pPr>
    </w:p>
    <w:p w14:paraId="62AD97B5" w14:textId="77777777" w:rsidR="00A91C95" w:rsidRPr="00167440" w:rsidRDefault="00A91C95" w:rsidP="00365CEF">
      <w:pPr>
        <w:pStyle w:val="ListParagraph"/>
        <w:numPr>
          <w:ilvl w:val="0"/>
          <w:numId w:val="3"/>
        </w:numPr>
        <w:spacing w:after="240"/>
        <w:contextualSpacing w:val="0"/>
        <w:rPr>
          <w:vanish/>
          <w:szCs w:val="20"/>
          <w:lang w:eastAsia="en-US"/>
        </w:rPr>
      </w:pPr>
    </w:p>
    <w:p w14:paraId="38A1D6C4" w14:textId="77777777" w:rsidR="00A91C95" w:rsidRPr="00167440" w:rsidRDefault="00A91C95" w:rsidP="00365CEF">
      <w:pPr>
        <w:numPr>
          <w:ilvl w:val="1"/>
          <w:numId w:val="3"/>
        </w:numPr>
        <w:tabs>
          <w:tab w:val="clear" w:pos="1162"/>
        </w:tabs>
        <w:spacing w:after="240"/>
        <w:jc w:val="both"/>
        <w:rPr>
          <w:rFonts w:cs="Arial"/>
        </w:rPr>
      </w:pPr>
      <w:r w:rsidRPr="00167440">
        <w:rPr>
          <w:rFonts w:cs="Arial"/>
        </w:rPr>
        <w:t>The decision on grading the type of response to an emergency may be made by The Emergency Operations Centre (EOC).</w:t>
      </w:r>
    </w:p>
    <w:p w14:paraId="33B8F924" w14:textId="77777777" w:rsidR="00A91C95" w:rsidRPr="00167440" w:rsidRDefault="00A91C95" w:rsidP="00365CEF">
      <w:pPr>
        <w:numPr>
          <w:ilvl w:val="1"/>
          <w:numId w:val="3"/>
        </w:numPr>
        <w:tabs>
          <w:tab w:val="clear" w:pos="1162"/>
        </w:tabs>
        <w:spacing w:after="240"/>
        <w:jc w:val="both"/>
        <w:rPr>
          <w:rFonts w:cs="Arial"/>
        </w:rPr>
      </w:pPr>
      <w:bookmarkStart w:id="62" w:name="_Hlk92872872"/>
      <w:r w:rsidRPr="00167440">
        <w:rPr>
          <w:rFonts w:cs="Arial"/>
        </w:rPr>
        <w:t>Where a situation arises where the use of emergency driving conditions is warranted due to other factors that was not passed by the EOC (</w:t>
      </w:r>
      <w:proofErr w:type="spellStart"/>
      <w:r w:rsidRPr="00167440">
        <w:rPr>
          <w:rFonts w:cs="Arial"/>
        </w:rPr>
        <w:t>ie</w:t>
      </w:r>
      <w:proofErr w:type="spellEnd"/>
      <w:r w:rsidRPr="00167440">
        <w:rPr>
          <w:rFonts w:cs="Arial"/>
        </w:rPr>
        <w:t xml:space="preserve"> weather conditions), then the driver is to inform the EOC so that it is recorded.</w:t>
      </w:r>
    </w:p>
    <w:bookmarkEnd w:id="62"/>
    <w:p w14:paraId="5A3AAF0C" w14:textId="77777777" w:rsidR="00A91C95" w:rsidRPr="00167440" w:rsidRDefault="00A91C95" w:rsidP="00365CEF">
      <w:pPr>
        <w:numPr>
          <w:ilvl w:val="1"/>
          <w:numId w:val="3"/>
        </w:numPr>
        <w:tabs>
          <w:tab w:val="clear" w:pos="1162"/>
        </w:tabs>
        <w:spacing w:after="240"/>
        <w:jc w:val="both"/>
        <w:rPr>
          <w:rFonts w:cs="Arial"/>
        </w:rPr>
      </w:pPr>
      <w:r w:rsidRPr="00167440">
        <w:rPr>
          <w:rFonts w:cs="Arial"/>
        </w:rPr>
        <w:t xml:space="preserve">When driving under Emergency conditions, the safety of any staff member, member of public, and / or patient will always take precedence above the speed and any identified response criteria based on the grade of call. </w:t>
      </w:r>
    </w:p>
    <w:p w14:paraId="185A3874" w14:textId="77777777" w:rsidR="00A91C95" w:rsidRPr="00E03496" w:rsidRDefault="00A91C95" w:rsidP="00365CEF">
      <w:pPr>
        <w:numPr>
          <w:ilvl w:val="1"/>
          <w:numId w:val="3"/>
        </w:numPr>
        <w:tabs>
          <w:tab w:val="clear" w:pos="1162"/>
        </w:tabs>
        <w:spacing w:after="240"/>
        <w:jc w:val="both"/>
        <w:rPr>
          <w:color w:val="000000" w:themeColor="text1"/>
        </w:rPr>
      </w:pPr>
      <w:r w:rsidRPr="00167440">
        <w:rPr>
          <w:rFonts w:cs="Arial"/>
        </w:rPr>
        <w:t>The following ambulance categories are in the Ambulance Response Programme (ARP):</w:t>
      </w:r>
    </w:p>
    <w:tbl>
      <w:tblPr>
        <w:tblW w:w="9610" w:type="dxa"/>
        <w:tblInd w:w="-10" w:type="dxa"/>
        <w:tblLook w:val="04A0" w:firstRow="1" w:lastRow="0" w:firstColumn="1" w:lastColumn="0" w:noHBand="0" w:noVBand="1"/>
      </w:tblPr>
      <w:tblGrid>
        <w:gridCol w:w="1560"/>
        <w:gridCol w:w="3102"/>
        <w:gridCol w:w="2268"/>
        <w:gridCol w:w="2680"/>
      </w:tblGrid>
      <w:tr w:rsidR="00A91C95" w:rsidRPr="00E03496" w14:paraId="0D797AC4" w14:textId="77777777" w:rsidTr="00F24667">
        <w:trPr>
          <w:trHeight w:val="600"/>
        </w:trPr>
        <w:tc>
          <w:tcPr>
            <w:tcW w:w="1560" w:type="dxa"/>
            <w:tcBorders>
              <w:top w:val="single" w:sz="8" w:space="0" w:color="auto"/>
              <w:left w:val="single" w:sz="8" w:space="0" w:color="auto"/>
              <w:bottom w:val="single" w:sz="8" w:space="0" w:color="auto"/>
              <w:right w:val="single" w:sz="4" w:space="0" w:color="auto"/>
            </w:tcBorders>
            <w:shd w:val="clear" w:color="auto" w:fill="D9D9D9" w:themeFill="background1" w:themeFillShade="D9"/>
            <w:vAlign w:val="bottom"/>
            <w:hideMark/>
          </w:tcPr>
          <w:p w14:paraId="58346C7E" w14:textId="77777777" w:rsidR="00A91C95" w:rsidRPr="00E03496" w:rsidRDefault="00A91C95" w:rsidP="00F24667">
            <w:pPr>
              <w:rPr>
                <w:rFonts w:cs="Arial"/>
                <w:b/>
                <w:bCs/>
                <w:color w:val="000000" w:themeColor="text1"/>
                <w:szCs w:val="24"/>
                <w:lang w:val="en-US"/>
              </w:rPr>
            </w:pPr>
            <w:bookmarkStart w:id="63" w:name="_Hlk92872942"/>
            <w:r w:rsidRPr="00E03496">
              <w:rPr>
                <w:rFonts w:cs="Arial"/>
                <w:b/>
                <w:bCs/>
                <w:color w:val="000000" w:themeColor="text1"/>
                <w:szCs w:val="24"/>
                <w:lang w:val="en-US"/>
              </w:rPr>
              <w:t>Category</w:t>
            </w:r>
          </w:p>
        </w:tc>
        <w:tc>
          <w:tcPr>
            <w:tcW w:w="3102" w:type="dxa"/>
            <w:tcBorders>
              <w:top w:val="single" w:sz="8" w:space="0" w:color="auto"/>
              <w:left w:val="nil"/>
              <w:bottom w:val="single" w:sz="8" w:space="0" w:color="auto"/>
              <w:right w:val="single" w:sz="4" w:space="0" w:color="auto"/>
            </w:tcBorders>
            <w:shd w:val="clear" w:color="auto" w:fill="D9D9D9" w:themeFill="background1" w:themeFillShade="D9"/>
            <w:vAlign w:val="bottom"/>
            <w:hideMark/>
          </w:tcPr>
          <w:p w14:paraId="6E32FA02" w14:textId="77777777" w:rsidR="00A91C95" w:rsidRPr="00E03496" w:rsidRDefault="00A91C95" w:rsidP="00F24667">
            <w:pPr>
              <w:rPr>
                <w:rFonts w:cs="Arial"/>
                <w:b/>
                <w:bCs/>
                <w:color w:val="000000" w:themeColor="text1"/>
                <w:szCs w:val="24"/>
                <w:lang w:val="en-US"/>
              </w:rPr>
            </w:pPr>
            <w:r w:rsidRPr="00E03496">
              <w:rPr>
                <w:rFonts w:cs="Arial"/>
                <w:b/>
                <w:bCs/>
                <w:color w:val="000000" w:themeColor="text1"/>
                <w:szCs w:val="24"/>
                <w:lang w:val="en-US"/>
              </w:rPr>
              <w:t>Definition</w:t>
            </w:r>
          </w:p>
        </w:tc>
        <w:tc>
          <w:tcPr>
            <w:tcW w:w="2268" w:type="dxa"/>
            <w:tcBorders>
              <w:top w:val="single" w:sz="8" w:space="0" w:color="auto"/>
              <w:left w:val="nil"/>
              <w:bottom w:val="single" w:sz="8" w:space="0" w:color="auto"/>
              <w:right w:val="single" w:sz="8" w:space="0" w:color="auto"/>
            </w:tcBorders>
            <w:shd w:val="clear" w:color="auto" w:fill="D9D9D9" w:themeFill="background1" w:themeFillShade="D9"/>
            <w:vAlign w:val="bottom"/>
            <w:hideMark/>
          </w:tcPr>
          <w:p w14:paraId="34AE0F92" w14:textId="65F818F0" w:rsidR="00A91C95" w:rsidRPr="00E03496" w:rsidRDefault="00A91C95" w:rsidP="00F24667">
            <w:pPr>
              <w:rPr>
                <w:rFonts w:cs="Arial"/>
                <w:b/>
                <w:bCs/>
                <w:color w:val="000000" w:themeColor="text1"/>
                <w:szCs w:val="24"/>
                <w:lang w:val="en-US"/>
              </w:rPr>
            </w:pPr>
            <w:r w:rsidRPr="00E03496">
              <w:rPr>
                <w:rFonts w:cs="Arial"/>
                <w:b/>
                <w:bCs/>
                <w:color w:val="000000" w:themeColor="text1"/>
                <w:szCs w:val="24"/>
                <w:lang w:val="en-US"/>
              </w:rPr>
              <w:t>Mean/ 90</w:t>
            </w:r>
            <w:r w:rsidRPr="00E03496">
              <w:rPr>
                <w:rFonts w:cs="Arial"/>
                <w:b/>
                <w:bCs/>
                <w:color w:val="000000" w:themeColor="text1"/>
                <w:szCs w:val="24"/>
                <w:vertAlign w:val="superscript"/>
                <w:lang w:val="en-US"/>
              </w:rPr>
              <w:t>th</w:t>
            </w:r>
            <w:r w:rsidRPr="00E03496">
              <w:rPr>
                <w:rFonts w:cs="Arial"/>
                <w:b/>
                <w:bCs/>
                <w:color w:val="000000" w:themeColor="text1"/>
                <w:szCs w:val="24"/>
                <w:lang w:val="en-US"/>
              </w:rPr>
              <w:t xml:space="preserve"> </w:t>
            </w:r>
            <w:r w:rsidR="00D6217A" w:rsidRPr="00E03496">
              <w:rPr>
                <w:rFonts w:cs="Arial"/>
                <w:b/>
                <w:bCs/>
                <w:color w:val="000000" w:themeColor="text1"/>
                <w:szCs w:val="24"/>
                <w:lang w:val="en-US"/>
              </w:rPr>
              <w:t>Percentile</w:t>
            </w:r>
          </w:p>
          <w:p w14:paraId="14981CCC" w14:textId="77777777" w:rsidR="00A91C95" w:rsidRPr="00E03496" w:rsidRDefault="00A91C95" w:rsidP="00F24667">
            <w:pPr>
              <w:rPr>
                <w:rFonts w:cs="Arial"/>
                <w:b/>
                <w:bCs/>
                <w:color w:val="000000" w:themeColor="text1"/>
                <w:szCs w:val="24"/>
                <w:lang w:val="en-US"/>
              </w:rPr>
            </w:pPr>
            <w:r w:rsidRPr="00E03496">
              <w:rPr>
                <w:rFonts w:cs="Arial"/>
                <w:b/>
                <w:bCs/>
                <w:color w:val="000000" w:themeColor="text1"/>
                <w:szCs w:val="24"/>
                <w:lang w:val="en-US"/>
              </w:rPr>
              <w:t>Response time</w:t>
            </w:r>
          </w:p>
        </w:tc>
        <w:tc>
          <w:tcPr>
            <w:tcW w:w="2680" w:type="dxa"/>
            <w:tcBorders>
              <w:top w:val="single" w:sz="8" w:space="0" w:color="auto"/>
              <w:left w:val="nil"/>
              <w:bottom w:val="single" w:sz="8" w:space="0" w:color="auto"/>
              <w:right w:val="single" w:sz="8" w:space="0" w:color="auto"/>
            </w:tcBorders>
            <w:shd w:val="clear" w:color="auto" w:fill="D9D9D9" w:themeFill="background1" w:themeFillShade="D9"/>
          </w:tcPr>
          <w:p w14:paraId="2A957FE6" w14:textId="77777777" w:rsidR="00A91C95" w:rsidRPr="00C33212" w:rsidRDefault="00A91C95" w:rsidP="00F24667">
            <w:pPr>
              <w:rPr>
                <w:rFonts w:cs="Arial"/>
                <w:b/>
                <w:bCs/>
                <w:color w:val="000000" w:themeColor="text1"/>
                <w:lang w:val="en-US"/>
              </w:rPr>
            </w:pPr>
            <w:r w:rsidRPr="00C33212">
              <w:rPr>
                <w:rFonts w:cs="Arial"/>
                <w:b/>
                <w:bCs/>
                <w:color w:val="000000" w:themeColor="text1"/>
                <w:lang w:val="en-US"/>
              </w:rPr>
              <w:t>Type of response</w:t>
            </w:r>
          </w:p>
          <w:p w14:paraId="44586076" w14:textId="77777777" w:rsidR="00A91C95" w:rsidRPr="00E03496" w:rsidRDefault="00A91C95" w:rsidP="00F24667">
            <w:pPr>
              <w:rPr>
                <w:rFonts w:cs="Arial"/>
                <w:b/>
                <w:bCs/>
                <w:color w:val="000000" w:themeColor="text1"/>
                <w:lang w:val="en-US"/>
              </w:rPr>
            </w:pPr>
          </w:p>
        </w:tc>
      </w:tr>
      <w:tr w:rsidR="00A91C95" w:rsidRPr="00E03496" w14:paraId="47F1CD06" w14:textId="77777777" w:rsidTr="00F24667">
        <w:trPr>
          <w:trHeight w:val="600"/>
        </w:trPr>
        <w:tc>
          <w:tcPr>
            <w:tcW w:w="1560" w:type="dxa"/>
            <w:tcBorders>
              <w:top w:val="nil"/>
              <w:left w:val="single" w:sz="8" w:space="0" w:color="auto"/>
              <w:bottom w:val="single" w:sz="4" w:space="0" w:color="auto"/>
              <w:right w:val="single" w:sz="4" w:space="0" w:color="auto"/>
            </w:tcBorders>
            <w:vAlign w:val="center"/>
            <w:hideMark/>
          </w:tcPr>
          <w:p w14:paraId="08677A43" w14:textId="77777777" w:rsidR="00A91C95" w:rsidRPr="00167440" w:rsidRDefault="00A91C95" w:rsidP="00F24667">
            <w:pPr>
              <w:rPr>
                <w:rFonts w:cs="Arial"/>
                <w:b/>
                <w:bCs/>
                <w:color w:val="000000" w:themeColor="text1"/>
                <w:sz w:val="22"/>
                <w:szCs w:val="22"/>
                <w:lang w:val="en-US"/>
              </w:rPr>
            </w:pPr>
            <w:r w:rsidRPr="00167440">
              <w:rPr>
                <w:rFonts w:cs="Arial"/>
                <w:b/>
                <w:bCs/>
                <w:color w:val="000000" w:themeColor="text1"/>
                <w:sz w:val="22"/>
                <w:szCs w:val="22"/>
              </w:rPr>
              <w:t>Category 1</w:t>
            </w:r>
          </w:p>
        </w:tc>
        <w:tc>
          <w:tcPr>
            <w:tcW w:w="3102" w:type="dxa"/>
            <w:tcBorders>
              <w:top w:val="nil"/>
              <w:left w:val="nil"/>
              <w:bottom w:val="single" w:sz="4" w:space="0" w:color="auto"/>
              <w:right w:val="single" w:sz="4" w:space="0" w:color="auto"/>
            </w:tcBorders>
            <w:vAlign w:val="center"/>
            <w:hideMark/>
          </w:tcPr>
          <w:p w14:paraId="04CA13A4" w14:textId="77777777" w:rsidR="00A91C95" w:rsidRPr="00167440" w:rsidRDefault="00A91C95" w:rsidP="00F24667">
            <w:pPr>
              <w:rPr>
                <w:rFonts w:cs="Arial"/>
                <w:color w:val="000000" w:themeColor="text1"/>
                <w:sz w:val="22"/>
                <w:szCs w:val="22"/>
                <w:lang w:val="en-US"/>
              </w:rPr>
            </w:pPr>
            <w:r w:rsidRPr="00167440">
              <w:rPr>
                <w:rFonts w:cs="Arial"/>
                <w:color w:val="000000" w:themeColor="text1"/>
                <w:sz w:val="22"/>
                <w:szCs w:val="22"/>
                <w:lang w:val="en-US"/>
              </w:rPr>
              <w:t>A time critical life-threatening event requiring immediate intervention or resuscitation.</w:t>
            </w:r>
          </w:p>
        </w:tc>
        <w:tc>
          <w:tcPr>
            <w:tcW w:w="2268" w:type="dxa"/>
            <w:tcBorders>
              <w:top w:val="nil"/>
              <w:left w:val="nil"/>
              <w:bottom w:val="single" w:sz="4" w:space="0" w:color="auto"/>
              <w:right w:val="single" w:sz="8" w:space="0" w:color="auto"/>
            </w:tcBorders>
            <w:vAlign w:val="center"/>
            <w:hideMark/>
          </w:tcPr>
          <w:p w14:paraId="57603000" w14:textId="77777777" w:rsidR="00A91C95" w:rsidRPr="00167440" w:rsidRDefault="00A91C95" w:rsidP="00F24667">
            <w:pPr>
              <w:rPr>
                <w:rFonts w:cs="Arial"/>
                <w:color w:val="000000" w:themeColor="text1"/>
                <w:sz w:val="22"/>
                <w:szCs w:val="22"/>
                <w:lang w:val="en-US"/>
              </w:rPr>
            </w:pPr>
            <w:r w:rsidRPr="00167440">
              <w:rPr>
                <w:rFonts w:cs="Arial"/>
                <w:color w:val="000000" w:themeColor="text1"/>
                <w:sz w:val="22"/>
                <w:szCs w:val="22"/>
              </w:rPr>
              <w:t>7 minutes / 15 Minutes</w:t>
            </w:r>
          </w:p>
        </w:tc>
        <w:tc>
          <w:tcPr>
            <w:tcW w:w="2680" w:type="dxa"/>
            <w:tcBorders>
              <w:top w:val="nil"/>
              <w:left w:val="nil"/>
              <w:bottom w:val="single" w:sz="4" w:space="0" w:color="auto"/>
              <w:right w:val="single" w:sz="8" w:space="0" w:color="auto"/>
            </w:tcBorders>
          </w:tcPr>
          <w:p w14:paraId="201E5D66" w14:textId="77777777" w:rsidR="00A91C95" w:rsidRPr="00167440" w:rsidRDefault="00A91C95" w:rsidP="00F24667">
            <w:pPr>
              <w:rPr>
                <w:rFonts w:cs="Arial"/>
                <w:color w:val="000000" w:themeColor="text1"/>
                <w:sz w:val="22"/>
                <w:szCs w:val="22"/>
              </w:rPr>
            </w:pPr>
            <w:r w:rsidRPr="00167440">
              <w:rPr>
                <w:rFonts w:cs="Arial"/>
                <w:b/>
                <w:bCs/>
                <w:color w:val="000000" w:themeColor="text1"/>
                <w:sz w:val="22"/>
                <w:szCs w:val="22"/>
              </w:rPr>
              <w:t>Emergency calls</w:t>
            </w:r>
            <w:r w:rsidRPr="00167440">
              <w:rPr>
                <w:rFonts w:cs="Arial"/>
                <w:color w:val="000000" w:themeColor="text1"/>
                <w:sz w:val="22"/>
                <w:szCs w:val="22"/>
              </w:rPr>
              <w:t xml:space="preserve">. The Trust have an expectation that blue lights and sirens will be used in all circumstances with this grading. </w:t>
            </w:r>
          </w:p>
        </w:tc>
      </w:tr>
      <w:tr w:rsidR="00A91C95" w:rsidRPr="00E03496" w14:paraId="17A1D68F" w14:textId="77777777" w:rsidTr="00F24667">
        <w:trPr>
          <w:trHeight w:val="600"/>
        </w:trPr>
        <w:tc>
          <w:tcPr>
            <w:tcW w:w="1560" w:type="dxa"/>
            <w:tcBorders>
              <w:top w:val="nil"/>
              <w:left w:val="single" w:sz="8" w:space="0" w:color="auto"/>
              <w:bottom w:val="single" w:sz="4" w:space="0" w:color="auto"/>
              <w:right w:val="single" w:sz="4" w:space="0" w:color="auto"/>
            </w:tcBorders>
            <w:vAlign w:val="center"/>
            <w:hideMark/>
          </w:tcPr>
          <w:p w14:paraId="22533726" w14:textId="77777777" w:rsidR="00A91C95" w:rsidRPr="00167440" w:rsidRDefault="00A91C95" w:rsidP="00F24667">
            <w:pPr>
              <w:rPr>
                <w:rFonts w:cs="Arial"/>
                <w:b/>
                <w:bCs/>
                <w:color w:val="000000" w:themeColor="text1"/>
                <w:sz w:val="22"/>
                <w:szCs w:val="22"/>
                <w:lang w:val="en-US"/>
              </w:rPr>
            </w:pPr>
            <w:r w:rsidRPr="00167440">
              <w:rPr>
                <w:rFonts w:cs="Arial"/>
                <w:b/>
                <w:bCs/>
                <w:color w:val="000000" w:themeColor="text1"/>
                <w:sz w:val="22"/>
                <w:szCs w:val="22"/>
              </w:rPr>
              <w:t>Category 2</w:t>
            </w:r>
          </w:p>
        </w:tc>
        <w:tc>
          <w:tcPr>
            <w:tcW w:w="3102" w:type="dxa"/>
            <w:tcBorders>
              <w:top w:val="nil"/>
              <w:left w:val="nil"/>
              <w:bottom w:val="single" w:sz="4" w:space="0" w:color="auto"/>
              <w:right w:val="single" w:sz="4" w:space="0" w:color="auto"/>
            </w:tcBorders>
            <w:vAlign w:val="center"/>
            <w:hideMark/>
          </w:tcPr>
          <w:p w14:paraId="6D7769B8" w14:textId="77777777" w:rsidR="00A91C95" w:rsidRPr="00167440" w:rsidRDefault="00A91C95" w:rsidP="00F24667">
            <w:pPr>
              <w:rPr>
                <w:rFonts w:cs="Arial"/>
                <w:color w:val="000000" w:themeColor="text1"/>
                <w:sz w:val="22"/>
                <w:szCs w:val="22"/>
                <w:lang w:val="en-US"/>
              </w:rPr>
            </w:pPr>
            <w:r w:rsidRPr="00167440">
              <w:rPr>
                <w:rFonts w:cs="Arial"/>
                <w:color w:val="000000" w:themeColor="text1"/>
                <w:sz w:val="22"/>
                <w:szCs w:val="22"/>
              </w:rPr>
              <w:t>Potentially serious conditions that may require rapid assessment and urgent on-scene intervention and/or urgent transport.</w:t>
            </w:r>
          </w:p>
        </w:tc>
        <w:tc>
          <w:tcPr>
            <w:tcW w:w="2268" w:type="dxa"/>
            <w:tcBorders>
              <w:top w:val="nil"/>
              <w:left w:val="nil"/>
              <w:bottom w:val="single" w:sz="4" w:space="0" w:color="auto"/>
              <w:right w:val="single" w:sz="8" w:space="0" w:color="auto"/>
            </w:tcBorders>
            <w:vAlign w:val="center"/>
            <w:hideMark/>
          </w:tcPr>
          <w:p w14:paraId="191FAB89" w14:textId="77777777" w:rsidR="00A91C95" w:rsidRPr="00167440" w:rsidRDefault="00A91C95" w:rsidP="00F24667">
            <w:pPr>
              <w:rPr>
                <w:rFonts w:cs="Arial"/>
                <w:color w:val="000000" w:themeColor="text1"/>
                <w:sz w:val="22"/>
                <w:szCs w:val="22"/>
                <w:lang w:val="en-US"/>
              </w:rPr>
            </w:pPr>
            <w:r w:rsidRPr="00167440">
              <w:rPr>
                <w:rFonts w:cs="Arial"/>
                <w:color w:val="000000" w:themeColor="text1"/>
                <w:sz w:val="22"/>
                <w:szCs w:val="22"/>
              </w:rPr>
              <w:t>18 minutes / 40 minutes</w:t>
            </w:r>
          </w:p>
        </w:tc>
        <w:tc>
          <w:tcPr>
            <w:tcW w:w="2680" w:type="dxa"/>
            <w:tcBorders>
              <w:top w:val="nil"/>
              <w:left w:val="nil"/>
              <w:bottom w:val="single" w:sz="4" w:space="0" w:color="auto"/>
              <w:right w:val="single" w:sz="8" w:space="0" w:color="auto"/>
            </w:tcBorders>
          </w:tcPr>
          <w:p w14:paraId="6F046BA0" w14:textId="77777777" w:rsidR="00A91C95" w:rsidRPr="00167440" w:rsidRDefault="00A91C95" w:rsidP="00F24667">
            <w:pPr>
              <w:rPr>
                <w:rFonts w:cs="Arial"/>
                <w:color w:val="000000" w:themeColor="text1"/>
                <w:sz w:val="22"/>
                <w:szCs w:val="22"/>
              </w:rPr>
            </w:pPr>
            <w:r w:rsidRPr="00167440">
              <w:rPr>
                <w:rFonts w:cs="Arial"/>
                <w:b/>
                <w:bCs/>
                <w:color w:val="000000" w:themeColor="text1"/>
                <w:sz w:val="22"/>
                <w:szCs w:val="22"/>
              </w:rPr>
              <w:t>Emergency calls</w:t>
            </w:r>
            <w:r w:rsidRPr="00167440">
              <w:rPr>
                <w:rFonts w:cs="Arial"/>
                <w:color w:val="000000" w:themeColor="text1"/>
                <w:sz w:val="22"/>
                <w:szCs w:val="22"/>
              </w:rPr>
              <w:t xml:space="preserve">. The Trust have an expectation that blue lights and sirens will be used in all circumstances with this grading. </w:t>
            </w:r>
          </w:p>
        </w:tc>
      </w:tr>
      <w:tr w:rsidR="00A91C95" w:rsidRPr="00E03496" w14:paraId="1AA6418D" w14:textId="77777777" w:rsidTr="00F24667">
        <w:trPr>
          <w:trHeight w:val="600"/>
        </w:trPr>
        <w:tc>
          <w:tcPr>
            <w:tcW w:w="1560" w:type="dxa"/>
            <w:tcBorders>
              <w:top w:val="nil"/>
              <w:left w:val="single" w:sz="8" w:space="0" w:color="auto"/>
              <w:bottom w:val="single" w:sz="4" w:space="0" w:color="auto"/>
              <w:right w:val="single" w:sz="4" w:space="0" w:color="auto"/>
            </w:tcBorders>
            <w:vAlign w:val="center"/>
            <w:hideMark/>
          </w:tcPr>
          <w:p w14:paraId="36B0E220" w14:textId="77777777" w:rsidR="00A91C95" w:rsidRPr="00167440" w:rsidRDefault="00A91C95" w:rsidP="00F24667">
            <w:pPr>
              <w:rPr>
                <w:rFonts w:cs="Arial"/>
                <w:b/>
                <w:bCs/>
                <w:color w:val="000000" w:themeColor="text1"/>
                <w:sz w:val="22"/>
                <w:szCs w:val="22"/>
                <w:lang w:val="en-US"/>
              </w:rPr>
            </w:pPr>
            <w:r w:rsidRPr="00167440">
              <w:rPr>
                <w:rFonts w:cs="Arial"/>
                <w:b/>
                <w:bCs/>
                <w:color w:val="000000" w:themeColor="text1"/>
                <w:sz w:val="22"/>
                <w:szCs w:val="22"/>
              </w:rPr>
              <w:t>Category 3</w:t>
            </w:r>
          </w:p>
        </w:tc>
        <w:tc>
          <w:tcPr>
            <w:tcW w:w="3102" w:type="dxa"/>
            <w:tcBorders>
              <w:top w:val="nil"/>
              <w:left w:val="nil"/>
              <w:bottom w:val="single" w:sz="4" w:space="0" w:color="auto"/>
              <w:right w:val="single" w:sz="4" w:space="0" w:color="auto"/>
            </w:tcBorders>
            <w:vAlign w:val="center"/>
            <w:hideMark/>
          </w:tcPr>
          <w:p w14:paraId="3ADFA59D" w14:textId="77777777" w:rsidR="00A91C95" w:rsidRPr="00167440" w:rsidRDefault="00A91C95" w:rsidP="00F24667">
            <w:pPr>
              <w:rPr>
                <w:rFonts w:cs="Arial"/>
                <w:color w:val="000000" w:themeColor="text1"/>
                <w:sz w:val="22"/>
                <w:szCs w:val="22"/>
                <w:lang w:val="en-US"/>
              </w:rPr>
            </w:pPr>
            <w:r w:rsidRPr="00167440">
              <w:rPr>
                <w:rFonts w:cs="Arial"/>
                <w:color w:val="000000" w:themeColor="text1"/>
                <w:sz w:val="22"/>
                <w:szCs w:val="22"/>
              </w:rPr>
              <w:t>An urgent problem (not immediately life threatening) that needs treatment to relieve suffering and transport or assessment and management at the scene with referral where needed within a clinically appropriate timeframe</w:t>
            </w:r>
          </w:p>
        </w:tc>
        <w:tc>
          <w:tcPr>
            <w:tcW w:w="2268" w:type="dxa"/>
            <w:tcBorders>
              <w:top w:val="nil"/>
              <w:left w:val="nil"/>
              <w:bottom w:val="single" w:sz="4" w:space="0" w:color="auto"/>
              <w:right w:val="single" w:sz="8" w:space="0" w:color="auto"/>
            </w:tcBorders>
            <w:vAlign w:val="center"/>
            <w:hideMark/>
          </w:tcPr>
          <w:p w14:paraId="30E15685" w14:textId="77777777" w:rsidR="00A91C95" w:rsidRPr="00167440" w:rsidRDefault="00A91C95" w:rsidP="00F24667">
            <w:pPr>
              <w:rPr>
                <w:rFonts w:cs="Arial"/>
                <w:color w:val="000000" w:themeColor="text1"/>
                <w:sz w:val="22"/>
                <w:szCs w:val="22"/>
                <w:lang w:val="en-US"/>
              </w:rPr>
            </w:pPr>
            <w:r w:rsidRPr="00167440">
              <w:rPr>
                <w:rFonts w:cs="Arial"/>
                <w:color w:val="000000" w:themeColor="text1"/>
                <w:sz w:val="22"/>
                <w:szCs w:val="22"/>
              </w:rPr>
              <w:t>60 minutes / up to 120 minutes</w:t>
            </w:r>
          </w:p>
        </w:tc>
        <w:tc>
          <w:tcPr>
            <w:tcW w:w="2680" w:type="dxa"/>
            <w:tcBorders>
              <w:top w:val="nil"/>
              <w:left w:val="nil"/>
              <w:bottom w:val="single" w:sz="4" w:space="0" w:color="auto"/>
              <w:right w:val="single" w:sz="8" w:space="0" w:color="auto"/>
            </w:tcBorders>
          </w:tcPr>
          <w:p w14:paraId="3B5DDAF8" w14:textId="68CF9D03" w:rsidR="00A91C95" w:rsidRPr="000A1BFC" w:rsidRDefault="00A91C95" w:rsidP="00F24667">
            <w:pPr>
              <w:rPr>
                <w:sz w:val="22"/>
                <w:szCs w:val="22"/>
              </w:rPr>
            </w:pPr>
            <w:r w:rsidRPr="00167440">
              <w:rPr>
                <w:rFonts w:cs="Arial"/>
                <w:b/>
                <w:bCs/>
                <w:color w:val="000000" w:themeColor="text1"/>
                <w:sz w:val="22"/>
                <w:szCs w:val="22"/>
              </w:rPr>
              <w:t xml:space="preserve">Urgent calls. </w:t>
            </w:r>
            <w:r w:rsidRPr="00167440">
              <w:rPr>
                <w:rFonts w:cs="Arial"/>
                <w:color w:val="000000" w:themeColor="text1"/>
                <w:sz w:val="22"/>
                <w:szCs w:val="22"/>
              </w:rPr>
              <w:t xml:space="preserve"> </w:t>
            </w:r>
            <w:r w:rsidR="000A1BFC">
              <w:rPr>
                <w:rFonts w:cs="Arial"/>
                <w:color w:val="000000" w:themeColor="text1"/>
                <w:sz w:val="22"/>
                <w:szCs w:val="22"/>
              </w:rPr>
              <w:t>The Trust have an expectation that blue lights and sirens will be used in all circumstances with this grading.</w:t>
            </w:r>
          </w:p>
        </w:tc>
      </w:tr>
      <w:tr w:rsidR="00A91C95" w:rsidRPr="00DB104E" w14:paraId="4633E9C4" w14:textId="77777777" w:rsidTr="00F24667">
        <w:trPr>
          <w:trHeight w:val="600"/>
        </w:trPr>
        <w:tc>
          <w:tcPr>
            <w:tcW w:w="1560" w:type="dxa"/>
            <w:tcBorders>
              <w:top w:val="nil"/>
              <w:left w:val="single" w:sz="8" w:space="0" w:color="auto"/>
              <w:bottom w:val="single" w:sz="8" w:space="0" w:color="auto"/>
              <w:right w:val="single" w:sz="4" w:space="0" w:color="auto"/>
            </w:tcBorders>
            <w:vAlign w:val="center"/>
            <w:hideMark/>
          </w:tcPr>
          <w:p w14:paraId="772D6F73" w14:textId="77777777" w:rsidR="00A91C95" w:rsidRPr="00167440" w:rsidRDefault="00A91C95" w:rsidP="00F24667">
            <w:pPr>
              <w:rPr>
                <w:rFonts w:cs="Arial"/>
                <w:b/>
                <w:bCs/>
                <w:color w:val="000000" w:themeColor="text1"/>
                <w:sz w:val="22"/>
                <w:szCs w:val="22"/>
                <w:lang w:val="en-US"/>
              </w:rPr>
            </w:pPr>
            <w:r w:rsidRPr="00167440">
              <w:rPr>
                <w:rFonts w:cs="Arial"/>
                <w:b/>
                <w:bCs/>
                <w:color w:val="000000" w:themeColor="text1"/>
                <w:sz w:val="22"/>
                <w:szCs w:val="22"/>
              </w:rPr>
              <w:t>Category 4</w:t>
            </w:r>
          </w:p>
        </w:tc>
        <w:tc>
          <w:tcPr>
            <w:tcW w:w="3102" w:type="dxa"/>
            <w:tcBorders>
              <w:top w:val="nil"/>
              <w:left w:val="nil"/>
              <w:bottom w:val="single" w:sz="8" w:space="0" w:color="auto"/>
              <w:right w:val="single" w:sz="4" w:space="0" w:color="auto"/>
            </w:tcBorders>
            <w:vAlign w:val="center"/>
            <w:hideMark/>
          </w:tcPr>
          <w:p w14:paraId="25197595" w14:textId="77777777" w:rsidR="00A91C95" w:rsidRPr="00167440" w:rsidRDefault="00A91C95" w:rsidP="00F24667">
            <w:pPr>
              <w:rPr>
                <w:rFonts w:cs="Arial"/>
                <w:color w:val="000000" w:themeColor="text1"/>
                <w:sz w:val="22"/>
                <w:szCs w:val="22"/>
                <w:lang w:val="en-US"/>
              </w:rPr>
            </w:pPr>
            <w:r w:rsidRPr="00167440">
              <w:rPr>
                <w:rFonts w:cs="Arial"/>
                <w:color w:val="000000" w:themeColor="text1"/>
                <w:sz w:val="22"/>
                <w:szCs w:val="22"/>
              </w:rPr>
              <w:t>Problems that are less urgent but require assessment and possibly transport within a clinically appropriate timeframe.</w:t>
            </w:r>
          </w:p>
        </w:tc>
        <w:tc>
          <w:tcPr>
            <w:tcW w:w="2268" w:type="dxa"/>
            <w:tcBorders>
              <w:top w:val="nil"/>
              <w:left w:val="nil"/>
              <w:bottom w:val="single" w:sz="8" w:space="0" w:color="auto"/>
              <w:right w:val="single" w:sz="8" w:space="0" w:color="auto"/>
            </w:tcBorders>
            <w:vAlign w:val="center"/>
            <w:hideMark/>
          </w:tcPr>
          <w:p w14:paraId="5CC090B2" w14:textId="77777777" w:rsidR="00A91C95" w:rsidRPr="00167440" w:rsidRDefault="00A91C95" w:rsidP="00F24667">
            <w:pPr>
              <w:rPr>
                <w:rFonts w:cs="Arial"/>
                <w:color w:val="000000" w:themeColor="text1"/>
                <w:sz w:val="22"/>
                <w:szCs w:val="22"/>
                <w:lang w:val="en-US"/>
              </w:rPr>
            </w:pPr>
            <w:r w:rsidRPr="00167440">
              <w:rPr>
                <w:rFonts w:cs="Arial"/>
                <w:color w:val="000000" w:themeColor="text1"/>
                <w:sz w:val="22"/>
                <w:szCs w:val="22"/>
              </w:rPr>
              <w:t>No mean / up to 180 minutes</w:t>
            </w:r>
          </w:p>
        </w:tc>
        <w:tc>
          <w:tcPr>
            <w:tcW w:w="2680" w:type="dxa"/>
            <w:tcBorders>
              <w:top w:val="nil"/>
              <w:left w:val="nil"/>
              <w:bottom w:val="single" w:sz="8" w:space="0" w:color="auto"/>
              <w:right w:val="single" w:sz="8" w:space="0" w:color="auto"/>
            </w:tcBorders>
          </w:tcPr>
          <w:p w14:paraId="627BE603" w14:textId="0EB418DD" w:rsidR="00A91C95" w:rsidRPr="00167440" w:rsidRDefault="00A91C95" w:rsidP="00F24667">
            <w:pPr>
              <w:rPr>
                <w:rFonts w:cs="Arial"/>
                <w:color w:val="000000" w:themeColor="text1"/>
                <w:sz w:val="22"/>
                <w:szCs w:val="22"/>
              </w:rPr>
            </w:pPr>
            <w:r w:rsidRPr="00167440">
              <w:rPr>
                <w:rFonts w:cs="Arial"/>
                <w:color w:val="000000" w:themeColor="text1"/>
                <w:sz w:val="22"/>
                <w:szCs w:val="22"/>
              </w:rPr>
              <w:t xml:space="preserve"> </w:t>
            </w:r>
            <w:r w:rsidRPr="00167440">
              <w:rPr>
                <w:rFonts w:cs="Arial"/>
                <w:b/>
                <w:bCs/>
                <w:color w:val="000000" w:themeColor="text1"/>
                <w:sz w:val="22"/>
                <w:szCs w:val="22"/>
              </w:rPr>
              <w:t>Less urgent</w:t>
            </w:r>
            <w:r w:rsidRPr="00167440">
              <w:rPr>
                <w:rFonts w:cs="Arial"/>
                <w:color w:val="000000" w:themeColor="text1"/>
                <w:sz w:val="22"/>
                <w:szCs w:val="22"/>
              </w:rPr>
              <w:t xml:space="preserve">. An attendance but without delay. No blue lights, sirens, or exemptions are assumed to be necessary, </w:t>
            </w:r>
            <w:r w:rsidRPr="00167440">
              <w:rPr>
                <w:rFonts w:cs="Arial"/>
                <w:b/>
                <w:bCs/>
                <w:color w:val="000000" w:themeColor="text1"/>
                <w:sz w:val="22"/>
                <w:szCs w:val="22"/>
              </w:rPr>
              <w:t>unless in exceptional circumstances.</w:t>
            </w:r>
          </w:p>
        </w:tc>
      </w:tr>
    </w:tbl>
    <w:bookmarkEnd w:id="63"/>
    <w:p w14:paraId="509BD487" w14:textId="0CFC44E2" w:rsidR="00A91C95" w:rsidRPr="007735B9" w:rsidRDefault="00A91C95" w:rsidP="00A91C95">
      <w:pPr>
        <w:pStyle w:val="Caption"/>
        <w:ind w:left="1134" w:hanging="1134"/>
        <w:rPr>
          <w:i w:val="0"/>
          <w:color w:val="000000" w:themeColor="text1"/>
          <w:sz w:val="24"/>
        </w:rPr>
      </w:pPr>
      <w:r w:rsidRPr="007735B9">
        <w:rPr>
          <w:i w:val="0"/>
          <w:color w:val="000000" w:themeColor="text1"/>
          <w:sz w:val="24"/>
        </w:rPr>
        <w:lastRenderedPageBreak/>
        <w:t xml:space="preserve">Table </w:t>
      </w:r>
      <w:r w:rsidRPr="007735B9">
        <w:rPr>
          <w:i w:val="0"/>
          <w:color w:val="000000" w:themeColor="text1"/>
          <w:sz w:val="24"/>
        </w:rPr>
        <w:fldChar w:fldCharType="begin"/>
      </w:r>
      <w:r w:rsidRPr="007735B9">
        <w:rPr>
          <w:i w:val="0"/>
          <w:color w:val="000000" w:themeColor="text1"/>
          <w:sz w:val="24"/>
        </w:rPr>
        <w:instrText xml:space="preserve"> SEQ Table \* ARABIC </w:instrText>
      </w:r>
      <w:r w:rsidRPr="007735B9">
        <w:rPr>
          <w:i w:val="0"/>
          <w:color w:val="000000" w:themeColor="text1"/>
          <w:sz w:val="24"/>
        </w:rPr>
        <w:fldChar w:fldCharType="separate"/>
      </w:r>
      <w:r w:rsidR="00105609">
        <w:rPr>
          <w:i w:val="0"/>
          <w:noProof/>
          <w:color w:val="000000" w:themeColor="text1"/>
          <w:sz w:val="24"/>
        </w:rPr>
        <w:t>2</w:t>
      </w:r>
      <w:r w:rsidRPr="007735B9">
        <w:rPr>
          <w:i w:val="0"/>
          <w:color w:val="000000" w:themeColor="text1"/>
          <w:sz w:val="24"/>
        </w:rPr>
        <w:fldChar w:fldCharType="end"/>
      </w:r>
      <w:r w:rsidRPr="007735B9">
        <w:rPr>
          <w:i w:val="0"/>
          <w:color w:val="000000" w:themeColor="text1"/>
          <w:sz w:val="24"/>
        </w:rPr>
        <w:t xml:space="preserve"> – Ambulance Response Programme categories of call</w:t>
      </w:r>
    </w:p>
    <w:p w14:paraId="05350E19" w14:textId="77777777" w:rsidR="00A91C95" w:rsidRPr="00167440" w:rsidRDefault="00A91C95" w:rsidP="00365CEF">
      <w:pPr>
        <w:numPr>
          <w:ilvl w:val="1"/>
          <w:numId w:val="3"/>
        </w:numPr>
        <w:tabs>
          <w:tab w:val="clear" w:pos="1162"/>
        </w:tabs>
        <w:spacing w:after="240"/>
        <w:jc w:val="both"/>
        <w:rPr>
          <w:rFonts w:cs="Arial"/>
        </w:rPr>
      </w:pPr>
      <w:r w:rsidRPr="00167440">
        <w:rPr>
          <w:rFonts w:cs="Arial"/>
        </w:rPr>
        <w:t>As a Trust, the expectation is that all staff will respond to category 1 and 2 calls under emergency driving conditions, unless there is a very good reason not to.</w:t>
      </w:r>
    </w:p>
    <w:p w14:paraId="5F6A7A65" w14:textId="77777777" w:rsidR="00A91C95" w:rsidRPr="00167440" w:rsidRDefault="00A91C95" w:rsidP="00365CEF">
      <w:pPr>
        <w:numPr>
          <w:ilvl w:val="1"/>
          <w:numId w:val="3"/>
        </w:numPr>
        <w:tabs>
          <w:tab w:val="clear" w:pos="1162"/>
        </w:tabs>
        <w:spacing w:after="240"/>
        <w:jc w:val="both"/>
        <w:rPr>
          <w:rFonts w:cs="Arial"/>
        </w:rPr>
      </w:pPr>
      <w:r w:rsidRPr="00167440">
        <w:rPr>
          <w:rFonts w:cs="Arial"/>
        </w:rPr>
        <w:t xml:space="preserve">All staff will have the discretion to use emergency driving procedures when responding to Category 3 calls and are encouraged to make an assessment of their response based on the information and knowledge presented to them at the time, E.g. the patient’s condition, how long they have been waiting for an ambulance, weather or traffic conditions. </w:t>
      </w:r>
    </w:p>
    <w:p w14:paraId="12E66011" w14:textId="77777777" w:rsidR="00A91C95" w:rsidRPr="00167440" w:rsidRDefault="00A91C95" w:rsidP="00365CEF">
      <w:pPr>
        <w:numPr>
          <w:ilvl w:val="1"/>
          <w:numId w:val="3"/>
        </w:numPr>
        <w:tabs>
          <w:tab w:val="clear" w:pos="1162"/>
        </w:tabs>
        <w:spacing w:after="240"/>
        <w:jc w:val="both"/>
        <w:rPr>
          <w:rFonts w:cs="Arial"/>
        </w:rPr>
      </w:pPr>
      <w:r w:rsidRPr="00167440">
        <w:rPr>
          <w:rFonts w:cs="Arial"/>
        </w:rPr>
        <w:t xml:space="preserve">Whilst exercising professional responsibilities in relation to patient care, where it can be considered that a quicker attendance will be clinically appropriate to the needs of the patient, staff should be expected to use the emergency conditions. </w:t>
      </w:r>
    </w:p>
    <w:p w14:paraId="2B002AD1" w14:textId="77777777" w:rsidR="00A91C95" w:rsidRPr="008B27FF" w:rsidRDefault="00A91C95" w:rsidP="00365CEF">
      <w:pPr>
        <w:numPr>
          <w:ilvl w:val="1"/>
          <w:numId w:val="3"/>
        </w:numPr>
        <w:tabs>
          <w:tab w:val="clear" w:pos="1162"/>
        </w:tabs>
        <w:spacing w:after="240"/>
        <w:jc w:val="both"/>
        <w:rPr>
          <w:rFonts w:cs="Arial"/>
        </w:rPr>
      </w:pPr>
      <w:r w:rsidRPr="00167440">
        <w:rPr>
          <w:rFonts w:cs="Arial"/>
        </w:rPr>
        <w:t xml:space="preserve">The Trust recognises that the claiming of exemptions ultimately lies at the driver’s discretion, and the responsibility of choosing when they should and shouldn’t be used, falls to the driver for them to be accountable. It must be remembered that using emergency procedures, as well as not using them, can be challenged in a court of law, and the drivers may be required to evidence their decision making in these circumstances. </w:t>
      </w:r>
    </w:p>
    <w:p w14:paraId="40776812" w14:textId="77777777" w:rsidR="00A91C95" w:rsidRDefault="00A91C95" w:rsidP="00470A66">
      <w:pPr>
        <w:pStyle w:val="ListParagraph"/>
        <w:spacing w:before="360" w:after="240"/>
        <w:ind w:left="1134"/>
        <w:outlineLvl w:val="0"/>
        <w:rPr>
          <w:b/>
          <w:bCs/>
          <w:sz w:val="28"/>
          <w:szCs w:val="28"/>
        </w:rPr>
      </w:pPr>
      <w:bookmarkStart w:id="64" w:name="_Toc190088544"/>
      <w:r w:rsidRPr="007C1878">
        <w:rPr>
          <w:b/>
          <w:bCs/>
          <w:sz w:val="28"/>
          <w:szCs w:val="28"/>
        </w:rPr>
        <w:t>Intent &amp; discretion</w:t>
      </w:r>
      <w:bookmarkEnd w:id="64"/>
    </w:p>
    <w:p w14:paraId="3FE053B4" w14:textId="77777777" w:rsidR="00A91C95" w:rsidRPr="007C1878" w:rsidRDefault="00A91C95" w:rsidP="00763C9D">
      <w:pPr>
        <w:pStyle w:val="ListParagraph"/>
        <w:spacing w:before="360" w:after="240"/>
        <w:ind w:left="1134"/>
        <w:rPr>
          <w:b/>
          <w:bCs/>
          <w:sz w:val="28"/>
          <w:szCs w:val="28"/>
        </w:rPr>
      </w:pPr>
    </w:p>
    <w:p w14:paraId="1BF80014" w14:textId="77777777" w:rsidR="00A91C95" w:rsidRPr="007C1878" w:rsidRDefault="00A91C95" w:rsidP="00365CEF">
      <w:pPr>
        <w:pStyle w:val="ListParagraph"/>
        <w:numPr>
          <w:ilvl w:val="0"/>
          <w:numId w:val="3"/>
        </w:numPr>
        <w:spacing w:after="240"/>
        <w:contextualSpacing w:val="0"/>
        <w:rPr>
          <w:vanish/>
          <w:szCs w:val="20"/>
          <w:lang w:eastAsia="en-US"/>
        </w:rPr>
      </w:pPr>
    </w:p>
    <w:p w14:paraId="1427B105" w14:textId="77777777" w:rsidR="00A91C95" w:rsidRPr="007C1878" w:rsidRDefault="00A91C95" w:rsidP="00365CEF">
      <w:pPr>
        <w:numPr>
          <w:ilvl w:val="1"/>
          <w:numId w:val="3"/>
        </w:numPr>
        <w:spacing w:after="240"/>
        <w:jc w:val="both"/>
        <w:rPr>
          <w:rFonts w:cs="Arial"/>
        </w:rPr>
      </w:pPr>
      <w:r w:rsidRPr="007C1878">
        <w:rPr>
          <w:rFonts w:cs="Arial"/>
        </w:rPr>
        <w:t xml:space="preserve">Staff must respond immediately and with the intent to avoid unnecessary delay </w:t>
      </w:r>
    </w:p>
    <w:p w14:paraId="51BED7AB" w14:textId="77777777" w:rsidR="00A91C95" w:rsidRPr="007C1878" w:rsidRDefault="00A91C95" w:rsidP="00365CEF">
      <w:pPr>
        <w:numPr>
          <w:ilvl w:val="1"/>
          <w:numId w:val="3"/>
        </w:numPr>
        <w:spacing w:after="240"/>
        <w:jc w:val="both"/>
        <w:rPr>
          <w:rFonts w:cs="Arial"/>
        </w:rPr>
      </w:pPr>
      <w:r w:rsidRPr="007C1878">
        <w:rPr>
          <w:rFonts w:cs="Arial"/>
        </w:rPr>
        <w:t>C1 and C2 calls expect an emergency response; (reference 7.12.1). C3 calls require an urgent response. The expectation is for crews to respond without unnecessary delay, as there is a patient waiting. This is a nationally agreed position.</w:t>
      </w:r>
    </w:p>
    <w:p w14:paraId="2164A692" w14:textId="77777777" w:rsidR="00A91C95" w:rsidRPr="007C1878" w:rsidRDefault="00A91C95" w:rsidP="00365CEF">
      <w:pPr>
        <w:numPr>
          <w:ilvl w:val="1"/>
          <w:numId w:val="3"/>
        </w:numPr>
        <w:spacing w:after="240"/>
        <w:jc w:val="both"/>
        <w:rPr>
          <w:rFonts w:cs="Arial"/>
        </w:rPr>
      </w:pPr>
      <w:r w:rsidRPr="007C1878">
        <w:rPr>
          <w:rFonts w:cs="Arial"/>
        </w:rPr>
        <w:t xml:space="preserve">The response standards introduced under the ARP project are intended to ensure that patients with immediate life threats receive the fastest possible </w:t>
      </w:r>
      <w:proofErr w:type="gramStart"/>
      <w:r w:rsidRPr="007C1878">
        <w:rPr>
          <w:rFonts w:cs="Arial"/>
        </w:rPr>
        <w:t>response, but</w:t>
      </w:r>
      <w:proofErr w:type="gramEnd"/>
      <w:r w:rsidRPr="007C1878">
        <w:rPr>
          <w:rFonts w:cs="Arial"/>
        </w:rPr>
        <w:t xml:space="preserve"> also recognises that 999 callers in all categories deserve a timely response but within more achievable parameters. It is important to note that patients subject to a Category 3 call are not required to wait a full two hours for a response, and are still potentially very ill, injured, in pain, deteriorating, or anxious. The guidance issued reflects the nature of all patients who require an emergency response to a 999 call and emphasises that many more patients will be managed as a category 4 (Hear and Treat) meaning more responses will be appropriate. </w:t>
      </w:r>
    </w:p>
    <w:p w14:paraId="2D56F4A6" w14:textId="77777777" w:rsidR="00A91C95" w:rsidRPr="007C1878" w:rsidRDefault="00A91C95" w:rsidP="00365CEF">
      <w:pPr>
        <w:numPr>
          <w:ilvl w:val="1"/>
          <w:numId w:val="3"/>
        </w:numPr>
        <w:spacing w:after="240"/>
        <w:jc w:val="both"/>
        <w:rPr>
          <w:rFonts w:cs="Arial"/>
        </w:rPr>
      </w:pPr>
      <w:r w:rsidRPr="007C1878">
        <w:rPr>
          <w:rFonts w:cs="Arial"/>
        </w:rPr>
        <w:t>On receipt of a C1, C2 or C3 999 call, staff must demonstrate an intent to respond immediately and without delay. For C1 C2 and C3 calls, staff will usually be expected to use blue lights and sirens and claim exemptions where necessary.</w:t>
      </w:r>
    </w:p>
    <w:p w14:paraId="7BF45453" w14:textId="77777777" w:rsidR="00A91C95" w:rsidRPr="007C1878" w:rsidRDefault="00A91C95" w:rsidP="00365CEF">
      <w:pPr>
        <w:numPr>
          <w:ilvl w:val="1"/>
          <w:numId w:val="11"/>
        </w:numPr>
        <w:spacing w:after="240"/>
        <w:ind w:left="1701" w:hanging="567"/>
        <w:rPr>
          <w:rFonts w:cs="Arial"/>
        </w:rPr>
      </w:pPr>
      <w:r w:rsidRPr="007C1878">
        <w:rPr>
          <w:rFonts w:cs="Arial"/>
        </w:rPr>
        <w:lastRenderedPageBreak/>
        <w:t>Blue light and sirens can normally be justified on the basis that they were necessary or desirable to warn other road users of the presence of the vehicle</w:t>
      </w:r>
    </w:p>
    <w:p w14:paraId="6753F40E" w14:textId="77777777" w:rsidR="00A91C95" w:rsidRPr="007C1878" w:rsidRDefault="00A91C95" w:rsidP="00365CEF">
      <w:pPr>
        <w:numPr>
          <w:ilvl w:val="1"/>
          <w:numId w:val="11"/>
        </w:numPr>
        <w:spacing w:after="240"/>
        <w:ind w:left="1701" w:hanging="567"/>
        <w:rPr>
          <w:rFonts w:cs="Arial"/>
        </w:rPr>
      </w:pPr>
      <w:r w:rsidRPr="007C1878">
        <w:rPr>
          <w:rFonts w:cs="Arial"/>
        </w:rPr>
        <w:t>If driving a DCA, reliance on exemptions can normally be justified if the restriction (e.g. speed limit, red light) would hinder the use of the vehicle as an emergency vehicle</w:t>
      </w:r>
    </w:p>
    <w:p w14:paraId="1AC69953" w14:textId="77777777" w:rsidR="00A91C95" w:rsidRPr="007C1878" w:rsidRDefault="00A91C95" w:rsidP="00365CEF">
      <w:pPr>
        <w:numPr>
          <w:ilvl w:val="1"/>
          <w:numId w:val="11"/>
        </w:numPr>
        <w:spacing w:after="240"/>
        <w:ind w:left="1701" w:hanging="567"/>
        <w:rPr>
          <w:rFonts w:cs="Arial"/>
        </w:rPr>
      </w:pPr>
      <w:r w:rsidRPr="007C1878">
        <w:rPr>
          <w:rFonts w:cs="Arial"/>
        </w:rPr>
        <w:t>If driving any vehicle other than a DCA, reliance on exemptions can only be justified when staff are responding to an emergency. The exemptions can only be relied on where the circumstances of the call indicate that it is an emergency i.e. there is a threat of serious damage to a person’s welfare.</w:t>
      </w:r>
    </w:p>
    <w:p w14:paraId="4FF4CFA1" w14:textId="77777777" w:rsidR="00A91C95" w:rsidRPr="007C1878" w:rsidRDefault="00A91C95" w:rsidP="00365CEF">
      <w:pPr>
        <w:numPr>
          <w:ilvl w:val="1"/>
          <w:numId w:val="3"/>
        </w:numPr>
        <w:tabs>
          <w:tab w:val="clear" w:pos="1162"/>
          <w:tab w:val="num" w:pos="0"/>
        </w:tabs>
        <w:spacing w:after="240"/>
        <w:jc w:val="both"/>
        <w:rPr>
          <w:rFonts w:cs="Arial"/>
        </w:rPr>
      </w:pPr>
      <w:r w:rsidRPr="007C1878">
        <w:rPr>
          <w:rFonts w:cs="Arial"/>
        </w:rPr>
        <w:t>For C4 calls, blue lights and sirens and exemptions should only be used in the exceptional case when the call turns into an emergency.</w:t>
      </w:r>
    </w:p>
    <w:p w14:paraId="7DCE4274" w14:textId="77777777" w:rsidR="00A91C95" w:rsidRDefault="00A91C95" w:rsidP="00365CEF">
      <w:pPr>
        <w:numPr>
          <w:ilvl w:val="1"/>
          <w:numId w:val="3"/>
        </w:numPr>
        <w:spacing w:after="240"/>
        <w:jc w:val="both"/>
        <w:rPr>
          <w:rFonts w:cs="Arial"/>
        </w:rPr>
      </w:pPr>
      <w:r w:rsidRPr="007C1878">
        <w:rPr>
          <w:rFonts w:cs="Arial"/>
        </w:rPr>
        <w:t>Where discretion can be used, it is not acceptable to remain stationary in a queue of traffic upon assignment to a C3 call, just because the standard allows up to 120 minutes to arrive. Staff must make every effort to minimise delay to that patient. By way of example, a frail elderly faller increases their risk of pressure damage or an acute kidney injury every minute they are on a hard surface or laying in wet clothes. If the patient is 10 minutes away, it is not acceptable to take 20 minutes to arrive. Refer to 5.8.1.2.</w:t>
      </w:r>
    </w:p>
    <w:p w14:paraId="6CD85CB7" w14:textId="77777777" w:rsidR="00A91C95" w:rsidRPr="00667128" w:rsidRDefault="00A91C95" w:rsidP="00365CEF">
      <w:pPr>
        <w:numPr>
          <w:ilvl w:val="1"/>
          <w:numId w:val="3"/>
        </w:numPr>
        <w:spacing w:after="240"/>
        <w:jc w:val="both"/>
        <w:rPr>
          <w:rFonts w:cs="Arial"/>
        </w:rPr>
      </w:pPr>
      <w:r w:rsidRPr="00167440">
        <w:rPr>
          <w:rFonts w:cs="Arial"/>
        </w:rPr>
        <w:t xml:space="preserve">The Trust will undertake regular audits to ensure that patient safety is not affected by the implementation of this Policy. </w:t>
      </w:r>
    </w:p>
    <w:p w14:paraId="4369CCFE" w14:textId="77777777" w:rsidR="00A91C95" w:rsidRDefault="00A91C95" w:rsidP="00470A66">
      <w:pPr>
        <w:pStyle w:val="ListParagraph"/>
        <w:spacing w:before="360" w:after="240"/>
        <w:ind w:left="1134"/>
        <w:outlineLvl w:val="0"/>
        <w:rPr>
          <w:b/>
          <w:bCs/>
          <w:sz w:val="28"/>
          <w:szCs w:val="28"/>
        </w:rPr>
      </w:pPr>
      <w:bookmarkStart w:id="65" w:name="_Toc493856438"/>
      <w:bookmarkStart w:id="66" w:name="_Toc190088545"/>
      <w:r w:rsidRPr="007C1878">
        <w:rPr>
          <w:b/>
          <w:bCs/>
          <w:sz w:val="28"/>
          <w:szCs w:val="28"/>
        </w:rPr>
        <w:t>The Law &amp; the Driver</w:t>
      </w:r>
      <w:bookmarkEnd w:id="65"/>
      <w:bookmarkEnd w:id="66"/>
    </w:p>
    <w:p w14:paraId="4CEA177F" w14:textId="77777777" w:rsidR="00A91C95" w:rsidRPr="007C1878" w:rsidRDefault="00A91C95" w:rsidP="00763C9D">
      <w:pPr>
        <w:pStyle w:val="ListParagraph"/>
        <w:spacing w:before="360" w:after="240"/>
        <w:ind w:left="0"/>
        <w:rPr>
          <w:b/>
          <w:bCs/>
          <w:sz w:val="28"/>
          <w:szCs w:val="28"/>
        </w:rPr>
      </w:pPr>
    </w:p>
    <w:p w14:paraId="4B943A34" w14:textId="77777777" w:rsidR="00A91C95" w:rsidRPr="007C1878" w:rsidRDefault="00A91C95" w:rsidP="00365CEF">
      <w:pPr>
        <w:pStyle w:val="ListParagraph"/>
        <w:numPr>
          <w:ilvl w:val="0"/>
          <w:numId w:val="3"/>
        </w:numPr>
        <w:spacing w:after="240"/>
        <w:contextualSpacing w:val="0"/>
        <w:rPr>
          <w:vanish/>
          <w:szCs w:val="20"/>
          <w:lang w:eastAsia="en-US"/>
        </w:rPr>
      </w:pPr>
      <w:bookmarkStart w:id="67" w:name="_Toc493668059"/>
      <w:bookmarkStart w:id="68" w:name="_Toc493668247"/>
      <w:bookmarkStart w:id="69" w:name="_Toc493856439"/>
    </w:p>
    <w:p w14:paraId="1089B948" w14:textId="77777777" w:rsidR="00A91C95" w:rsidRPr="007C1878" w:rsidRDefault="00A91C95" w:rsidP="00365CEF">
      <w:pPr>
        <w:numPr>
          <w:ilvl w:val="1"/>
          <w:numId w:val="3"/>
        </w:numPr>
        <w:tabs>
          <w:tab w:val="clear" w:pos="1162"/>
        </w:tabs>
        <w:spacing w:after="240"/>
        <w:jc w:val="both"/>
        <w:rPr>
          <w:rFonts w:cs="Arial"/>
        </w:rPr>
      </w:pPr>
      <w:r w:rsidRPr="007C1878">
        <w:rPr>
          <w:rFonts w:cs="Arial"/>
        </w:rPr>
        <w:t>The law in relation to the legal exemptions and non-exemptions are taught on Trust driving courses. Drivers of Trust vehicles have a responsibility to ensure that they are familiar with the legal exemptions concerning the driving of Trust vehicles.</w:t>
      </w:r>
      <w:bookmarkEnd w:id="67"/>
      <w:bookmarkEnd w:id="68"/>
      <w:bookmarkEnd w:id="69"/>
    </w:p>
    <w:p w14:paraId="0E95B136" w14:textId="77777777" w:rsidR="00A91C95" w:rsidRPr="007C1878" w:rsidRDefault="00A91C95" w:rsidP="00365CEF">
      <w:pPr>
        <w:numPr>
          <w:ilvl w:val="1"/>
          <w:numId w:val="3"/>
        </w:numPr>
        <w:tabs>
          <w:tab w:val="clear" w:pos="1162"/>
          <w:tab w:val="num" w:pos="0"/>
        </w:tabs>
        <w:spacing w:after="240"/>
        <w:jc w:val="both"/>
        <w:rPr>
          <w:rFonts w:cs="Arial"/>
        </w:rPr>
      </w:pPr>
      <w:bookmarkStart w:id="70" w:name="_Toc493668060"/>
      <w:bookmarkStart w:id="71" w:name="_Toc493668248"/>
      <w:bookmarkStart w:id="72" w:name="_Toc493856440"/>
      <w:r w:rsidRPr="007C1878">
        <w:rPr>
          <w:rFonts w:cs="Arial"/>
        </w:rPr>
        <w:t>Whilst undertaking an emergency response, or whilst engaged on a course for the purpose of training for such a role, the law will exempt Trust drivers from various aspects of road traffic legislation, but with certain specified conditions attached.</w:t>
      </w:r>
      <w:bookmarkEnd w:id="70"/>
      <w:bookmarkEnd w:id="71"/>
      <w:bookmarkEnd w:id="72"/>
    </w:p>
    <w:p w14:paraId="1FBC24FC" w14:textId="77777777" w:rsidR="00A91C95" w:rsidRPr="007C1878" w:rsidRDefault="00A91C95" w:rsidP="00365CEF">
      <w:pPr>
        <w:numPr>
          <w:ilvl w:val="1"/>
          <w:numId w:val="3"/>
        </w:numPr>
        <w:tabs>
          <w:tab w:val="clear" w:pos="1162"/>
          <w:tab w:val="num" w:pos="0"/>
        </w:tabs>
        <w:spacing w:after="240"/>
        <w:jc w:val="both"/>
        <w:rPr>
          <w:rFonts w:cs="Arial"/>
        </w:rPr>
      </w:pPr>
      <w:bookmarkStart w:id="73" w:name="_Toc493668061"/>
      <w:bookmarkStart w:id="74" w:name="_Toc493668249"/>
      <w:bookmarkStart w:id="75" w:name="_Toc493856441"/>
      <w:r w:rsidRPr="007C1878">
        <w:rPr>
          <w:rFonts w:cs="Arial"/>
        </w:rPr>
        <w:t>Trust drivers who fail to comply with the policy and procedures, may face action under the Trust’s disciplinary procedures or criminal proceedings.</w:t>
      </w:r>
      <w:bookmarkEnd w:id="73"/>
      <w:bookmarkEnd w:id="74"/>
      <w:bookmarkEnd w:id="75"/>
    </w:p>
    <w:p w14:paraId="0FE38C26" w14:textId="77777777" w:rsidR="00A91C95" w:rsidRPr="007C1878" w:rsidRDefault="00A91C95" w:rsidP="00365CEF">
      <w:pPr>
        <w:numPr>
          <w:ilvl w:val="1"/>
          <w:numId w:val="3"/>
        </w:numPr>
        <w:tabs>
          <w:tab w:val="clear" w:pos="1162"/>
          <w:tab w:val="num" w:pos="0"/>
        </w:tabs>
        <w:spacing w:after="240"/>
        <w:jc w:val="both"/>
        <w:rPr>
          <w:rFonts w:cs="Arial"/>
        </w:rPr>
      </w:pPr>
      <w:bookmarkStart w:id="76" w:name="_Toc493668062"/>
      <w:bookmarkStart w:id="77" w:name="_Toc493668250"/>
      <w:bookmarkStart w:id="78" w:name="_Toc493856442"/>
      <w:r w:rsidRPr="007C1878">
        <w:rPr>
          <w:rFonts w:cs="Arial"/>
        </w:rPr>
        <w:t xml:space="preserve">Although the law gives certain exemptions to drivers of Trust vehicles who exceed speed limits or contravene traffic light regulations, drivers should be aware that such legal exemptions do not include driving at a speed or in a manner which would amount to driving without due care and attention or dangerously. Therefore, they may still be liable to prosecution, i.e. for </w:t>
      </w:r>
      <w:r w:rsidRPr="007C1878">
        <w:rPr>
          <w:rFonts w:cs="Arial"/>
        </w:rPr>
        <w:lastRenderedPageBreak/>
        <w:t>dangerous driving or driving without due care and attention, if their driving falls below what would be expected of a competent and careful driver.</w:t>
      </w:r>
      <w:bookmarkEnd w:id="76"/>
      <w:bookmarkEnd w:id="77"/>
      <w:bookmarkEnd w:id="78"/>
    </w:p>
    <w:p w14:paraId="278454EA" w14:textId="77777777" w:rsidR="00A91C95" w:rsidRPr="007C1878" w:rsidRDefault="00A91C95" w:rsidP="00365CEF">
      <w:pPr>
        <w:numPr>
          <w:ilvl w:val="1"/>
          <w:numId w:val="3"/>
        </w:numPr>
        <w:tabs>
          <w:tab w:val="clear" w:pos="1162"/>
          <w:tab w:val="num" w:pos="0"/>
        </w:tabs>
        <w:spacing w:after="240"/>
        <w:jc w:val="both"/>
        <w:rPr>
          <w:rFonts w:cs="Arial"/>
        </w:rPr>
      </w:pPr>
      <w:bookmarkStart w:id="79" w:name="_Toc493668063"/>
      <w:bookmarkStart w:id="80" w:name="_Toc493668251"/>
      <w:bookmarkStart w:id="81" w:name="_Toc493856443"/>
      <w:r w:rsidRPr="007C1878">
        <w:rPr>
          <w:rFonts w:cs="Arial"/>
        </w:rPr>
        <w:t>Extracts of the law (the legal definition) and how they are applied to Speed, Traffic Lights and Keep Left / Right Sign are detailed below:</w:t>
      </w:r>
      <w:bookmarkEnd w:id="79"/>
      <w:bookmarkEnd w:id="80"/>
      <w:bookmarkEnd w:id="81"/>
    </w:p>
    <w:p w14:paraId="1ABA56F3" w14:textId="77777777" w:rsidR="00A91C95" w:rsidRPr="00B202CE" w:rsidRDefault="00A91C95" w:rsidP="00365CEF">
      <w:pPr>
        <w:pStyle w:val="ListParagraph"/>
        <w:numPr>
          <w:ilvl w:val="0"/>
          <w:numId w:val="16"/>
        </w:numPr>
        <w:ind w:left="1701" w:hanging="567"/>
        <w:rPr>
          <w:b/>
          <w:bCs/>
          <w:color w:val="000000" w:themeColor="text1"/>
        </w:rPr>
      </w:pPr>
      <w:bookmarkStart w:id="82" w:name="_Toc493668064"/>
      <w:bookmarkStart w:id="83" w:name="_Toc493668252"/>
      <w:bookmarkStart w:id="84" w:name="_Toc493856444"/>
      <w:r w:rsidRPr="00B202CE">
        <w:rPr>
          <w:b/>
          <w:bCs/>
        </w:rPr>
        <w:t>Speed limits</w:t>
      </w:r>
      <w:r w:rsidRPr="00F22570">
        <w:t xml:space="preserve"> (Road Traffic Regulation Act 1984, Section 87).</w:t>
      </w:r>
      <w:bookmarkEnd w:id="82"/>
      <w:bookmarkEnd w:id="83"/>
      <w:bookmarkEnd w:id="84"/>
    </w:p>
    <w:p w14:paraId="79A655C1" w14:textId="77777777" w:rsidR="00A91C95" w:rsidRPr="007735B9" w:rsidRDefault="00A91C95" w:rsidP="00365CEF">
      <w:pPr>
        <w:numPr>
          <w:ilvl w:val="1"/>
          <w:numId w:val="12"/>
        </w:numPr>
        <w:spacing w:after="240"/>
        <w:ind w:left="2268" w:hanging="567"/>
        <w:rPr>
          <w:i/>
          <w:color w:val="000000" w:themeColor="text1"/>
        </w:rPr>
      </w:pPr>
      <w:r w:rsidRPr="007735B9">
        <w:rPr>
          <w:b/>
          <w:color w:val="000000" w:themeColor="text1"/>
        </w:rPr>
        <w:t>Legal Extract</w:t>
      </w:r>
      <w:r w:rsidRPr="007735B9">
        <w:rPr>
          <w:color w:val="000000" w:themeColor="text1"/>
        </w:rPr>
        <w:t xml:space="preserve">: </w:t>
      </w:r>
      <w:r w:rsidRPr="007735B9">
        <w:rPr>
          <w:i/>
          <w:color w:val="000000" w:themeColor="text1"/>
        </w:rPr>
        <w:t xml:space="preserve">No statutory provision imposing a speed limit on motor vehicles shall apply to any vehicle on an occasion when it is being used for Ambulance purposes if the observance of that provision will be likely to hinder the use of that vehicle for the purpose for which it is being used on that occasion. </w:t>
      </w:r>
      <w:r w:rsidRPr="007735B9" w:rsidDel="00096ACF">
        <w:rPr>
          <w:i/>
          <w:color w:val="000000" w:themeColor="text1"/>
        </w:rPr>
        <w:t xml:space="preserve"> </w:t>
      </w:r>
    </w:p>
    <w:p w14:paraId="7D34D721" w14:textId="77777777" w:rsidR="00A91C95" w:rsidRPr="007735B9" w:rsidRDefault="00A91C95" w:rsidP="00365CEF">
      <w:pPr>
        <w:numPr>
          <w:ilvl w:val="1"/>
          <w:numId w:val="12"/>
        </w:numPr>
        <w:spacing w:after="240"/>
        <w:ind w:left="2268" w:hanging="567"/>
        <w:rPr>
          <w:color w:val="000000" w:themeColor="text1"/>
        </w:rPr>
      </w:pPr>
      <w:r w:rsidRPr="007735B9">
        <w:rPr>
          <w:color w:val="000000" w:themeColor="text1"/>
        </w:rPr>
        <w:t xml:space="preserve">It is emphasised that </w:t>
      </w:r>
      <w:r w:rsidRPr="007735B9">
        <w:rPr>
          <w:b/>
          <w:color w:val="000000" w:themeColor="text1"/>
        </w:rPr>
        <w:t>speed will never take precedence over safety</w:t>
      </w:r>
      <w:r w:rsidRPr="007735B9">
        <w:rPr>
          <w:color w:val="000000" w:themeColor="text1"/>
        </w:rPr>
        <w:t>. During training, drivers learn how to drive to an emergency safely using their legal exemptions including that relating to speed restrictions.</w:t>
      </w:r>
    </w:p>
    <w:p w14:paraId="6F2DFD4E" w14:textId="77777777" w:rsidR="00A91C95" w:rsidRPr="007735B9" w:rsidRDefault="00A91C95" w:rsidP="00365CEF">
      <w:pPr>
        <w:numPr>
          <w:ilvl w:val="1"/>
          <w:numId w:val="12"/>
        </w:numPr>
        <w:spacing w:after="240"/>
        <w:ind w:left="2268" w:hanging="567"/>
        <w:rPr>
          <w:color w:val="000000" w:themeColor="text1"/>
        </w:rPr>
      </w:pPr>
      <w:r w:rsidRPr="007735B9">
        <w:rPr>
          <w:color w:val="000000" w:themeColor="text1"/>
        </w:rPr>
        <w:t>Trust drivers must maintain</w:t>
      </w:r>
      <w:r w:rsidRPr="00786AB7">
        <w:t xml:space="preserve"> the </w:t>
      </w:r>
      <w:r w:rsidRPr="007735B9">
        <w:rPr>
          <w:color w:val="000000" w:themeColor="text1"/>
        </w:rPr>
        <w:t xml:space="preserve">standard of driving </w:t>
      </w:r>
      <w:r w:rsidRPr="00786AB7">
        <w:t>and emergency driving legislation</w:t>
      </w:r>
      <w:r>
        <w:rPr>
          <w:color w:val="FF0000"/>
        </w:rPr>
        <w:t xml:space="preserve"> </w:t>
      </w:r>
      <w:r w:rsidRPr="007735B9">
        <w:rPr>
          <w:color w:val="000000" w:themeColor="text1"/>
        </w:rPr>
        <w:t>during operational roles. They must always make reasoned and justifiable decisions to exceed a speed limit and ensure that the speed used is safe and proportionate to all the existing circumstances.</w:t>
      </w:r>
    </w:p>
    <w:p w14:paraId="525B7DF7" w14:textId="77777777" w:rsidR="00A91C95" w:rsidRPr="007735B9" w:rsidRDefault="00A91C95" w:rsidP="00365CEF">
      <w:pPr>
        <w:numPr>
          <w:ilvl w:val="1"/>
          <w:numId w:val="12"/>
        </w:numPr>
        <w:spacing w:after="240"/>
        <w:ind w:left="2268" w:hanging="567"/>
        <w:rPr>
          <w:color w:val="000000" w:themeColor="text1"/>
        </w:rPr>
      </w:pPr>
      <w:proofErr w:type="gramStart"/>
      <w:r w:rsidRPr="007735B9">
        <w:rPr>
          <w:color w:val="000000" w:themeColor="text1"/>
        </w:rPr>
        <w:t>In order to</w:t>
      </w:r>
      <w:proofErr w:type="gramEnd"/>
      <w:r w:rsidRPr="007735B9">
        <w:rPr>
          <w:color w:val="000000" w:themeColor="text1"/>
        </w:rPr>
        <w:t xml:space="preserve"> ensure a safe and practical response to emergency calls any Trust vehicle responding to an emergency should not exceed the posted speed limit by more than 50% (see table below and guidance on 20mph zones</w:t>
      </w:r>
      <w:r w:rsidRPr="00786AB7">
        <w:t>). This also applies to category of vehicle.</w:t>
      </w:r>
      <w:r>
        <w:rPr>
          <w:color w:val="FF0000"/>
        </w:rPr>
        <w:t xml:space="preserve"> </w:t>
      </w:r>
      <w:r w:rsidRPr="007735B9">
        <w:rPr>
          <w:color w:val="000000" w:themeColor="text1"/>
        </w:rPr>
        <w:t>If in exceptional circumstances the driver of a Trust vehicle decides to exceed the Advised Maximum Speed Limits, they may be asked to justify their actions when required. (See table 3). The following table is not a cap or limit and is not intended to replace the skills &amp; attitude given through the standards of driver training in selecting the appropriate speed in the given circumstances. However, it is considered helpful and can be used as a general reference point.</w:t>
      </w:r>
    </w:p>
    <w:tbl>
      <w:tblPr>
        <w:tblW w:w="7209"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4657"/>
      </w:tblGrid>
      <w:tr w:rsidR="00A91C95" w:rsidRPr="00DB104E" w14:paraId="373C2A92" w14:textId="77777777" w:rsidTr="00F24667">
        <w:trPr>
          <w:trHeight w:val="603"/>
        </w:trPr>
        <w:tc>
          <w:tcPr>
            <w:tcW w:w="2552" w:type="dxa"/>
          </w:tcPr>
          <w:p w14:paraId="1AFC4479" w14:textId="77777777" w:rsidR="00A91C95" w:rsidRPr="007735B9" w:rsidRDefault="00A91C95" w:rsidP="00F24667">
            <w:pPr>
              <w:ind w:left="1134" w:hanging="567"/>
              <w:rPr>
                <w:b/>
                <w:color w:val="000000" w:themeColor="text1"/>
              </w:rPr>
            </w:pPr>
            <w:r w:rsidRPr="007735B9">
              <w:rPr>
                <w:b/>
                <w:color w:val="000000" w:themeColor="text1"/>
              </w:rPr>
              <w:t>Posted Speed Limit</w:t>
            </w:r>
          </w:p>
        </w:tc>
        <w:tc>
          <w:tcPr>
            <w:tcW w:w="4657" w:type="dxa"/>
          </w:tcPr>
          <w:p w14:paraId="5ADBA455" w14:textId="77777777" w:rsidR="00A91C95" w:rsidRPr="007735B9" w:rsidRDefault="00A91C95" w:rsidP="00F24667">
            <w:pPr>
              <w:ind w:left="1134" w:hanging="567"/>
              <w:rPr>
                <w:b/>
                <w:color w:val="000000" w:themeColor="text1"/>
              </w:rPr>
            </w:pPr>
            <w:r w:rsidRPr="007735B9">
              <w:rPr>
                <w:b/>
                <w:color w:val="000000" w:themeColor="text1"/>
              </w:rPr>
              <w:t>Emergency only claiming the exemption against speed</w:t>
            </w:r>
          </w:p>
        </w:tc>
      </w:tr>
      <w:tr w:rsidR="00A91C95" w:rsidRPr="00DB104E" w14:paraId="5FB21B89" w14:textId="77777777" w:rsidTr="00F24667">
        <w:trPr>
          <w:trHeight w:val="294"/>
        </w:trPr>
        <w:tc>
          <w:tcPr>
            <w:tcW w:w="2552" w:type="dxa"/>
          </w:tcPr>
          <w:p w14:paraId="1A39E6C7" w14:textId="77777777" w:rsidR="00A91C95" w:rsidRDefault="00A91C95" w:rsidP="00F24667">
            <w:pPr>
              <w:ind w:left="1134" w:hanging="567"/>
              <w:rPr>
                <w:color w:val="000000" w:themeColor="text1"/>
              </w:rPr>
            </w:pPr>
            <w:r>
              <w:rPr>
                <w:color w:val="000000" w:themeColor="text1"/>
              </w:rPr>
              <w:t>20mph</w:t>
            </w:r>
          </w:p>
          <w:p w14:paraId="3A571B90" w14:textId="77777777" w:rsidR="00A91C95" w:rsidRPr="007735B9" w:rsidRDefault="00A91C95" w:rsidP="00F24667">
            <w:pPr>
              <w:ind w:left="1134" w:hanging="567"/>
              <w:rPr>
                <w:color w:val="000000" w:themeColor="text1"/>
              </w:rPr>
            </w:pPr>
            <w:r w:rsidRPr="007735B9">
              <w:rPr>
                <w:color w:val="000000" w:themeColor="text1"/>
              </w:rPr>
              <w:t>30 mph</w:t>
            </w:r>
          </w:p>
        </w:tc>
        <w:tc>
          <w:tcPr>
            <w:tcW w:w="4657" w:type="dxa"/>
          </w:tcPr>
          <w:p w14:paraId="3AC930CA" w14:textId="77777777" w:rsidR="00A91C95" w:rsidRDefault="00A91C95" w:rsidP="00F24667">
            <w:pPr>
              <w:ind w:left="1134" w:hanging="567"/>
              <w:rPr>
                <w:rFonts w:cs="Arial"/>
                <w:color w:val="000000" w:themeColor="text1"/>
                <w:szCs w:val="24"/>
              </w:rPr>
            </w:pPr>
            <w:r>
              <w:rPr>
                <w:rFonts w:cs="Arial"/>
                <w:color w:val="000000" w:themeColor="text1"/>
                <w:szCs w:val="24"/>
              </w:rPr>
              <w:t>30mph</w:t>
            </w:r>
          </w:p>
          <w:p w14:paraId="5361882D" w14:textId="77777777" w:rsidR="00A91C95" w:rsidRPr="007735B9" w:rsidRDefault="00A91C95" w:rsidP="00F24667">
            <w:pPr>
              <w:ind w:left="1134" w:hanging="567"/>
              <w:rPr>
                <w:color w:val="000000" w:themeColor="text1"/>
              </w:rPr>
            </w:pPr>
            <w:r w:rsidRPr="007735B9">
              <w:rPr>
                <w:rFonts w:cs="Arial"/>
                <w:color w:val="000000" w:themeColor="text1"/>
                <w:szCs w:val="24"/>
              </w:rPr>
              <w:t>45mph</w:t>
            </w:r>
          </w:p>
        </w:tc>
      </w:tr>
      <w:tr w:rsidR="00A91C95" w:rsidRPr="00DB104E" w14:paraId="602B168C" w14:textId="77777777" w:rsidTr="00F24667">
        <w:trPr>
          <w:trHeight w:val="288"/>
        </w:trPr>
        <w:tc>
          <w:tcPr>
            <w:tcW w:w="2552" w:type="dxa"/>
          </w:tcPr>
          <w:p w14:paraId="4ED733E8" w14:textId="77777777" w:rsidR="00A91C95" w:rsidRPr="007735B9" w:rsidRDefault="00A91C95" w:rsidP="00F24667">
            <w:pPr>
              <w:ind w:left="1134" w:hanging="567"/>
              <w:rPr>
                <w:color w:val="000000" w:themeColor="text1"/>
              </w:rPr>
            </w:pPr>
            <w:r w:rsidRPr="007735B9">
              <w:rPr>
                <w:color w:val="000000" w:themeColor="text1"/>
              </w:rPr>
              <w:t>40 mph</w:t>
            </w:r>
          </w:p>
        </w:tc>
        <w:tc>
          <w:tcPr>
            <w:tcW w:w="4657" w:type="dxa"/>
          </w:tcPr>
          <w:p w14:paraId="30EF1CA8" w14:textId="77777777" w:rsidR="00A91C95" w:rsidRPr="007735B9" w:rsidRDefault="00A91C95" w:rsidP="00F24667">
            <w:pPr>
              <w:ind w:left="1134" w:hanging="567"/>
              <w:rPr>
                <w:color w:val="000000" w:themeColor="text1"/>
              </w:rPr>
            </w:pPr>
            <w:r w:rsidRPr="007735B9">
              <w:rPr>
                <w:rFonts w:cs="Arial"/>
                <w:color w:val="000000" w:themeColor="text1"/>
                <w:szCs w:val="24"/>
              </w:rPr>
              <w:t>60mph</w:t>
            </w:r>
          </w:p>
        </w:tc>
      </w:tr>
      <w:tr w:rsidR="00A91C95" w:rsidRPr="00DB104E" w14:paraId="79E20562" w14:textId="77777777" w:rsidTr="00F24667">
        <w:trPr>
          <w:trHeight w:val="266"/>
        </w:trPr>
        <w:tc>
          <w:tcPr>
            <w:tcW w:w="2552" w:type="dxa"/>
          </w:tcPr>
          <w:p w14:paraId="700CD791" w14:textId="77777777" w:rsidR="00A91C95" w:rsidRPr="007735B9" w:rsidRDefault="00A91C95" w:rsidP="00F24667">
            <w:pPr>
              <w:ind w:left="1134" w:hanging="567"/>
              <w:rPr>
                <w:color w:val="000000" w:themeColor="text1"/>
              </w:rPr>
            </w:pPr>
            <w:r w:rsidRPr="007735B9">
              <w:rPr>
                <w:color w:val="000000" w:themeColor="text1"/>
              </w:rPr>
              <w:t>50 mph</w:t>
            </w:r>
          </w:p>
        </w:tc>
        <w:tc>
          <w:tcPr>
            <w:tcW w:w="4657" w:type="dxa"/>
          </w:tcPr>
          <w:p w14:paraId="37B6C64B" w14:textId="77777777" w:rsidR="00A91C95" w:rsidRPr="007735B9" w:rsidRDefault="00A91C95" w:rsidP="00F24667">
            <w:pPr>
              <w:ind w:left="1134" w:hanging="567"/>
              <w:rPr>
                <w:color w:val="000000" w:themeColor="text1"/>
              </w:rPr>
            </w:pPr>
            <w:r w:rsidRPr="007735B9">
              <w:rPr>
                <w:rFonts w:cs="Arial"/>
                <w:color w:val="000000" w:themeColor="text1"/>
                <w:szCs w:val="24"/>
              </w:rPr>
              <w:t>75mph</w:t>
            </w:r>
          </w:p>
        </w:tc>
      </w:tr>
      <w:tr w:rsidR="00A91C95" w:rsidRPr="00DB104E" w14:paraId="11E985A9" w14:textId="77777777" w:rsidTr="00F24667">
        <w:trPr>
          <w:trHeight w:val="266"/>
        </w:trPr>
        <w:tc>
          <w:tcPr>
            <w:tcW w:w="2552" w:type="dxa"/>
          </w:tcPr>
          <w:p w14:paraId="6EF56E25" w14:textId="77777777" w:rsidR="00A91C95" w:rsidRPr="007735B9" w:rsidRDefault="00A91C95" w:rsidP="00F24667">
            <w:pPr>
              <w:ind w:left="1134" w:hanging="567"/>
              <w:rPr>
                <w:color w:val="000000" w:themeColor="text1"/>
              </w:rPr>
            </w:pPr>
            <w:r w:rsidRPr="007735B9">
              <w:rPr>
                <w:color w:val="000000" w:themeColor="text1"/>
              </w:rPr>
              <w:t>60 mph</w:t>
            </w:r>
          </w:p>
        </w:tc>
        <w:tc>
          <w:tcPr>
            <w:tcW w:w="4657" w:type="dxa"/>
          </w:tcPr>
          <w:p w14:paraId="588F70DC" w14:textId="77777777" w:rsidR="00A91C95" w:rsidRPr="007735B9" w:rsidRDefault="00A91C95" w:rsidP="00F24667">
            <w:pPr>
              <w:ind w:left="1134" w:hanging="567"/>
              <w:rPr>
                <w:color w:val="000000" w:themeColor="text1"/>
              </w:rPr>
            </w:pPr>
            <w:r w:rsidRPr="007735B9">
              <w:rPr>
                <w:rFonts w:cs="Arial"/>
                <w:color w:val="000000" w:themeColor="text1"/>
                <w:szCs w:val="24"/>
              </w:rPr>
              <w:t>90mph</w:t>
            </w:r>
          </w:p>
        </w:tc>
      </w:tr>
      <w:tr w:rsidR="00A91C95" w:rsidRPr="00DB104E" w14:paraId="605666F3" w14:textId="77777777" w:rsidTr="00F24667">
        <w:trPr>
          <w:trHeight w:val="266"/>
        </w:trPr>
        <w:tc>
          <w:tcPr>
            <w:tcW w:w="2552" w:type="dxa"/>
          </w:tcPr>
          <w:p w14:paraId="46B960C9" w14:textId="77777777" w:rsidR="00A91C95" w:rsidRPr="007735B9" w:rsidRDefault="00A91C95" w:rsidP="00F24667">
            <w:pPr>
              <w:ind w:left="1134" w:hanging="567"/>
              <w:rPr>
                <w:color w:val="000000" w:themeColor="text1"/>
              </w:rPr>
            </w:pPr>
            <w:r w:rsidRPr="007735B9">
              <w:rPr>
                <w:color w:val="000000" w:themeColor="text1"/>
              </w:rPr>
              <w:t>70 mph</w:t>
            </w:r>
          </w:p>
        </w:tc>
        <w:tc>
          <w:tcPr>
            <w:tcW w:w="4657" w:type="dxa"/>
          </w:tcPr>
          <w:p w14:paraId="50C2E84B" w14:textId="77777777" w:rsidR="00A91C95" w:rsidRPr="007735B9" w:rsidRDefault="00A91C95" w:rsidP="00F24667">
            <w:pPr>
              <w:ind w:left="1134" w:hanging="567"/>
              <w:rPr>
                <w:color w:val="000000" w:themeColor="text1"/>
              </w:rPr>
            </w:pPr>
            <w:r w:rsidRPr="007735B9">
              <w:rPr>
                <w:rFonts w:cs="Arial"/>
                <w:color w:val="000000" w:themeColor="text1"/>
                <w:szCs w:val="24"/>
              </w:rPr>
              <w:t>105mph</w:t>
            </w:r>
          </w:p>
        </w:tc>
      </w:tr>
      <w:tr w:rsidR="00A91C95" w:rsidRPr="00DB104E" w14:paraId="3CD7DF25" w14:textId="77777777" w:rsidTr="00F24667">
        <w:trPr>
          <w:trHeight w:val="266"/>
        </w:trPr>
        <w:tc>
          <w:tcPr>
            <w:tcW w:w="2552" w:type="dxa"/>
          </w:tcPr>
          <w:p w14:paraId="6DB87315" w14:textId="77777777" w:rsidR="00A91C95" w:rsidRPr="007735B9" w:rsidRDefault="00A91C95" w:rsidP="00F24667">
            <w:pPr>
              <w:ind w:left="1134" w:hanging="567"/>
              <w:rPr>
                <w:color w:val="000000" w:themeColor="text1"/>
              </w:rPr>
            </w:pPr>
            <w:r w:rsidRPr="007735B9">
              <w:rPr>
                <w:color w:val="000000" w:themeColor="text1"/>
              </w:rPr>
              <w:t>Hard Shoulder/</w:t>
            </w:r>
          </w:p>
          <w:p w14:paraId="5823E1AA" w14:textId="77777777" w:rsidR="00A91C95" w:rsidRPr="007735B9" w:rsidRDefault="00A91C95" w:rsidP="00F24667">
            <w:pPr>
              <w:ind w:left="1134" w:hanging="567"/>
              <w:rPr>
                <w:color w:val="000000" w:themeColor="text1"/>
              </w:rPr>
            </w:pPr>
            <w:r w:rsidRPr="007735B9">
              <w:rPr>
                <w:color w:val="000000" w:themeColor="text1"/>
              </w:rPr>
              <w:t>Stationary Traffic</w:t>
            </w:r>
          </w:p>
        </w:tc>
        <w:tc>
          <w:tcPr>
            <w:tcW w:w="4657" w:type="dxa"/>
          </w:tcPr>
          <w:p w14:paraId="73952C78" w14:textId="77777777" w:rsidR="00A91C95" w:rsidRPr="007735B9" w:rsidRDefault="00A91C95" w:rsidP="00F24667">
            <w:pPr>
              <w:keepNext/>
              <w:ind w:left="1134" w:hanging="567"/>
              <w:rPr>
                <w:rFonts w:cs="Arial"/>
                <w:color w:val="000000" w:themeColor="text1"/>
                <w:szCs w:val="24"/>
              </w:rPr>
            </w:pPr>
            <w:r w:rsidRPr="007735B9">
              <w:rPr>
                <w:rFonts w:cs="Arial"/>
                <w:color w:val="000000" w:themeColor="text1"/>
                <w:szCs w:val="24"/>
              </w:rPr>
              <w:t>30mph</w:t>
            </w:r>
          </w:p>
        </w:tc>
      </w:tr>
    </w:tbl>
    <w:p w14:paraId="4098697B" w14:textId="7EA38A2E" w:rsidR="00A91C95" w:rsidRPr="00DB104E" w:rsidRDefault="00A91C95" w:rsidP="00A91C95">
      <w:pPr>
        <w:pStyle w:val="Caption"/>
        <w:ind w:left="1134" w:hanging="567"/>
        <w:rPr>
          <w:i w:val="0"/>
          <w:color w:val="000000" w:themeColor="text1"/>
          <w:sz w:val="36"/>
        </w:rPr>
      </w:pPr>
      <w:r w:rsidRPr="007735B9">
        <w:rPr>
          <w:i w:val="0"/>
          <w:color w:val="000000" w:themeColor="text1"/>
          <w:sz w:val="24"/>
        </w:rPr>
        <w:t xml:space="preserve">Table </w:t>
      </w:r>
      <w:r w:rsidRPr="007735B9">
        <w:rPr>
          <w:i w:val="0"/>
          <w:color w:val="000000" w:themeColor="text1"/>
          <w:sz w:val="24"/>
        </w:rPr>
        <w:fldChar w:fldCharType="begin"/>
      </w:r>
      <w:r w:rsidRPr="007735B9">
        <w:rPr>
          <w:i w:val="0"/>
          <w:color w:val="000000" w:themeColor="text1"/>
          <w:sz w:val="24"/>
        </w:rPr>
        <w:instrText xml:space="preserve"> SEQ Table \* ARABIC </w:instrText>
      </w:r>
      <w:r w:rsidRPr="007735B9">
        <w:rPr>
          <w:i w:val="0"/>
          <w:color w:val="000000" w:themeColor="text1"/>
          <w:sz w:val="24"/>
        </w:rPr>
        <w:fldChar w:fldCharType="separate"/>
      </w:r>
      <w:r w:rsidR="00105609">
        <w:rPr>
          <w:i w:val="0"/>
          <w:noProof/>
          <w:color w:val="000000" w:themeColor="text1"/>
          <w:sz w:val="24"/>
        </w:rPr>
        <w:t>3</w:t>
      </w:r>
      <w:r w:rsidRPr="007735B9">
        <w:rPr>
          <w:i w:val="0"/>
          <w:color w:val="000000" w:themeColor="text1"/>
          <w:sz w:val="24"/>
        </w:rPr>
        <w:fldChar w:fldCharType="end"/>
      </w:r>
      <w:r w:rsidRPr="00DB104E">
        <w:rPr>
          <w:i w:val="0"/>
          <w:color w:val="000000" w:themeColor="text1"/>
          <w:sz w:val="24"/>
        </w:rPr>
        <w:t xml:space="preserve"> - Speed Limit Exemptions</w:t>
      </w:r>
    </w:p>
    <w:p w14:paraId="321361C3" w14:textId="77777777" w:rsidR="00A91C95" w:rsidRPr="00DB104E" w:rsidRDefault="00A91C95" w:rsidP="00365CEF">
      <w:pPr>
        <w:numPr>
          <w:ilvl w:val="1"/>
          <w:numId w:val="12"/>
        </w:numPr>
        <w:spacing w:after="240"/>
        <w:ind w:left="2268" w:hanging="567"/>
        <w:rPr>
          <w:color w:val="000000" w:themeColor="text1"/>
        </w:rPr>
      </w:pPr>
      <w:r w:rsidRPr="00DB104E">
        <w:rPr>
          <w:color w:val="000000" w:themeColor="text1"/>
        </w:rPr>
        <w:lastRenderedPageBreak/>
        <w:t xml:space="preserve">Consideration should be given when travelling in a </w:t>
      </w:r>
      <w:r w:rsidRPr="007C1878">
        <w:rPr>
          <w:b/>
          <w:bCs/>
        </w:rPr>
        <w:t>20MPH</w:t>
      </w:r>
      <w:r w:rsidRPr="00DB104E">
        <w:rPr>
          <w:color w:val="000000" w:themeColor="text1"/>
        </w:rPr>
        <w:t xml:space="preserve"> zone; these zones have been designated as such by the Local Authority in areas where there is a high concentration of children and/or pedestrians. Staff should </w:t>
      </w:r>
      <w:proofErr w:type="gramStart"/>
      <w:r w:rsidRPr="00DB104E">
        <w:rPr>
          <w:color w:val="000000" w:themeColor="text1"/>
        </w:rPr>
        <w:t>at ALL times</w:t>
      </w:r>
      <w:proofErr w:type="gramEnd"/>
      <w:r w:rsidRPr="00DB104E">
        <w:rPr>
          <w:color w:val="000000" w:themeColor="text1"/>
        </w:rPr>
        <w:t xml:space="preserve"> drive with caution when travelling through these areas.</w:t>
      </w:r>
    </w:p>
    <w:p w14:paraId="2C9A33A8" w14:textId="77777777" w:rsidR="00A91C95" w:rsidRPr="00DB104E" w:rsidRDefault="00A91C95" w:rsidP="00365CEF">
      <w:pPr>
        <w:numPr>
          <w:ilvl w:val="1"/>
          <w:numId w:val="12"/>
        </w:numPr>
        <w:spacing w:after="240"/>
        <w:ind w:left="2268" w:hanging="567"/>
        <w:rPr>
          <w:color w:val="000000" w:themeColor="text1"/>
        </w:rPr>
      </w:pPr>
      <w:r w:rsidRPr="007C1878">
        <w:rPr>
          <w:color w:val="000000" w:themeColor="text1"/>
        </w:rPr>
        <w:t xml:space="preserve">All </w:t>
      </w:r>
      <w:proofErr w:type="spellStart"/>
      <w:r w:rsidRPr="007C1878">
        <w:rPr>
          <w:color w:val="000000" w:themeColor="text1"/>
        </w:rPr>
        <w:t>driver’s</w:t>
      </w:r>
      <w:proofErr w:type="spellEnd"/>
      <w:r w:rsidRPr="007C1878">
        <w:rPr>
          <w:color w:val="000000" w:themeColor="text1"/>
        </w:rPr>
        <w:t xml:space="preserve"> must be aware that it is their sole responsibility to be able to </w:t>
      </w:r>
      <w:proofErr w:type="gramStart"/>
      <w:r w:rsidRPr="007C1878">
        <w:rPr>
          <w:color w:val="000000" w:themeColor="text1"/>
        </w:rPr>
        <w:t>justify their actions at all times</w:t>
      </w:r>
      <w:proofErr w:type="gramEnd"/>
    </w:p>
    <w:p w14:paraId="32BC8840" w14:textId="77777777" w:rsidR="00A91C95" w:rsidRPr="00DB104E" w:rsidRDefault="00A91C95" w:rsidP="00365CEF">
      <w:pPr>
        <w:numPr>
          <w:ilvl w:val="1"/>
          <w:numId w:val="12"/>
        </w:numPr>
        <w:spacing w:after="240"/>
        <w:ind w:left="2268" w:hanging="567"/>
        <w:rPr>
          <w:color w:val="000000" w:themeColor="text1"/>
        </w:rPr>
      </w:pPr>
      <w:r w:rsidRPr="00DB104E">
        <w:rPr>
          <w:color w:val="000000" w:themeColor="text1"/>
        </w:rPr>
        <w:t xml:space="preserve">All drivers are reminded that they are obliged under the </w:t>
      </w:r>
      <w:r w:rsidRPr="007C1878">
        <w:rPr>
          <w:i/>
          <w:iCs/>
          <w:color w:val="000000" w:themeColor="text1"/>
        </w:rPr>
        <w:t>Corporate Manslaughter and Homicide Act 2007</w:t>
      </w:r>
      <w:r w:rsidRPr="00DB104E">
        <w:rPr>
          <w:color w:val="000000" w:themeColor="text1"/>
        </w:rPr>
        <w:t xml:space="preserve">, the </w:t>
      </w:r>
      <w:r w:rsidRPr="007C1878">
        <w:rPr>
          <w:i/>
          <w:iCs/>
          <w:color w:val="000000" w:themeColor="text1"/>
        </w:rPr>
        <w:t>Road Traffic Act 1988</w:t>
      </w:r>
      <w:r w:rsidRPr="00DB104E">
        <w:rPr>
          <w:color w:val="000000" w:themeColor="text1"/>
        </w:rPr>
        <w:t xml:space="preserve"> and the </w:t>
      </w:r>
      <w:r w:rsidRPr="007C1878">
        <w:rPr>
          <w:i/>
          <w:iCs/>
          <w:color w:val="000000" w:themeColor="text1"/>
        </w:rPr>
        <w:t>Road Safety Act 2006</w:t>
      </w:r>
      <w:r w:rsidRPr="00DB104E">
        <w:rPr>
          <w:color w:val="000000" w:themeColor="text1"/>
        </w:rPr>
        <w:t xml:space="preserve"> to afford, </w:t>
      </w:r>
      <w:proofErr w:type="gramStart"/>
      <w:r w:rsidRPr="00DB104E">
        <w:rPr>
          <w:color w:val="000000" w:themeColor="text1"/>
        </w:rPr>
        <w:t>at all times</w:t>
      </w:r>
      <w:proofErr w:type="gramEnd"/>
      <w:r w:rsidRPr="00DB104E">
        <w:rPr>
          <w:color w:val="000000" w:themeColor="text1"/>
        </w:rPr>
        <w:t>, the maximum protection to other road users</w:t>
      </w:r>
      <w:r w:rsidRPr="007C1878">
        <w:rPr>
          <w:color w:val="000000" w:themeColor="text1"/>
        </w:rPr>
        <w:t xml:space="preserve">, passengers and Trust employees </w:t>
      </w:r>
      <w:r w:rsidRPr="00DB104E">
        <w:rPr>
          <w:color w:val="000000" w:themeColor="text1"/>
        </w:rPr>
        <w:t>and to drive with care and consideration for other road users. At no time must the vehicle be driven recklessly, or in a manner, or at a speed likely to cause danger to another road user (including those near to but not on the road).</w:t>
      </w:r>
    </w:p>
    <w:p w14:paraId="05C3DF63" w14:textId="77777777" w:rsidR="00A91C95" w:rsidRDefault="00A91C95" w:rsidP="00365CEF">
      <w:pPr>
        <w:numPr>
          <w:ilvl w:val="1"/>
          <w:numId w:val="12"/>
        </w:numPr>
        <w:spacing w:after="240"/>
        <w:ind w:left="2268" w:hanging="567"/>
        <w:rPr>
          <w:color w:val="000000" w:themeColor="text1"/>
        </w:rPr>
      </w:pPr>
      <w:r w:rsidRPr="00DB104E">
        <w:rPr>
          <w:color w:val="000000" w:themeColor="text1"/>
        </w:rPr>
        <w:t>When claiming legal exemptions any Trust driver could be required to justify their actions in legal, civil or disciplinary proceedings.</w:t>
      </w:r>
    </w:p>
    <w:p w14:paraId="465D8E2A" w14:textId="77777777" w:rsidR="00A91C95" w:rsidRDefault="00A91C95" w:rsidP="00365CEF">
      <w:pPr>
        <w:numPr>
          <w:ilvl w:val="0"/>
          <w:numId w:val="12"/>
        </w:numPr>
        <w:spacing w:after="240"/>
        <w:ind w:left="1701" w:hanging="567"/>
        <w:rPr>
          <w:color w:val="000000" w:themeColor="text1"/>
        </w:rPr>
      </w:pPr>
      <w:r w:rsidRPr="007C1878">
        <w:rPr>
          <w:b/>
          <w:color w:val="000000" w:themeColor="text1"/>
          <w:szCs w:val="24"/>
        </w:rPr>
        <w:t>Traffic Lights</w:t>
      </w:r>
      <w:r w:rsidRPr="007C1878">
        <w:rPr>
          <w:color w:val="000000" w:themeColor="text1"/>
          <w:szCs w:val="24"/>
        </w:rPr>
        <w:t xml:space="preserve"> (Traffic Sign Regulations and General Directions 2002, Regulation 36(1) (b)).</w:t>
      </w:r>
    </w:p>
    <w:p w14:paraId="0E23B9C0" w14:textId="77777777" w:rsidR="00A91C95" w:rsidRDefault="00A91C95" w:rsidP="00365CEF">
      <w:pPr>
        <w:numPr>
          <w:ilvl w:val="1"/>
          <w:numId w:val="12"/>
        </w:numPr>
        <w:spacing w:after="240"/>
        <w:ind w:left="2268" w:hanging="567"/>
        <w:rPr>
          <w:color w:val="000000" w:themeColor="text1"/>
        </w:rPr>
      </w:pPr>
      <w:r w:rsidRPr="007C1878">
        <w:rPr>
          <w:b/>
          <w:color w:val="000000" w:themeColor="text1"/>
        </w:rPr>
        <w:t>Legal Extract:</w:t>
      </w:r>
      <w:r w:rsidRPr="007C1878">
        <w:rPr>
          <w:color w:val="000000" w:themeColor="text1"/>
        </w:rPr>
        <w:t xml:space="preserve"> On any occasion when a vehicle is being used for Ambulance purposes and the observance of a prohibition conveyed by the red signal, including portable traffic signals would be likely to hinder the use of that vehicle, then the prohibition shall not apply. Instead, the vehicle shall not proceed in such a manner or at such a time: </w:t>
      </w:r>
    </w:p>
    <w:p w14:paraId="0B99C216" w14:textId="4A86D606" w:rsidR="00A91C95" w:rsidRDefault="00A91C95" w:rsidP="00365CEF">
      <w:pPr>
        <w:numPr>
          <w:ilvl w:val="2"/>
          <w:numId w:val="12"/>
        </w:numPr>
        <w:spacing w:after="240"/>
        <w:ind w:left="2835" w:hanging="567"/>
        <w:rPr>
          <w:color w:val="000000" w:themeColor="text1"/>
        </w:rPr>
      </w:pPr>
      <w:r w:rsidRPr="007C1878">
        <w:rPr>
          <w:color w:val="000000" w:themeColor="text1"/>
        </w:rPr>
        <w:t xml:space="preserve">When negotiating temporary traffic signals at road works the driver must be able to see that the other side of the obstruction is clear before claiming this exemption. If the driver is unable to do this, they must turn off all lights and </w:t>
      </w:r>
      <w:r w:rsidR="00B36355" w:rsidRPr="007C1878">
        <w:rPr>
          <w:color w:val="000000" w:themeColor="text1"/>
        </w:rPr>
        <w:t>sirens and</w:t>
      </w:r>
      <w:r w:rsidRPr="007C1878">
        <w:rPr>
          <w:color w:val="000000" w:themeColor="text1"/>
        </w:rPr>
        <w:t xml:space="preserve"> wait until the light’s turn green and they have right of way.</w:t>
      </w:r>
    </w:p>
    <w:p w14:paraId="24B77679" w14:textId="77777777" w:rsidR="00A91C95" w:rsidRDefault="00A91C95" w:rsidP="00365CEF">
      <w:pPr>
        <w:numPr>
          <w:ilvl w:val="2"/>
          <w:numId w:val="12"/>
        </w:numPr>
        <w:spacing w:after="240"/>
        <w:ind w:left="2835" w:hanging="567"/>
        <w:rPr>
          <w:color w:val="000000" w:themeColor="text1"/>
        </w:rPr>
      </w:pPr>
      <w:r w:rsidRPr="007C1878">
        <w:rPr>
          <w:color w:val="000000" w:themeColor="text1"/>
        </w:rPr>
        <w:t xml:space="preserve">The vehicle speed when passing through areas controlled by red traffic signals </w:t>
      </w:r>
      <w:r w:rsidRPr="007C1878">
        <w:rPr>
          <w:b/>
          <w:bCs/>
          <w:color w:val="000000" w:themeColor="text1"/>
        </w:rPr>
        <w:t xml:space="preserve">MUST </w:t>
      </w:r>
      <w:r w:rsidRPr="007C1878">
        <w:rPr>
          <w:color w:val="000000" w:themeColor="text1"/>
        </w:rPr>
        <w:t xml:space="preserve">be treated as a Stop or Give Way and be no faster than walking pace as is likely to cause danger to the driver of any other vehicle on the road or as to necessitate the driver of any other such vehicle to change its speed or course in order to avoid an accident. Drive at a speed that will allow you to stop well within the distance you can see to be clear (Highway Code Rule 126), </w:t>
      </w:r>
      <w:r w:rsidRPr="007C1878">
        <w:rPr>
          <w:color w:val="000000" w:themeColor="text1"/>
          <w:szCs w:val="24"/>
        </w:rPr>
        <w:t>refer to Emergency Ambulance Response Driver’s Handbook, page 22. Or</w:t>
      </w:r>
    </w:p>
    <w:p w14:paraId="2D48C771" w14:textId="77777777" w:rsidR="00A91C95" w:rsidRDefault="00A91C95" w:rsidP="00365CEF">
      <w:pPr>
        <w:numPr>
          <w:ilvl w:val="2"/>
          <w:numId w:val="12"/>
        </w:numPr>
        <w:spacing w:after="240"/>
        <w:ind w:left="2835" w:hanging="567"/>
        <w:rPr>
          <w:color w:val="000000" w:themeColor="text1"/>
        </w:rPr>
      </w:pPr>
      <w:r w:rsidRPr="007C1878">
        <w:rPr>
          <w:color w:val="000000" w:themeColor="text1"/>
        </w:rPr>
        <w:lastRenderedPageBreak/>
        <w:t>In the case of traffic that is not vehicular, e.g. cyclist, pedestrian, horse as is likely to cause danger to that traffic, extreme caution must be used.</w:t>
      </w:r>
    </w:p>
    <w:p w14:paraId="5C17F877" w14:textId="77777777" w:rsidR="00A91C95" w:rsidRDefault="00A91C95" w:rsidP="00365CEF">
      <w:pPr>
        <w:numPr>
          <w:ilvl w:val="0"/>
          <w:numId w:val="12"/>
        </w:numPr>
        <w:spacing w:after="240"/>
        <w:ind w:left="1701" w:hanging="567"/>
        <w:rPr>
          <w:color w:val="000000" w:themeColor="text1"/>
        </w:rPr>
      </w:pPr>
      <w:r w:rsidRPr="007C1878">
        <w:rPr>
          <w:b/>
          <w:color w:val="000000" w:themeColor="text1"/>
          <w:szCs w:val="24"/>
        </w:rPr>
        <w:t>Keep left (right) signs</w:t>
      </w:r>
      <w:r w:rsidRPr="007C1878">
        <w:rPr>
          <w:color w:val="000000" w:themeColor="text1"/>
          <w:szCs w:val="24"/>
        </w:rPr>
        <w:t xml:space="preserve"> (Traffic Sign Regulations and General Directions 1994 Regulation 15(2) – refer to Emergency Ambulance Response Driver’s Handbook, page 21.</w:t>
      </w:r>
    </w:p>
    <w:p w14:paraId="1EA3D2D6" w14:textId="77777777" w:rsidR="00A91C95" w:rsidRDefault="00A91C95" w:rsidP="00365CEF">
      <w:pPr>
        <w:numPr>
          <w:ilvl w:val="1"/>
          <w:numId w:val="12"/>
        </w:numPr>
        <w:spacing w:after="240"/>
        <w:ind w:left="2268" w:hanging="567"/>
        <w:rPr>
          <w:color w:val="000000" w:themeColor="text1"/>
        </w:rPr>
      </w:pPr>
      <w:r w:rsidRPr="007C1878">
        <w:rPr>
          <w:b/>
          <w:color w:val="000000" w:themeColor="text1"/>
        </w:rPr>
        <w:t>Legal Extract:</w:t>
      </w:r>
      <w:r w:rsidRPr="007C1878">
        <w:rPr>
          <w:color w:val="000000" w:themeColor="text1"/>
        </w:rPr>
        <w:t xml:space="preserve"> On an occasion when a vehicle is being used for Ambulance purposes, if the observance of the sign would be likely to hinder the use of that vehicle, then the driver may pass on the wrong side, provided that:</w:t>
      </w:r>
    </w:p>
    <w:p w14:paraId="0DDC1AE9" w14:textId="77777777" w:rsidR="00A91C95" w:rsidRDefault="00A91C95" w:rsidP="00365CEF">
      <w:pPr>
        <w:numPr>
          <w:ilvl w:val="2"/>
          <w:numId w:val="12"/>
        </w:numPr>
        <w:spacing w:after="240"/>
        <w:ind w:left="2835" w:hanging="567"/>
        <w:rPr>
          <w:color w:val="000000" w:themeColor="text1"/>
        </w:rPr>
      </w:pPr>
      <w:r w:rsidRPr="007C1878">
        <w:rPr>
          <w:color w:val="000000" w:themeColor="text1"/>
        </w:rPr>
        <w:t>No danger is likely to be caused to the driver of any other vehicle proceeding on or from another road, or on or from another part of the same road; or</w:t>
      </w:r>
    </w:p>
    <w:p w14:paraId="500114D7" w14:textId="77777777" w:rsidR="00A91C95" w:rsidRDefault="00A91C95" w:rsidP="00365CEF">
      <w:pPr>
        <w:numPr>
          <w:ilvl w:val="2"/>
          <w:numId w:val="12"/>
        </w:numPr>
        <w:spacing w:after="240"/>
        <w:ind w:left="2835" w:hanging="567"/>
        <w:rPr>
          <w:color w:val="000000" w:themeColor="text1"/>
        </w:rPr>
      </w:pPr>
      <w:r w:rsidRPr="007C1878">
        <w:rPr>
          <w:color w:val="000000" w:themeColor="text1"/>
        </w:rPr>
        <w:t>No danger is likely to be caused to non-vehicular traffic, e.g. cyclist, pedestrian, horse proceeding on or from another road or on or from another part of the same road.</w:t>
      </w:r>
    </w:p>
    <w:p w14:paraId="54895EC9" w14:textId="77777777" w:rsidR="00A91C95" w:rsidRDefault="00A91C95" w:rsidP="00365CEF">
      <w:pPr>
        <w:numPr>
          <w:ilvl w:val="1"/>
          <w:numId w:val="12"/>
        </w:numPr>
        <w:spacing w:after="240"/>
        <w:ind w:left="2268" w:hanging="567"/>
        <w:rPr>
          <w:color w:val="000000" w:themeColor="text1"/>
        </w:rPr>
      </w:pPr>
      <w:r w:rsidRPr="007C1878">
        <w:rPr>
          <w:b/>
          <w:color w:val="000000" w:themeColor="text1"/>
        </w:rPr>
        <w:t>General</w:t>
      </w:r>
    </w:p>
    <w:p w14:paraId="35062754" w14:textId="77777777" w:rsidR="00A91C95" w:rsidRDefault="00A91C95" w:rsidP="00365CEF">
      <w:pPr>
        <w:numPr>
          <w:ilvl w:val="2"/>
          <w:numId w:val="12"/>
        </w:numPr>
        <w:spacing w:after="240"/>
        <w:ind w:left="2835" w:hanging="567"/>
        <w:rPr>
          <w:color w:val="000000" w:themeColor="text1"/>
        </w:rPr>
      </w:pPr>
      <w:r w:rsidRPr="007C1878">
        <w:rPr>
          <w:color w:val="000000" w:themeColor="text1"/>
        </w:rPr>
        <w:t xml:space="preserve">On occasions, often due to circumstances outside their control, Trust drivers will find themselves considering contravention of other signs. The driver should be aware that no circumstances can justify the contravention of any legal requirement. </w:t>
      </w:r>
    </w:p>
    <w:p w14:paraId="481F80FB" w14:textId="77777777" w:rsidR="00A91C95" w:rsidRDefault="00A91C95" w:rsidP="00365CEF">
      <w:pPr>
        <w:numPr>
          <w:ilvl w:val="2"/>
          <w:numId w:val="12"/>
        </w:numPr>
        <w:spacing w:after="240"/>
        <w:ind w:left="2835" w:hanging="567"/>
        <w:rPr>
          <w:color w:val="000000" w:themeColor="text1"/>
        </w:rPr>
      </w:pPr>
      <w:r w:rsidRPr="007C1878">
        <w:rPr>
          <w:color w:val="000000" w:themeColor="text1"/>
        </w:rPr>
        <w:t xml:space="preserve">Any exemption that would endanger other road users or Trust employees, (e.g. failing to accord precedence at a pedestrian crossing) </w:t>
      </w:r>
      <w:r w:rsidRPr="007C1878">
        <w:rPr>
          <w:b/>
          <w:color w:val="000000" w:themeColor="text1"/>
        </w:rPr>
        <w:t>MUST NOT</w:t>
      </w:r>
      <w:r w:rsidRPr="007C1878">
        <w:rPr>
          <w:color w:val="000000" w:themeColor="text1"/>
        </w:rPr>
        <w:t xml:space="preserve"> be taken.</w:t>
      </w:r>
    </w:p>
    <w:p w14:paraId="7BA3F140" w14:textId="77777777" w:rsidR="00A91C95" w:rsidRDefault="00A91C95" w:rsidP="00365CEF">
      <w:pPr>
        <w:numPr>
          <w:ilvl w:val="0"/>
          <w:numId w:val="12"/>
        </w:numPr>
        <w:spacing w:after="240"/>
        <w:ind w:left="1701" w:hanging="567"/>
        <w:rPr>
          <w:color w:val="000000" w:themeColor="text1"/>
        </w:rPr>
      </w:pPr>
      <w:r w:rsidRPr="007C1878">
        <w:rPr>
          <w:b/>
          <w:color w:val="000000" w:themeColor="text1"/>
        </w:rPr>
        <w:t>Auxiliary Warning Equipment</w:t>
      </w:r>
    </w:p>
    <w:p w14:paraId="5B6B1CCF" w14:textId="77777777" w:rsidR="00A91C95" w:rsidRDefault="00A91C95" w:rsidP="00365CEF">
      <w:pPr>
        <w:numPr>
          <w:ilvl w:val="1"/>
          <w:numId w:val="12"/>
        </w:numPr>
        <w:spacing w:after="240"/>
        <w:ind w:left="2268" w:hanging="567"/>
        <w:rPr>
          <w:color w:val="000000" w:themeColor="text1"/>
        </w:rPr>
      </w:pPr>
      <w:r w:rsidRPr="007C1878">
        <w:rPr>
          <w:color w:val="000000" w:themeColor="text1"/>
        </w:rPr>
        <w:t>All Trust vehicles that engage in an emergency response or transfer must be equipped with both sirens and emergency lights.</w:t>
      </w:r>
    </w:p>
    <w:p w14:paraId="373D1514" w14:textId="77777777" w:rsidR="00A91C95" w:rsidRDefault="00A91C95" w:rsidP="00365CEF">
      <w:pPr>
        <w:numPr>
          <w:ilvl w:val="1"/>
          <w:numId w:val="12"/>
        </w:numPr>
        <w:spacing w:after="240"/>
        <w:ind w:left="2268" w:hanging="567"/>
        <w:rPr>
          <w:color w:val="000000" w:themeColor="text1"/>
        </w:rPr>
      </w:pPr>
      <w:r w:rsidRPr="007C1878">
        <w:rPr>
          <w:color w:val="000000" w:themeColor="text1"/>
        </w:rPr>
        <w:t xml:space="preserve">When Trust drivers use their exemption in relation to </w:t>
      </w:r>
      <w:proofErr w:type="gramStart"/>
      <w:r w:rsidRPr="007C1878">
        <w:rPr>
          <w:color w:val="000000" w:themeColor="text1"/>
        </w:rPr>
        <w:t>contravening</w:t>
      </w:r>
      <w:proofErr w:type="gramEnd"/>
      <w:r w:rsidRPr="007C1878">
        <w:rPr>
          <w:color w:val="000000" w:themeColor="text1"/>
        </w:rPr>
        <w:t xml:space="preserve"> red traffic lights, then both emergency lights and siren should be used.  It is for the driver to determine their appropriateness and balance their response based on prevailing traffic, road and weather conditions.  </w:t>
      </w:r>
      <w:r w:rsidRPr="001A723B">
        <w:t>Any misuse of emergency warning equipment could be reviewed as misconduct.</w:t>
      </w:r>
    </w:p>
    <w:p w14:paraId="3D5E7EFA" w14:textId="5023D304" w:rsidR="00A91C95" w:rsidRPr="007C1878" w:rsidRDefault="00A91C95" w:rsidP="00365CEF">
      <w:pPr>
        <w:numPr>
          <w:ilvl w:val="1"/>
          <w:numId w:val="12"/>
        </w:numPr>
        <w:spacing w:after="240"/>
        <w:ind w:left="2268" w:hanging="567"/>
        <w:rPr>
          <w:color w:val="000000" w:themeColor="text1"/>
        </w:rPr>
      </w:pPr>
      <w:r w:rsidRPr="007C1878">
        <w:rPr>
          <w:color w:val="000000" w:themeColor="text1"/>
        </w:rPr>
        <w:t xml:space="preserve">When Trust drivers claim an exemption then blue lights and some form of auxiliary warning equipment </w:t>
      </w:r>
      <w:r w:rsidRPr="007C1878">
        <w:rPr>
          <w:b/>
          <w:bCs/>
          <w:color w:val="000000" w:themeColor="text1"/>
        </w:rPr>
        <w:t>MUST</w:t>
      </w:r>
      <w:r w:rsidRPr="007C1878">
        <w:rPr>
          <w:color w:val="000000" w:themeColor="text1"/>
        </w:rPr>
        <w:t xml:space="preserve"> be used in </w:t>
      </w:r>
      <w:r w:rsidR="00F53B04" w:rsidRPr="007C1878">
        <w:rPr>
          <w:color w:val="000000" w:themeColor="text1"/>
        </w:rPr>
        <w:t>all,</w:t>
      </w:r>
      <w:r w:rsidRPr="007C1878">
        <w:rPr>
          <w:color w:val="000000" w:themeColor="text1"/>
        </w:rPr>
        <w:t xml:space="preserve"> </w:t>
      </w:r>
      <w:r w:rsidRPr="007C1878">
        <w:rPr>
          <w:color w:val="000000" w:themeColor="text1"/>
        </w:rPr>
        <w:lastRenderedPageBreak/>
        <w:t>but the most exceptional circumstances and these decisions must be justified</w:t>
      </w:r>
    </w:p>
    <w:p w14:paraId="7735839C" w14:textId="77777777" w:rsidR="0005083B" w:rsidRDefault="0005083B">
      <w:pPr>
        <w:rPr>
          <w:rFonts w:cs="Arial"/>
          <w:b/>
          <w:bCs/>
          <w:sz w:val="28"/>
          <w:szCs w:val="28"/>
          <w:lang w:eastAsia="en-GB"/>
        </w:rPr>
      </w:pPr>
      <w:bookmarkStart w:id="85" w:name="_Toc514409622"/>
      <w:bookmarkEnd w:id="54"/>
      <w:r>
        <w:rPr>
          <w:b/>
          <w:bCs/>
          <w:sz w:val="28"/>
          <w:szCs w:val="28"/>
        </w:rPr>
        <w:br w:type="page"/>
      </w:r>
    </w:p>
    <w:p w14:paraId="6D3A0712" w14:textId="78EEAB7B" w:rsidR="00A91C95" w:rsidRDefault="00A91C95" w:rsidP="00470A66">
      <w:pPr>
        <w:pStyle w:val="ListParagraph"/>
        <w:spacing w:before="360" w:after="240"/>
        <w:ind w:left="1134"/>
        <w:outlineLvl w:val="0"/>
        <w:rPr>
          <w:b/>
          <w:bCs/>
          <w:sz w:val="28"/>
          <w:szCs w:val="28"/>
        </w:rPr>
      </w:pPr>
      <w:bookmarkStart w:id="86" w:name="_Toc190088546"/>
      <w:r w:rsidRPr="00E50B0A">
        <w:rPr>
          <w:b/>
          <w:bCs/>
          <w:sz w:val="28"/>
          <w:szCs w:val="28"/>
        </w:rPr>
        <w:lastRenderedPageBreak/>
        <w:t>Definitions</w:t>
      </w:r>
      <w:bookmarkEnd w:id="85"/>
      <w:bookmarkEnd w:id="86"/>
    </w:p>
    <w:p w14:paraId="662E3DF7" w14:textId="77777777" w:rsidR="00A91C95" w:rsidRPr="00E50B0A" w:rsidRDefault="00A91C95" w:rsidP="00A91C95">
      <w:pPr>
        <w:pStyle w:val="ListParagraph"/>
        <w:spacing w:before="360" w:after="240"/>
        <w:ind w:left="0"/>
        <w:outlineLvl w:val="0"/>
        <w:rPr>
          <w:b/>
          <w:bCs/>
          <w:sz w:val="28"/>
          <w:szCs w:val="28"/>
        </w:rPr>
      </w:pPr>
    </w:p>
    <w:bookmarkEnd w:id="32"/>
    <w:p w14:paraId="170C1376" w14:textId="77777777" w:rsidR="00A91C95" w:rsidRPr="00E001B4" w:rsidRDefault="00A91C95" w:rsidP="00365CEF">
      <w:pPr>
        <w:pStyle w:val="ListParagraph"/>
        <w:numPr>
          <w:ilvl w:val="1"/>
          <w:numId w:val="13"/>
        </w:numPr>
        <w:spacing w:after="240"/>
        <w:ind w:left="1701" w:hanging="567"/>
      </w:pPr>
      <w:r w:rsidRPr="00E001B4">
        <w:rPr>
          <w:b/>
        </w:rPr>
        <w:t>Trust</w:t>
      </w:r>
      <w:r w:rsidRPr="00E001B4">
        <w:t xml:space="preserve"> vehicles are vehicles owned, leased or lent to the Trust.</w:t>
      </w:r>
    </w:p>
    <w:p w14:paraId="45534A78" w14:textId="77777777" w:rsidR="00A91C95" w:rsidRPr="00E001B4" w:rsidRDefault="00A91C95" w:rsidP="00365CEF">
      <w:pPr>
        <w:pStyle w:val="ListParagraph"/>
        <w:numPr>
          <w:ilvl w:val="1"/>
          <w:numId w:val="13"/>
        </w:numPr>
        <w:spacing w:after="240"/>
        <w:ind w:left="1701" w:hanging="567"/>
      </w:pPr>
      <w:r w:rsidRPr="00E001B4">
        <w:rPr>
          <w:b/>
        </w:rPr>
        <w:t xml:space="preserve">Ambulance </w:t>
      </w:r>
      <w:r w:rsidRPr="00E001B4">
        <w:rPr>
          <w:bCs/>
        </w:rPr>
        <w:t xml:space="preserve">a vehicle constructed or adapted for and used for no other purpose than the carriage of sick, injured or disabled people to or from welfare centres or places where medical or dental treatment is given and readily identifiable as being marked ambulance on both sides. </w:t>
      </w:r>
    </w:p>
    <w:p w14:paraId="275CA4B4" w14:textId="77777777" w:rsidR="00A91C95" w:rsidRPr="00E001B4" w:rsidRDefault="00A91C95" w:rsidP="00365CEF">
      <w:pPr>
        <w:pStyle w:val="ListParagraph"/>
        <w:numPr>
          <w:ilvl w:val="1"/>
          <w:numId w:val="13"/>
        </w:numPr>
        <w:spacing w:after="240"/>
        <w:ind w:left="1701" w:hanging="567"/>
      </w:pPr>
      <w:r w:rsidRPr="00E001B4">
        <w:rPr>
          <w:b/>
        </w:rPr>
        <w:t>Driving</w:t>
      </w:r>
      <w:r w:rsidRPr="00E001B4">
        <w:t xml:space="preserve"> – Is the controlled operation and movement of a vehicle, having control over the functions of the vehicle, e.g. steering, brakes etc. to cause and guide the movement of a vehicle.</w:t>
      </w:r>
    </w:p>
    <w:p w14:paraId="28274F54" w14:textId="77777777" w:rsidR="00A91C95" w:rsidRPr="00B202CE" w:rsidRDefault="00A91C95" w:rsidP="00365CEF">
      <w:pPr>
        <w:pStyle w:val="ListParagraph"/>
        <w:numPr>
          <w:ilvl w:val="1"/>
          <w:numId w:val="13"/>
        </w:numPr>
        <w:spacing w:after="240"/>
        <w:ind w:left="1701" w:hanging="567"/>
        <w:rPr>
          <w:bCs/>
        </w:rPr>
      </w:pPr>
      <w:bookmarkStart w:id="87" w:name="_Toc483575735"/>
      <w:bookmarkStart w:id="88" w:name="_Toc514409623"/>
      <w:r w:rsidRPr="00E001B4">
        <w:rPr>
          <w:b/>
        </w:rPr>
        <w:t>Driver</w:t>
      </w:r>
      <w:r w:rsidRPr="00B202CE">
        <w:rPr>
          <w:b/>
        </w:rPr>
        <w:t xml:space="preserve"> - </w:t>
      </w:r>
      <w:r w:rsidRPr="00B202CE">
        <w:rPr>
          <w:bCs/>
        </w:rPr>
        <w:t>Refers to any person who may be required to drive a Trust vehicle or their own vehicle as an agent for the Trust. Community First Responder, Make Ready Operative and Contractors.</w:t>
      </w:r>
      <w:bookmarkEnd w:id="87"/>
      <w:bookmarkEnd w:id="88"/>
      <w:r w:rsidRPr="00B202CE">
        <w:rPr>
          <w:bCs/>
        </w:rPr>
        <w:t xml:space="preserve"> </w:t>
      </w:r>
    </w:p>
    <w:p w14:paraId="071B1D5D" w14:textId="77777777" w:rsidR="00A91C95" w:rsidRPr="00B202CE" w:rsidRDefault="00A91C95" w:rsidP="00365CEF">
      <w:pPr>
        <w:pStyle w:val="ListParagraph"/>
        <w:numPr>
          <w:ilvl w:val="1"/>
          <w:numId w:val="13"/>
        </w:numPr>
        <w:spacing w:after="240"/>
        <w:ind w:left="1701" w:hanging="567"/>
        <w:rPr>
          <w:bCs/>
        </w:rPr>
      </w:pPr>
      <w:bookmarkStart w:id="89" w:name="_Toc483575736"/>
      <w:bookmarkStart w:id="90" w:name="_Toc514409624"/>
      <w:r w:rsidRPr="00E001B4">
        <w:rPr>
          <w:b/>
        </w:rPr>
        <w:t xml:space="preserve">Authorised Persons - </w:t>
      </w:r>
      <w:r w:rsidRPr="00B202CE">
        <w:rPr>
          <w:bCs/>
        </w:rPr>
        <w:t>all authorised persons who drive on Trust business are responsible for complying with current Road Traffic Law.</w:t>
      </w:r>
      <w:bookmarkEnd w:id="89"/>
      <w:bookmarkEnd w:id="90"/>
    </w:p>
    <w:p w14:paraId="36423614" w14:textId="77777777" w:rsidR="00A91C95" w:rsidRPr="00B202CE" w:rsidRDefault="00A91C95" w:rsidP="00365CEF">
      <w:pPr>
        <w:pStyle w:val="ListParagraph"/>
        <w:numPr>
          <w:ilvl w:val="1"/>
          <w:numId w:val="13"/>
        </w:numPr>
        <w:spacing w:after="240"/>
        <w:ind w:left="1701" w:hanging="567"/>
        <w:rPr>
          <w:bCs/>
        </w:rPr>
      </w:pPr>
      <w:bookmarkStart w:id="91" w:name="_Toc483575737"/>
      <w:bookmarkStart w:id="92" w:name="_Toc514409625"/>
      <w:r w:rsidRPr="00E001B4">
        <w:rPr>
          <w:b/>
        </w:rPr>
        <w:t>Stakeholders</w:t>
      </w:r>
      <w:r w:rsidRPr="00B202CE">
        <w:rPr>
          <w:b/>
        </w:rPr>
        <w:t xml:space="preserve"> - </w:t>
      </w:r>
      <w:r w:rsidRPr="00B202CE">
        <w:rPr>
          <w:bCs/>
        </w:rPr>
        <w:t>are responsible for overseeing compliance with this policy.</w:t>
      </w:r>
      <w:bookmarkEnd w:id="91"/>
      <w:bookmarkEnd w:id="92"/>
    </w:p>
    <w:p w14:paraId="25216712" w14:textId="77777777" w:rsidR="00A91C95" w:rsidRPr="00B202CE" w:rsidRDefault="00A91C95" w:rsidP="00365CEF">
      <w:pPr>
        <w:pStyle w:val="ListParagraph"/>
        <w:numPr>
          <w:ilvl w:val="1"/>
          <w:numId w:val="13"/>
        </w:numPr>
        <w:spacing w:after="240"/>
        <w:ind w:left="1701" w:hanging="567"/>
        <w:rPr>
          <w:bCs/>
        </w:rPr>
      </w:pPr>
      <w:bookmarkStart w:id="93" w:name="_Toc483575738"/>
      <w:bookmarkStart w:id="94" w:name="_Toc514409626"/>
      <w:r w:rsidRPr="00B202CE">
        <w:rPr>
          <w:bCs/>
        </w:rPr>
        <w:t>All members of staff are expected to challenge unacceptable driving behaviour and/or unprofessional conduct that may bring the Trust into disrepute.</w:t>
      </w:r>
      <w:bookmarkEnd w:id="93"/>
      <w:bookmarkEnd w:id="94"/>
    </w:p>
    <w:p w14:paraId="0D7BF429" w14:textId="77777777" w:rsidR="00A91C95" w:rsidRPr="00B202CE" w:rsidRDefault="00A91C95" w:rsidP="00365CEF">
      <w:pPr>
        <w:pStyle w:val="ListParagraph"/>
        <w:numPr>
          <w:ilvl w:val="1"/>
          <w:numId w:val="13"/>
        </w:numPr>
        <w:spacing w:after="240"/>
        <w:ind w:left="1701" w:hanging="567"/>
        <w:rPr>
          <w:bCs/>
        </w:rPr>
      </w:pPr>
      <w:bookmarkStart w:id="95" w:name="_Toc483575739"/>
      <w:bookmarkStart w:id="96" w:name="_Toc514409627"/>
      <w:r w:rsidRPr="00B202CE">
        <w:rPr>
          <w:bCs/>
        </w:rPr>
        <w:t>All staff must be aware that it is an offence to use, cause or permit a person to use a vehicle that is not legally roadworthy.</w:t>
      </w:r>
      <w:bookmarkEnd w:id="95"/>
      <w:bookmarkEnd w:id="96"/>
    </w:p>
    <w:p w14:paraId="67527B78" w14:textId="77777777" w:rsidR="00A91C95" w:rsidRPr="00E001B4" w:rsidRDefault="00A91C95" w:rsidP="0005083B">
      <w:pPr>
        <w:pStyle w:val="ListParagraph"/>
        <w:spacing w:before="360" w:after="240"/>
        <w:ind w:left="1440"/>
        <w:rPr>
          <w:bCs/>
        </w:rPr>
      </w:pPr>
    </w:p>
    <w:p w14:paraId="62579BBC" w14:textId="77777777" w:rsidR="00A91C95" w:rsidRPr="00F22570" w:rsidRDefault="00A91C95" w:rsidP="00365CEF">
      <w:pPr>
        <w:pStyle w:val="ListParagraph"/>
        <w:numPr>
          <w:ilvl w:val="0"/>
          <w:numId w:val="3"/>
        </w:numPr>
        <w:spacing w:after="240"/>
        <w:contextualSpacing w:val="0"/>
        <w:rPr>
          <w:vanish/>
          <w:szCs w:val="20"/>
          <w:lang w:eastAsia="en-US"/>
        </w:rPr>
      </w:pPr>
    </w:p>
    <w:p w14:paraId="55FE5FC6" w14:textId="6021B604" w:rsidR="00A91C95" w:rsidRPr="00F22570" w:rsidRDefault="00A91C95" w:rsidP="00365CEF">
      <w:pPr>
        <w:numPr>
          <w:ilvl w:val="1"/>
          <w:numId w:val="3"/>
        </w:numPr>
        <w:tabs>
          <w:tab w:val="clear" w:pos="1162"/>
        </w:tabs>
        <w:spacing w:after="240"/>
        <w:jc w:val="both"/>
        <w:rPr>
          <w:rFonts w:cs="Arial"/>
        </w:rPr>
      </w:pPr>
      <w:r w:rsidRPr="00F22570">
        <w:rPr>
          <w:rFonts w:cs="Arial"/>
          <w:b/>
          <w:bCs/>
        </w:rPr>
        <w:t>Emergency</w:t>
      </w:r>
      <w:r w:rsidRPr="00F22570">
        <w:rPr>
          <w:rFonts w:cs="Arial"/>
        </w:rPr>
        <w:t xml:space="preserve"> - The Driving </w:t>
      </w:r>
      <w:r w:rsidR="00470181" w:rsidRPr="00F22570">
        <w:rPr>
          <w:rFonts w:cs="Arial"/>
        </w:rPr>
        <w:t>Standards</w:t>
      </w:r>
      <w:r w:rsidRPr="00F22570">
        <w:rPr>
          <w:rFonts w:cs="Arial"/>
        </w:rPr>
        <w:t xml:space="preserve"> Working Group (now the Driver Safety Forum), considered which definition of an “emergency” should rightly be adopted. Guidance from external lawyers to the Association of Ambulance Chief Executives indicates that </w:t>
      </w:r>
      <w:proofErr w:type="gramStart"/>
      <w:r w:rsidRPr="00F22570">
        <w:rPr>
          <w:rFonts w:cs="Arial"/>
        </w:rPr>
        <w:t>a number of</w:t>
      </w:r>
      <w:proofErr w:type="gramEnd"/>
      <w:r w:rsidRPr="00F22570">
        <w:rPr>
          <w:rFonts w:cs="Arial"/>
        </w:rPr>
        <w:t xml:space="preserve"> definitions could be adopted, as there is no definition of an emergency in the relevant legislation (Road Traffic Acts and Regulations, Deregulation Act).</w:t>
      </w:r>
    </w:p>
    <w:p w14:paraId="1AAD1F06" w14:textId="77777777" w:rsidR="00A91C95" w:rsidRPr="00F22570" w:rsidRDefault="00A91C95" w:rsidP="00365CEF">
      <w:pPr>
        <w:numPr>
          <w:ilvl w:val="1"/>
          <w:numId w:val="3"/>
        </w:numPr>
        <w:tabs>
          <w:tab w:val="clear" w:pos="1162"/>
          <w:tab w:val="num" w:pos="0"/>
        </w:tabs>
        <w:spacing w:after="240"/>
        <w:jc w:val="both"/>
        <w:rPr>
          <w:rFonts w:cs="Arial"/>
        </w:rPr>
      </w:pPr>
      <w:r w:rsidRPr="00F22570">
        <w:rPr>
          <w:rFonts w:cs="Arial"/>
        </w:rPr>
        <w:t xml:space="preserve">It was felt that the NHS Standard Contract definition was not applicable to an ambulance trust as it alludes to an identified service user with an identified clinical need. In the ambulance setting, it is regularly the case that no specific service user has been </w:t>
      </w:r>
      <w:proofErr w:type="gramStart"/>
      <w:r w:rsidRPr="00F22570">
        <w:rPr>
          <w:rFonts w:cs="Arial"/>
        </w:rPr>
        <w:t>identified</w:t>
      </w:r>
      <w:proofErr w:type="gramEnd"/>
      <w:r w:rsidRPr="00F22570">
        <w:rPr>
          <w:rFonts w:cs="Arial"/>
        </w:rPr>
        <w:t xml:space="preserve"> and any patient’s clinical need has not been assessed until the ambulance vehicle arrives. </w:t>
      </w:r>
    </w:p>
    <w:p w14:paraId="7E8BF8D3" w14:textId="77777777" w:rsidR="00A91C95" w:rsidRPr="00F22570" w:rsidRDefault="00A91C95" w:rsidP="00365CEF">
      <w:pPr>
        <w:numPr>
          <w:ilvl w:val="1"/>
          <w:numId w:val="3"/>
        </w:numPr>
        <w:tabs>
          <w:tab w:val="clear" w:pos="1162"/>
          <w:tab w:val="num" w:pos="0"/>
        </w:tabs>
        <w:spacing w:after="240"/>
        <w:jc w:val="both"/>
        <w:rPr>
          <w:rFonts w:cs="Arial"/>
        </w:rPr>
      </w:pPr>
      <w:r w:rsidRPr="00F22570">
        <w:rPr>
          <w:rFonts w:cs="Arial"/>
        </w:rPr>
        <w:t xml:space="preserve">It was felt that the most appropriate formal definition to be adopted was that contained in the Civil Contingencies Act 2004: </w:t>
      </w:r>
    </w:p>
    <w:p w14:paraId="5AD5BA13" w14:textId="3CCFCD43" w:rsidR="00A91C95" w:rsidRDefault="00A91C95" w:rsidP="00A91C95">
      <w:pPr>
        <w:pStyle w:val="Default"/>
        <w:jc w:val="center"/>
        <w:rPr>
          <w:iCs/>
          <w:color w:val="auto"/>
          <w:sz w:val="32"/>
        </w:rPr>
      </w:pPr>
      <w:r w:rsidRPr="0058349C">
        <w:rPr>
          <w:iCs/>
          <w:color w:val="auto"/>
          <w:sz w:val="32"/>
        </w:rPr>
        <w:t>“</w:t>
      </w:r>
      <w:r w:rsidRPr="0058349C">
        <w:rPr>
          <w:b/>
          <w:i/>
          <w:iCs/>
          <w:color w:val="auto"/>
          <w:sz w:val="32"/>
        </w:rPr>
        <w:t xml:space="preserve">An event or situation which threatens serious damage to human </w:t>
      </w:r>
      <w:r w:rsidR="00F53B04" w:rsidRPr="0058349C">
        <w:rPr>
          <w:b/>
          <w:i/>
          <w:iCs/>
          <w:color w:val="auto"/>
          <w:sz w:val="32"/>
        </w:rPr>
        <w:t>welfare.</w:t>
      </w:r>
      <w:r w:rsidRPr="0058349C">
        <w:rPr>
          <w:iCs/>
          <w:color w:val="auto"/>
          <w:sz w:val="32"/>
        </w:rPr>
        <w:t>”</w:t>
      </w:r>
    </w:p>
    <w:p w14:paraId="54505BD2" w14:textId="77777777" w:rsidR="00A91C95" w:rsidRPr="0058349C" w:rsidRDefault="00A91C95" w:rsidP="00A91C95">
      <w:pPr>
        <w:pStyle w:val="Default"/>
        <w:jc w:val="center"/>
        <w:rPr>
          <w:iCs/>
          <w:color w:val="auto"/>
          <w:sz w:val="32"/>
        </w:rPr>
      </w:pPr>
    </w:p>
    <w:p w14:paraId="29DF56DD" w14:textId="77777777" w:rsidR="00A91C95" w:rsidRPr="009160D2" w:rsidRDefault="00A91C95" w:rsidP="00365CEF">
      <w:pPr>
        <w:numPr>
          <w:ilvl w:val="1"/>
          <w:numId w:val="14"/>
        </w:numPr>
        <w:spacing w:after="240"/>
        <w:ind w:left="1701" w:hanging="567"/>
        <w:jc w:val="both"/>
      </w:pPr>
      <w:r w:rsidRPr="009160D2">
        <w:rPr>
          <w:b/>
        </w:rPr>
        <w:t>Private vehicles</w:t>
      </w:r>
      <w:r w:rsidRPr="009160D2">
        <w:t xml:space="preserve"> are vehicles owned by employees or volunteers to carry out Trust business</w:t>
      </w:r>
      <w:r>
        <w:t>,</w:t>
      </w:r>
      <w:r w:rsidRPr="009160D2">
        <w:t xml:space="preserve"> e.g. Employees using their own cars to drive </w:t>
      </w:r>
      <w:r w:rsidRPr="009160D2">
        <w:lastRenderedPageBreak/>
        <w:t>to meetings during work time (not commuting to and from work)</w:t>
      </w:r>
      <w:r>
        <w:t xml:space="preserve"> and Community First Responders</w:t>
      </w:r>
    </w:p>
    <w:p w14:paraId="78143260" w14:textId="77777777" w:rsidR="00A91C95" w:rsidRDefault="00A91C95" w:rsidP="00365CEF">
      <w:pPr>
        <w:numPr>
          <w:ilvl w:val="1"/>
          <w:numId w:val="14"/>
        </w:numPr>
        <w:spacing w:after="240"/>
        <w:ind w:left="1701" w:hanging="567"/>
        <w:jc w:val="both"/>
      </w:pPr>
      <w:r w:rsidRPr="0058349C">
        <w:rPr>
          <w:b/>
        </w:rPr>
        <w:t xml:space="preserve">Datix </w:t>
      </w:r>
      <w:r w:rsidRPr="009160D2">
        <w:rPr>
          <w:b/>
        </w:rPr>
        <w:t>form</w:t>
      </w:r>
      <w:r w:rsidRPr="009160D2">
        <w:t xml:space="preserve"> – </w:t>
      </w:r>
      <w:r>
        <w:t>T</w:t>
      </w:r>
      <w:r w:rsidRPr="009160D2">
        <w:t>he incident reporting</w:t>
      </w:r>
      <w:r>
        <w:t xml:space="preserve"> online</w:t>
      </w:r>
      <w:r w:rsidRPr="009160D2">
        <w:t xml:space="preserve"> form used by the Trust as part of its incident reporting and investigation system</w:t>
      </w:r>
      <w:r>
        <w:t xml:space="preserve"> (DATIX)</w:t>
      </w:r>
    </w:p>
    <w:p w14:paraId="39DD81C4" w14:textId="77777777" w:rsidR="00A91C95" w:rsidRPr="005B7347" w:rsidRDefault="00A91C95" w:rsidP="00365CEF">
      <w:pPr>
        <w:numPr>
          <w:ilvl w:val="1"/>
          <w:numId w:val="14"/>
        </w:numPr>
        <w:spacing w:after="240"/>
        <w:ind w:left="1701" w:hanging="567"/>
        <w:jc w:val="both"/>
      </w:pPr>
      <w:r>
        <w:rPr>
          <w:b/>
        </w:rPr>
        <w:t xml:space="preserve">RTC Report form </w:t>
      </w:r>
      <w:r w:rsidRPr="0058349C">
        <w:rPr>
          <w:b/>
        </w:rPr>
        <w:t xml:space="preserve">via </w:t>
      </w:r>
      <w:proofErr w:type="spellStart"/>
      <w:r w:rsidRPr="0058349C">
        <w:rPr>
          <w:b/>
        </w:rPr>
        <w:t>MyCRA</w:t>
      </w:r>
      <w:proofErr w:type="spellEnd"/>
      <w:r w:rsidRPr="0058349C">
        <w:rPr>
          <w:b/>
        </w:rPr>
        <w:t xml:space="preserve"> App </w:t>
      </w:r>
      <w:r>
        <w:t xml:space="preserve">– </w:t>
      </w:r>
      <w:r w:rsidRPr="000D09FE">
        <w:t>The</w:t>
      </w:r>
      <w:r>
        <w:rPr>
          <w:b/>
        </w:rPr>
        <w:t xml:space="preserve"> </w:t>
      </w:r>
      <w:r w:rsidRPr="000D09FE">
        <w:t xml:space="preserve">incident reporting form used by the Trust </w:t>
      </w:r>
      <w:r>
        <w:t>to record and report vehicle related incidents to its insurers.</w:t>
      </w:r>
    </w:p>
    <w:p w14:paraId="01C7FD78" w14:textId="77777777" w:rsidR="00A91C95" w:rsidRDefault="00A91C95" w:rsidP="00470A66">
      <w:pPr>
        <w:pStyle w:val="ListParagraph"/>
        <w:spacing w:before="360" w:after="240"/>
        <w:ind w:left="1134"/>
        <w:outlineLvl w:val="0"/>
        <w:rPr>
          <w:b/>
          <w:bCs/>
          <w:sz w:val="28"/>
          <w:szCs w:val="28"/>
        </w:rPr>
      </w:pPr>
      <w:bookmarkStart w:id="97" w:name="_Toc514409628"/>
      <w:bookmarkStart w:id="98" w:name="_Toc190088547"/>
      <w:r w:rsidRPr="00E001B4">
        <w:rPr>
          <w:b/>
          <w:bCs/>
          <w:sz w:val="28"/>
          <w:szCs w:val="28"/>
        </w:rPr>
        <w:t>Responsibilities</w:t>
      </w:r>
      <w:bookmarkEnd w:id="97"/>
      <w:bookmarkEnd w:id="98"/>
    </w:p>
    <w:p w14:paraId="7053A016" w14:textId="77777777" w:rsidR="00A91C95" w:rsidRPr="00E001B4" w:rsidRDefault="00A91C95" w:rsidP="00A91C95">
      <w:pPr>
        <w:pStyle w:val="ListParagraph"/>
        <w:spacing w:before="360" w:after="240"/>
        <w:ind w:left="0"/>
        <w:outlineLvl w:val="0"/>
        <w:rPr>
          <w:b/>
          <w:bCs/>
          <w:sz w:val="28"/>
          <w:szCs w:val="28"/>
        </w:rPr>
      </w:pPr>
    </w:p>
    <w:p w14:paraId="53314E60" w14:textId="77777777" w:rsidR="00A91C95" w:rsidRPr="00F22570" w:rsidRDefault="00A91C95" w:rsidP="00365CEF">
      <w:pPr>
        <w:pStyle w:val="ListParagraph"/>
        <w:numPr>
          <w:ilvl w:val="0"/>
          <w:numId w:val="3"/>
        </w:numPr>
        <w:spacing w:after="240"/>
        <w:contextualSpacing w:val="0"/>
        <w:rPr>
          <w:vanish/>
          <w:szCs w:val="20"/>
          <w:lang w:eastAsia="en-US"/>
        </w:rPr>
      </w:pPr>
    </w:p>
    <w:p w14:paraId="25989650" w14:textId="77777777" w:rsidR="00A91C95" w:rsidRPr="00F22570" w:rsidRDefault="00A91C95" w:rsidP="00365CEF">
      <w:pPr>
        <w:numPr>
          <w:ilvl w:val="1"/>
          <w:numId w:val="3"/>
        </w:numPr>
        <w:tabs>
          <w:tab w:val="clear" w:pos="1162"/>
        </w:tabs>
        <w:spacing w:after="240"/>
        <w:jc w:val="both"/>
        <w:rPr>
          <w:rFonts w:cs="Arial"/>
        </w:rPr>
      </w:pPr>
      <w:r w:rsidRPr="00F22570">
        <w:rPr>
          <w:rFonts w:cs="Arial"/>
        </w:rPr>
        <w:t xml:space="preserve">The </w:t>
      </w:r>
      <w:r w:rsidRPr="00F22570">
        <w:rPr>
          <w:rFonts w:cs="Arial"/>
          <w:b/>
          <w:bCs/>
        </w:rPr>
        <w:t>Chief Executive Officer</w:t>
      </w:r>
      <w:r w:rsidRPr="00F22570">
        <w:rPr>
          <w:rFonts w:cs="Arial"/>
        </w:rPr>
        <w:t xml:space="preserve"> is accountable for all driving undertaken within the Trust.</w:t>
      </w:r>
    </w:p>
    <w:p w14:paraId="69CB41F1" w14:textId="77777777" w:rsidR="00A91C95" w:rsidRPr="00F22570" w:rsidRDefault="00A91C95" w:rsidP="00365CEF">
      <w:pPr>
        <w:numPr>
          <w:ilvl w:val="1"/>
          <w:numId w:val="3"/>
        </w:numPr>
        <w:tabs>
          <w:tab w:val="clear" w:pos="1162"/>
        </w:tabs>
        <w:spacing w:after="240"/>
        <w:jc w:val="both"/>
        <w:rPr>
          <w:rFonts w:cs="Arial"/>
        </w:rPr>
      </w:pPr>
      <w:r w:rsidRPr="00F22570">
        <w:rPr>
          <w:rFonts w:cs="Arial"/>
        </w:rPr>
        <w:t xml:space="preserve">Each </w:t>
      </w:r>
      <w:r w:rsidRPr="00F22570">
        <w:rPr>
          <w:rFonts w:cs="Arial"/>
          <w:b/>
          <w:bCs/>
        </w:rPr>
        <w:t>Executive Director</w:t>
      </w:r>
      <w:r w:rsidRPr="00F22570">
        <w:rPr>
          <w:rFonts w:cs="Arial"/>
        </w:rPr>
        <w:t xml:space="preserve"> has responsibility for the implementation of this policy and its related procedures </w:t>
      </w:r>
      <w:proofErr w:type="gramStart"/>
      <w:r w:rsidRPr="00F22570">
        <w:rPr>
          <w:rFonts w:cs="Arial"/>
        </w:rPr>
        <w:t>in regard to</w:t>
      </w:r>
      <w:proofErr w:type="gramEnd"/>
      <w:r w:rsidRPr="00F22570">
        <w:rPr>
          <w:rFonts w:cs="Arial"/>
        </w:rPr>
        <w:t xml:space="preserve"> the driving of Trust vehicles under their control.</w:t>
      </w:r>
    </w:p>
    <w:p w14:paraId="35ADB44F" w14:textId="77777777" w:rsidR="00A91C95" w:rsidRPr="00F22570" w:rsidRDefault="00A91C95" w:rsidP="00365CEF">
      <w:pPr>
        <w:numPr>
          <w:ilvl w:val="1"/>
          <w:numId w:val="3"/>
        </w:numPr>
        <w:tabs>
          <w:tab w:val="clear" w:pos="1162"/>
        </w:tabs>
        <w:spacing w:after="240"/>
        <w:jc w:val="both"/>
        <w:rPr>
          <w:rFonts w:cs="Arial"/>
        </w:rPr>
      </w:pPr>
      <w:r w:rsidRPr="00F22570">
        <w:rPr>
          <w:rFonts w:cs="Arial"/>
        </w:rPr>
        <w:t xml:space="preserve">The </w:t>
      </w:r>
      <w:r w:rsidRPr="00F22570">
        <w:rPr>
          <w:rFonts w:cs="Arial"/>
          <w:b/>
          <w:bCs/>
        </w:rPr>
        <w:t>Executive Planning and Business Development</w:t>
      </w:r>
      <w:r w:rsidRPr="00F22570">
        <w:rPr>
          <w:rFonts w:cs="Arial"/>
        </w:rPr>
        <w:t>, through a delegated manager is responsible for receiving and collating RTC data to monitor trends and report these to the relevant committee.</w:t>
      </w:r>
    </w:p>
    <w:p w14:paraId="63EB1AE8" w14:textId="77777777" w:rsidR="00A91C95" w:rsidRPr="00F22570" w:rsidRDefault="00A91C95" w:rsidP="00365CEF">
      <w:pPr>
        <w:numPr>
          <w:ilvl w:val="1"/>
          <w:numId w:val="3"/>
        </w:numPr>
        <w:tabs>
          <w:tab w:val="clear" w:pos="1162"/>
        </w:tabs>
        <w:spacing w:after="240"/>
        <w:jc w:val="both"/>
        <w:rPr>
          <w:rFonts w:cs="Arial"/>
        </w:rPr>
      </w:pPr>
      <w:r w:rsidRPr="00F22570">
        <w:rPr>
          <w:rFonts w:cs="Arial"/>
        </w:rPr>
        <w:t xml:space="preserve">The </w:t>
      </w:r>
      <w:r w:rsidRPr="00F22570">
        <w:rPr>
          <w:rFonts w:cs="Arial"/>
          <w:b/>
          <w:bCs/>
        </w:rPr>
        <w:t>Company Secretary</w:t>
      </w:r>
      <w:r w:rsidRPr="00F22570">
        <w:rPr>
          <w:rFonts w:cs="Arial"/>
        </w:rPr>
        <w:t xml:space="preserve"> is responsible for the dissemination and review of this policy through the process outlined in the Policy on Policies.</w:t>
      </w:r>
    </w:p>
    <w:p w14:paraId="4D7418D0" w14:textId="77777777" w:rsidR="00A91C95" w:rsidRPr="00F22570" w:rsidRDefault="00A91C95" w:rsidP="00365CEF">
      <w:pPr>
        <w:numPr>
          <w:ilvl w:val="1"/>
          <w:numId w:val="3"/>
        </w:numPr>
        <w:tabs>
          <w:tab w:val="clear" w:pos="1162"/>
        </w:tabs>
        <w:spacing w:after="240"/>
        <w:jc w:val="both"/>
        <w:rPr>
          <w:rFonts w:cs="Arial"/>
        </w:rPr>
      </w:pPr>
      <w:r w:rsidRPr="00F22570">
        <w:rPr>
          <w:rFonts w:cs="Arial"/>
          <w:b/>
          <w:bCs/>
        </w:rPr>
        <w:t>Managers</w:t>
      </w:r>
      <w:r w:rsidRPr="00F22570">
        <w:rPr>
          <w:rFonts w:cs="Arial"/>
        </w:rPr>
        <w:t xml:space="preserve"> are responsible for ensuring investigations into incidents are carried out following the submission of a Datix report and </w:t>
      </w:r>
      <w:proofErr w:type="spellStart"/>
      <w:r w:rsidRPr="00F22570">
        <w:rPr>
          <w:rFonts w:cs="Arial"/>
        </w:rPr>
        <w:t>MyCRA</w:t>
      </w:r>
      <w:proofErr w:type="spellEnd"/>
      <w:r w:rsidRPr="00F22570">
        <w:rPr>
          <w:rFonts w:cs="Arial"/>
        </w:rPr>
        <w:t xml:space="preserve"> report. At any time the Manager may refer to the Fleet Risk Reduction and Driving Standards Manager for guidance and in all cases of severe injury (broken bones/hospitalisation, potential fatal or fatal), severe damage (expected to be more than £5,000 or resulting in an undriveable vehicle, [Fleet, Operational Support Desk and/or the Driving Standards Manager can assist with these decisions and will be proactive in advising] the DSM must be involved in the investigation. In all cases where a Police investigation is undertaken, the Fleet Risk Reduction and Driving Standards Manager will be the liaison between the Police investigation and the Trust.</w:t>
      </w:r>
    </w:p>
    <w:p w14:paraId="79E8B7EE" w14:textId="77777777" w:rsidR="00A91C95" w:rsidRPr="00F22570" w:rsidRDefault="00A91C95" w:rsidP="00365CEF">
      <w:pPr>
        <w:numPr>
          <w:ilvl w:val="1"/>
          <w:numId w:val="3"/>
        </w:numPr>
        <w:tabs>
          <w:tab w:val="clear" w:pos="1162"/>
        </w:tabs>
        <w:spacing w:after="240"/>
        <w:jc w:val="both"/>
        <w:rPr>
          <w:rFonts w:cs="Arial"/>
        </w:rPr>
      </w:pPr>
      <w:r w:rsidRPr="00F22570">
        <w:rPr>
          <w:rFonts w:cs="Arial"/>
        </w:rPr>
        <w:t xml:space="preserve">Ensuring that any vehicle collisions are investigated and acted upon to prevent recurrence. The </w:t>
      </w:r>
      <w:r w:rsidRPr="00F22570">
        <w:rPr>
          <w:rFonts w:cs="Arial"/>
          <w:b/>
          <w:bCs/>
        </w:rPr>
        <w:t>Fleet Risk Reduction and Driving Standards Manager</w:t>
      </w:r>
      <w:r w:rsidRPr="00F22570">
        <w:rPr>
          <w:rFonts w:cs="Arial"/>
        </w:rPr>
        <w:t xml:space="preserve"> will consider any trends for the future, to identify any learning or education needed.  The Trust will support any changes in education programmes.</w:t>
      </w:r>
    </w:p>
    <w:p w14:paraId="6FE51387" w14:textId="77777777" w:rsidR="00A91C95" w:rsidRPr="00F22570" w:rsidRDefault="00A91C95" w:rsidP="00365CEF">
      <w:pPr>
        <w:numPr>
          <w:ilvl w:val="1"/>
          <w:numId w:val="3"/>
        </w:numPr>
        <w:tabs>
          <w:tab w:val="clear" w:pos="1162"/>
        </w:tabs>
        <w:spacing w:after="240"/>
        <w:jc w:val="both"/>
        <w:rPr>
          <w:rFonts w:cs="Arial"/>
        </w:rPr>
      </w:pPr>
      <w:r w:rsidRPr="00F22570">
        <w:rPr>
          <w:rFonts w:cs="Arial"/>
        </w:rPr>
        <w:t xml:space="preserve">Ensuring that if a staff member informs them of any health condition, which may affect their ability to drive safely that they are referred to </w:t>
      </w:r>
      <w:r w:rsidRPr="00F22570">
        <w:rPr>
          <w:rFonts w:cs="Arial"/>
          <w:b/>
          <w:bCs/>
        </w:rPr>
        <w:t>Occupational Health</w:t>
      </w:r>
      <w:r w:rsidRPr="00F22570">
        <w:rPr>
          <w:rFonts w:cs="Arial"/>
        </w:rPr>
        <w:t xml:space="preserve"> for </w:t>
      </w:r>
      <w:proofErr w:type="gramStart"/>
      <w:r w:rsidRPr="00F22570">
        <w:rPr>
          <w:rFonts w:cs="Arial"/>
        </w:rPr>
        <w:t>advice</w:t>
      </w:r>
      <w:proofErr w:type="gramEnd"/>
      <w:r w:rsidRPr="00F22570">
        <w:rPr>
          <w:rFonts w:cs="Arial"/>
        </w:rPr>
        <w:t xml:space="preserve"> and they consult their own GP.</w:t>
      </w:r>
    </w:p>
    <w:p w14:paraId="422B1BCD" w14:textId="77777777" w:rsidR="00A91C95" w:rsidRPr="00F22570" w:rsidRDefault="00A91C95" w:rsidP="00365CEF">
      <w:pPr>
        <w:numPr>
          <w:ilvl w:val="1"/>
          <w:numId w:val="3"/>
        </w:numPr>
        <w:tabs>
          <w:tab w:val="clear" w:pos="1162"/>
        </w:tabs>
        <w:spacing w:after="240"/>
        <w:jc w:val="both"/>
        <w:rPr>
          <w:rFonts w:cs="Arial"/>
        </w:rPr>
      </w:pPr>
      <w:r w:rsidRPr="00F22570">
        <w:rPr>
          <w:rFonts w:cs="Arial"/>
        </w:rPr>
        <w:lastRenderedPageBreak/>
        <w:t xml:space="preserve">The </w:t>
      </w:r>
      <w:r w:rsidRPr="00F22570">
        <w:rPr>
          <w:rFonts w:cs="Arial"/>
          <w:b/>
          <w:bCs/>
        </w:rPr>
        <w:t>Head of Fleet Operations and Logistics</w:t>
      </w:r>
      <w:r w:rsidRPr="00F22570">
        <w:rPr>
          <w:rFonts w:cs="Arial"/>
        </w:rPr>
        <w:t xml:space="preserve"> will be responsible for the provision of vehicles that are compliant with Trust needs and current legislation.</w:t>
      </w:r>
    </w:p>
    <w:p w14:paraId="0AD667C2" w14:textId="77777777" w:rsidR="00A91C95" w:rsidRPr="00F22570" w:rsidRDefault="00A91C95" w:rsidP="00365CEF">
      <w:pPr>
        <w:numPr>
          <w:ilvl w:val="1"/>
          <w:numId w:val="3"/>
        </w:numPr>
        <w:tabs>
          <w:tab w:val="clear" w:pos="1162"/>
        </w:tabs>
        <w:spacing w:after="240"/>
        <w:jc w:val="both"/>
        <w:rPr>
          <w:rFonts w:cs="Arial"/>
        </w:rPr>
      </w:pPr>
      <w:r w:rsidRPr="00F22570">
        <w:rPr>
          <w:rFonts w:cs="Arial"/>
          <w:b/>
          <w:bCs/>
        </w:rPr>
        <w:t>Professional Standards</w:t>
      </w:r>
      <w:r w:rsidRPr="00F22570">
        <w:rPr>
          <w:rFonts w:cs="Arial"/>
        </w:rPr>
        <w:t xml:space="preserve"> will be responsible for providing investigative support where a vehicle on Trust business has been involved in an incident which results in the declaration of a Serious Incident (SI) The Police retain responsibility for the primary investigation into collisions leading to death or serious injury.</w:t>
      </w:r>
    </w:p>
    <w:p w14:paraId="5E57409C" w14:textId="77777777" w:rsidR="00A91C95" w:rsidRPr="00F22570" w:rsidRDefault="00A91C95" w:rsidP="00365CEF">
      <w:pPr>
        <w:numPr>
          <w:ilvl w:val="1"/>
          <w:numId w:val="3"/>
        </w:numPr>
        <w:tabs>
          <w:tab w:val="clear" w:pos="1162"/>
        </w:tabs>
        <w:spacing w:after="240"/>
        <w:rPr>
          <w:rFonts w:cs="Arial"/>
        </w:rPr>
      </w:pPr>
      <w:r w:rsidRPr="00F22570">
        <w:rPr>
          <w:rFonts w:cs="Arial"/>
        </w:rPr>
        <w:t xml:space="preserve">The </w:t>
      </w:r>
      <w:r w:rsidRPr="00F22570">
        <w:rPr>
          <w:rFonts w:cs="Arial"/>
          <w:b/>
          <w:bCs/>
        </w:rPr>
        <w:t>Driver Training Manager</w:t>
      </w:r>
      <w:r w:rsidRPr="00F22570">
        <w:rPr>
          <w:rFonts w:cs="Arial"/>
        </w:rPr>
        <w:t xml:space="preserve"> is responsible for:</w:t>
      </w:r>
    </w:p>
    <w:p w14:paraId="54569748" w14:textId="77777777" w:rsidR="00A91C95" w:rsidRPr="00F22570" w:rsidRDefault="00A91C95" w:rsidP="00365CEF">
      <w:pPr>
        <w:numPr>
          <w:ilvl w:val="1"/>
          <w:numId w:val="14"/>
        </w:numPr>
        <w:spacing w:after="240"/>
        <w:ind w:left="1701" w:hanging="567"/>
        <w:rPr>
          <w:bCs/>
        </w:rPr>
      </w:pPr>
      <w:r w:rsidRPr="00F22570">
        <w:rPr>
          <w:bCs/>
        </w:rPr>
        <w:t>Training operational staff to ensure that they are aware of their legal responsibilities and are safe and competent to drive. To plan emergency courses and on-road initial/refresher or specialist driving courses, and reassessments in line with Section 19.</w:t>
      </w:r>
    </w:p>
    <w:p w14:paraId="18F6939A" w14:textId="77777777" w:rsidR="00A91C95" w:rsidRPr="00F22570" w:rsidRDefault="00A91C95" w:rsidP="00365CEF">
      <w:pPr>
        <w:numPr>
          <w:ilvl w:val="1"/>
          <w:numId w:val="14"/>
        </w:numPr>
        <w:spacing w:after="240"/>
        <w:ind w:left="1701" w:hanging="567"/>
        <w:rPr>
          <w:bCs/>
        </w:rPr>
      </w:pPr>
      <w:r w:rsidRPr="00F22570">
        <w:rPr>
          <w:bCs/>
        </w:rPr>
        <w:t xml:space="preserve">Carrying out driving assessments as and when required. </w:t>
      </w:r>
    </w:p>
    <w:p w14:paraId="46894ABE" w14:textId="77777777" w:rsidR="00A91C95" w:rsidRPr="00F22570" w:rsidRDefault="00A91C95" w:rsidP="00365CEF">
      <w:pPr>
        <w:numPr>
          <w:ilvl w:val="1"/>
          <w:numId w:val="3"/>
        </w:numPr>
        <w:tabs>
          <w:tab w:val="clear" w:pos="1162"/>
        </w:tabs>
        <w:spacing w:after="240"/>
        <w:ind w:left="1134" w:hanging="1134"/>
        <w:rPr>
          <w:rFonts w:cs="Arial"/>
        </w:rPr>
      </w:pPr>
      <w:r w:rsidRPr="00F22570">
        <w:rPr>
          <w:rFonts w:cs="Arial"/>
        </w:rPr>
        <w:t xml:space="preserve">The </w:t>
      </w:r>
      <w:r w:rsidRPr="00F22570">
        <w:rPr>
          <w:rFonts w:cs="Arial"/>
          <w:b/>
          <w:bCs/>
        </w:rPr>
        <w:t>Fleet Risk Reduction &amp; Driving Standards Manager</w:t>
      </w:r>
      <w:r w:rsidRPr="00F22570">
        <w:rPr>
          <w:rFonts w:cs="Arial"/>
        </w:rPr>
        <w:t xml:space="preserve"> will be responsible for ongoing driving standards and risks within the Trust. </w:t>
      </w:r>
    </w:p>
    <w:p w14:paraId="1C054606" w14:textId="51FFE750" w:rsidR="00A91C95" w:rsidRPr="00F22570" w:rsidRDefault="00A91C95" w:rsidP="00365CEF">
      <w:pPr>
        <w:numPr>
          <w:ilvl w:val="1"/>
          <w:numId w:val="3"/>
        </w:numPr>
        <w:tabs>
          <w:tab w:val="clear" w:pos="1162"/>
        </w:tabs>
        <w:spacing w:after="240"/>
        <w:ind w:left="1134" w:hanging="1134"/>
        <w:rPr>
          <w:rFonts w:cs="Arial"/>
        </w:rPr>
      </w:pPr>
      <w:bookmarkStart w:id="99" w:name="_Hlk20746606"/>
      <w:r w:rsidRPr="00F22570">
        <w:rPr>
          <w:rFonts w:cs="Arial"/>
          <w:b/>
          <w:bCs/>
        </w:rPr>
        <w:t>Human Resources</w:t>
      </w:r>
      <w:r w:rsidRPr="00F22570">
        <w:rPr>
          <w:rFonts w:cs="Arial"/>
        </w:rPr>
        <w:t xml:space="preserve"> will be responsible for undertaking appropriate driving license checks at the point of recruitment. </w:t>
      </w:r>
      <w:proofErr w:type="spellStart"/>
      <w:r w:rsidRPr="00F22570">
        <w:rPr>
          <w:rFonts w:cs="Arial"/>
        </w:rPr>
        <w:t>SECAmb</w:t>
      </w:r>
      <w:proofErr w:type="spellEnd"/>
      <w:r w:rsidRPr="00F22570">
        <w:rPr>
          <w:rFonts w:cs="Arial"/>
        </w:rPr>
        <w:t xml:space="preserve"> are working with a </w:t>
      </w:r>
      <w:r w:rsidR="00F53B04" w:rsidRPr="00F22570">
        <w:rPr>
          <w:rFonts w:cs="Arial"/>
        </w:rPr>
        <w:t>third-party</w:t>
      </w:r>
      <w:r w:rsidRPr="00F22570">
        <w:rPr>
          <w:rFonts w:cs="Arial"/>
        </w:rPr>
        <w:t xml:space="preserve"> company who will automatically check all employees driving licences every quarter, to ensure they are valid and current. The </w:t>
      </w:r>
      <w:r w:rsidRPr="00F22570">
        <w:rPr>
          <w:rFonts w:cs="Arial"/>
          <w:b/>
          <w:bCs/>
        </w:rPr>
        <w:t>Fleet Risk Reduction and Driving Standards Manager</w:t>
      </w:r>
      <w:r w:rsidRPr="00F22570">
        <w:rPr>
          <w:rFonts w:cs="Arial"/>
        </w:rPr>
        <w:t xml:space="preserve"> will also be able to check </w:t>
      </w:r>
      <w:r w:rsidR="00F53B04" w:rsidRPr="00F22570">
        <w:rPr>
          <w:rFonts w:cs="Arial"/>
        </w:rPr>
        <w:t>employees’</w:t>
      </w:r>
      <w:r w:rsidRPr="00F22570">
        <w:rPr>
          <w:rFonts w:cs="Arial"/>
        </w:rPr>
        <w:t xml:space="preserve"> licences via </w:t>
      </w:r>
      <w:r w:rsidR="00F53B04" w:rsidRPr="00F22570">
        <w:rPr>
          <w:rFonts w:cs="Arial"/>
        </w:rPr>
        <w:t>Driver check</w:t>
      </w:r>
      <w:r w:rsidRPr="00F22570">
        <w:rPr>
          <w:rFonts w:cs="Arial"/>
        </w:rPr>
        <w:t>.</w:t>
      </w:r>
    </w:p>
    <w:p w14:paraId="115C1658" w14:textId="344D4C15" w:rsidR="00A91C95" w:rsidRPr="00F22570" w:rsidRDefault="00A91C95" w:rsidP="00365CEF">
      <w:pPr>
        <w:numPr>
          <w:ilvl w:val="1"/>
          <w:numId w:val="3"/>
        </w:numPr>
        <w:tabs>
          <w:tab w:val="clear" w:pos="1162"/>
        </w:tabs>
        <w:spacing w:after="240"/>
        <w:ind w:left="1134" w:hanging="1134"/>
        <w:rPr>
          <w:rFonts w:cs="Arial"/>
        </w:rPr>
      </w:pPr>
      <w:r w:rsidRPr="00F22570">
        <w:rPr>
          <w:rFonts w:cs="Arial"/>
          <w:b/>
          <w:bCs/>
        </w:rPr>
        <w:t>Human resources</w:t>
      </w:r>
      <w:r w:rsidRPr="00F22570">
        <w:rPr>
          <w:rFonts w:cs="Arial"/>
        </w:rPr>
        <w:t xml:space="preserve"> will also be responsible for checking driving licences against the DVLA database, either manually or through </w:t>
      </w:r>
      <w:r w:rsidR="007C041D" w:rsidRPr="00F22570">
        <w:rPr>
          <w:rFonts w:cs="Arial"/>
        </w:rPr>
        <w:t>Driver Check</w:t>
      </w:r>
      <w:r w:rsidRPr="00F22570">
        <w:rPr>
          <w:rFonts w:cs="Arial"/>
        </w:rPr>
        <w:t xml:space="preserve"> a </w:t>
      </w:r>
      <w:r w:rsidR="007C041D" w:rsidRPr="00F22570">
        <w:rPr>
          <w:rFonts w:cs="Arial"/>
        </w:rPr>
        <w:t>third-party</w:t>
      </w:r>
      <w:r w:rsidRPr="00F22570">
        <w:rPr>
          <w:rFonts w:cs="Arial"/>
        </w:rPr>
        <w:t xml:space="preserve"> company, who will automatically check all licences every quarter in accordance with the current Trust guidelines. Staff will be asked to provide authorisation for this procedure through an HR process.</w:t>
      </w:r>
      <w:bookmarkEnd w:id="99"/>
    </w:p>
    <w:p w14:paraId="14D1F05C" w14:textId="77777777" w:rsidR="00A91C95" w:rsidRPr="00F22570" w:rsidRDefault="00A91C95" w:rsidP="00365CEF">
      <w:pPr>
        <w:numPr>
          <w:ilvl w:val="1"/>
          <w:numId w:val="3"/>
        </w:numPr>
        <w:tabs>
          <w:tab w:val="clear" w:pos="1162"/>
        </w:tabs>
        <w:spacing w:after="240"/>
        <w:ind w:left="1134" w:hanging="1134"/>
        <w:rPr>
          <w:rFonts w:cs="Arial"/>
        </w:rPr>
      </w:pPr>
      <w:bookmarkStart w:id="100" w:name="_Toc483575741"/>
      <w:bookmarkStart w:id="101" w:name="_Toc514409629"/>
      <w:r w:rsidRPr="00F22570">
        <w:rPr>
          <w:rFonts w:cs="Arial"/>
        </w:rPr>
        <w:t>Employees are responsible for</w:t>
      </w:r>
      <w:bookmarkEnd w:id="100"/>
      <w:bookmarkEnd w:id="101"/>
    </w:p>
    <w:p w14:paraId="54FEAA59" w14:textId="77777777" w:rsidR="00A91C95" w:rsidRPr="00F22570" w:rsidRDefault="00A91C95" w:rsidP="00365CEF">
      <w:pPr>
        <w:numPr>
          <w:ilvl w:val="1"/>
          <w:numId w:val="14"/>
        </w:numPr>
        <w:ind w:left="1701" w:hanging="567"/>
        <w:rPr>
          <w:bCs/>
        </w:rPr>
      </w:pPr>
      <w:bookmarkStart w:id="102" w:name="_Toc483575742"/>
      <w:bookmarkStart w:id="103" w:name="_Toc514409630"/>
      <w:r w:rsidRPr="00F22570">
        <w:rPr>
          <w:bCs/>
        </w:rPr>
        <w:t>Adhering to this policy.</w:t>
      </w:r>
      <w:bookmarkEnd w:id="102"/>
      <w:bookmarkEnd w:id="103"/>
    </w:p>
    <w:p w14:paraId="48DA09A0" w14:textId="77777777" w:rsidR="00A91C95" w:rsidRPr="00F22570" w:rsidRDefault="00A91C95" w:rsidP="00365CEF">
      <w:pPr>
        <w:numPr>
          <w:ilvl w:val="1"/>
          <w:numId w:val="14"/>
        </w:numPr>
        <w:ind w:left="1701" w:hanging="567"/>
        <w:rPr>
          <w:bCs/>
        </w:rPr>
      </w:pPr>
      <w:bookmarkStart w:id="104" w:name="_Toc483575743"/>
      <w:bookmarkStart w:id="105" w:name="_Toc514409631"/>
      <w:r w:rsidRPr="00F22570">
        <w:rPr>
          <w:bCs/>
        </w:rPr>
        <w:t>Notifying their line manager if they receive any points or restrictions or changes on their license</w:t>
      </w:r>
      <w:bookmarkEnd w:id="104"/>
      <w:bookmarkEnd w:id="105"/>
    </w:p>
    <w:p w14:paraId="6FB00B2D" w14:textId="77777777" w:rsidR="00A91C95" w:rsidRPr="00F22570" w:rsidRDefault="00A91C95" w:rsidP="00365CEF">
      <w:pPr>
        <w:numPr>
          <w:ilvl w:val="1"/>
          <w:numId w:val="14"/>
        </w:numPr>
        <w:ind w:left="1701" w:hanging="567"/>
        <w:rPr>
          <w:bCs/>
        </w:rPr>
      </w:pPr>
      <w:bookmarkStart w:id="106" w:name="_Toc483575744"/>
      <w:bookmarkStart w:id="107" w:name="_Toc514409632"/>
      <w:r w:rsidRPr="00F22570">
        <w:rPr>
          <w:bCs/>
        </w:rPr>
        <w:t>Informing their manager of any health condition which may affect their ability to drive duties. (this is in addition to statutory obligations relating to medical conditions and driving)</w:t>
      </w:r>
      <w:bookmarkEnd w:id="106"/>
      <w:bookmarkEnd w:id="107"/>
    </w:p>
    <w:p w14:paraId="4FA9A533" w14:textId="77777777" w:rsidR="00A91C95" w:rsidRPr="00F22570" w:rsidRDefault="00A91C95" w:rsidP="00365CEF">
      <w:pPr>
        <w:numPr>
          <w:ilvl w:val="1"/>
          <w:numId w:val="14"/>
        </w:numPr>
        <w:ind w:left="1701" w:hanging="567"/>
        <w:rPr>
          <w:bCs/>
        </w:rPr>
      </w:pPr>
      <w:r w:rsidRPr="00F22570">
        <w:rPr>
          <w:bCs/>
        </w:rPr>
        <w:t xml:space="preserve">Ensuring that all vehicle incidents relating to this policy are reported using the Road Traffic Collision Report form, </w:t>
      </w:r>
      <w:proofErr w:type="spellStart"/>
      <w:r w:rsidRPr="00F22570">
        <w:rPr>
          <w:bCs/>
        </w:rPr>
        <w:t>MyCRA</w:t>
      </w:r>
      <w:proofErr w:type="spellEnd"/>
      <w:r w:rsidRPr="00F22570">
        <w:rPr>
          <w:bCs/>
        </w:rPr>
        <w:t xml:space="preserve"> and submitting a </w:t>
      </w:r>
      <w:proofErr w:type="spellStart"/>
      <w:r w:rsidRPr="00F22570">
        <w:rPr>
          <w:bCs/>
        </w:rPr>
        <w:t>Datrix</w:t>
      </w:r>
      <w:proofErr w:type="spellEnd"/>
      <w:r w:rsidRPr="00F22570">
        <w:rPr>
          <w:bCs/>
        </w:rPr>
        <w:t xml:space="preserve"> report.  </w:t>
      </w:r>
    </w:p>
    <w:p w14:paraId="3A336613" w14:textId="2192EA70" w:rsidR="00A91C95" w:rsidRDefault="00A91C95" w:rsidP="00365CEF">
      <w:pPr>
        <w:numPr>
          <w:ilvl w:val="1"/>
          <w:numId w:val="14"/>
        </w:numPr>
        <w:ind w:left="1701" w:hanging="567"/>
        <w:rPr>
          <w:bCs/>
        </w:rPr>
      </w:pPr>
      <w:r w:rsidRPr="00F22570">
        <w:rPr>
          <w:bCs/>
        </w:rPr>
        <w:t xml:space="preserve">Statement about driving responsibly and not bringing the Trust </w:t>
      </w:r>
      <w:r w:rsidR="007C041D" w:rsidRPr="00F22570">
        <w:rPr>
          <w:bCs/>
        </w:rPr>
        <w:t>into</w:t>
      </w:r>
      <w:r w:rsidRPr="00F22570">
        <w:rPr>
          <w:bCs/>
        </w:rPr>
        <w:t xml:space="preserve"> disrepute etc.</w:t>
      </w:r>
    </w:p>
    <w:p w14:paraId="3B76F8D6" w14:textId="77777777" w:rsidR="00475178" w:rsidRPr="00F22570" w:rsidRDefault="00475178" w:rsidP="00475178">
      <w:pPr>
        <w:ind w:left="1701"/>
        <w:rPr>
          <w:bCs/>
        </w:rPr>
      </w:pPr>
    </w:p>
    <w:p w14:paraId="60DFCADB" w14:textId="77777777" w:rsidR="00A91C95" w:rsidRPr="00F22570" w:rsidRDefault="00A91C95" w:rsidP="00365CEF">
      <w:pPr>
        <w:numPr>
          <w:ilvl w:val="1"/>
          <w:numId w:val="3"/>
        </w:numPr>
        <w:tabs>
          <w:tab w:val="clear" w:pos="1162"/>
        </w:tabs>
        <w:spacing w:after="240"/>
        <w:ind w:left="1134" w:hanging="1134"/>
        <w:jc w:val="both"/>
        <w:rPr>
          <w:rFonts w:cs="Arial"/>
        </w:rPr>
      </w:pPr>
      <w:r w:rsidRPr="00F22570">
        <w:rPr>
          <w:rFonts w:cs="Arial"/>
          <w:b/>
          <w:bCs/>
        </w:rPr>
        <w:lastRenderedPageBreak/>
        <w:t>Employees and Volunteers</w:t>
      </w:r>
      <w:r w:rsidRPr="00F22570">
        <w:rPr>
          <w:rFonts w:cs="Arial"/>
        </w:rPr>
        <w:t xml:space="preserve"> are responsible for ensuring that they </w:t>
      </w:r>
      <w:proofErr w:type="gramStart"/>
      <w:r w:rsidRPr="00F22570">
        <w:rPr>
          <w:rFonts w:cs="Arial"/>
        </w:rPr>
        <w:t xml:space="preserve">follow </w:t>
      </w:r>
      <w:r w:rsidRPr="00F22570">
        <w:rPr>
          <w:rFonts w:cs="Arial"/>
        </w:rPr>
        <w:tab/>
        <w:t>this policy at all times</w:t>
      </w:r>
      <w:proofErr w:type="gramEnd"/>
      <w:r w:rsidRPr="00F22570">
        <w:rPr>
          <w:rFonts w:cs="Arial"/>
        </w:rPr>
        <w:t xml:space="preserve"> by:</w:t>
      </w:r>
    </w:p>
    <w:p w14:paraId="0476193E" w14:textId="77777777" w:rsidR="00A91C95" w:rsidRPr="00F22570" w:rsidRDefault="00A91C95" w:rsidP="00365CEF">
      <w:pPr>
        <w:numPr>
          <w:ilvl w:val="1"/>
          <w:numId w:val="14"/>
        </w:numPr>
        <w:spacing w:after="240"/>
        <w:ind w:left="1701" w:hanging="567"/>
        <w:jc w:val="both"/>
        <w:rPr>
          <w:bCs/>
        </w:rPr>
      </w:pPr>
      <w:r w:rsidRPr="00F22570">
        <w:rPr>
          <w:bCs/>
        </w:rPr>
        <w:t>Ensuring adherence to current Road Traffic Regulations. It should be clearly understood that private vehicles must observe speed restrictions and all other road traffic regulations, even when responding to an emergency call. There are no exemptions from the law. It is in everyone’s interest that proper care should be taken when responding to emergency calls and there should be appreciation that the difference between a reasonable response and an unreasonable response may only amount to a few seconds. Community First Responders and others driving on behalf of the Trust must not take unnecessary risks</w:t>
      </w:r>
    </w:p>
    <w:p w14:paraId="41B2FF4B" w14:textId="77777777" w:rsidR="00A91C95" w:rsidRPr="00F22570" w:rsidRDefault="00A91C95" w:rsidP="00365CEF">
      <w:pPr>
        <w:numPr>
          <w:ilvl w:val="1"/>
          <w:numId w:val="14"/>
        </w:numPr>
        <w:spacing w:after="240"/>
        <w:ind w:left="1701" w:hanging="567"/>
        <w:jc w:val="both"/>
        <w:rPr>
          <w:bCs/>
        </w:rPr>
      </w:pPr>
      <w:r w:rsidRPr="00F22570">
        <w:rPr>
          <w:bCs/>
        </w:rPr>
        <w:t>Compliance with the statutory duty under Section 7 of the Health and Safety at Work Act 1974, i.e. to co-operate with their manager so they can comply with their duties, e.g. use vehicles in accordance with training and following procedures.</w:t>
      </w:r>
    </w:p>
    <w:p w14:paraId="0AF8BAB0" w14:textId="77777777" w:rsidR="00A91C95" w:rsidRPr="00F22570" w:rsidRDefault="00A91C95" w:rsidP="00365CEF">
      <w:pPr>
        <w:numPr>
          <w:ilvl w:val="1"/>
          <w:numId w:val="14"/>
        </w:numPr>
        <w:spacing w:after="240"/>
        <w:ind w:left="1701" w:hanging="567"/>
        <w:jc w:val="both"/>
        <w:rPr>
          <w:bCs/>
        </w:rPr>
      </w:pPr>
      <w:r w:rsidRPr="00F22570">
        <w:rPr>
          <w:bCs/>
        </w:rPr>
        <w:t>Driver’s responsibility to take reasonable care of their own health and safety and that of others that may be affected by their actions, this includes driving vehicles safely.</w:t>
      </w:r>
    </w:p>
    <w:p w14:paraId="031EAEA2" w14:textId="77777777" w:rsidR="00A91C95" w:rsidRPr="00F22570" w:rsidRDefault="00A91C95" w:rsidP="00365CEF">
      <w:pPr>
        <w:numPr>
          <w:ilvl w:val="1"/>
          <w:numId w:val="14"/>
        </w:numPr>
        <w:spacing w:after="240"/>
        <w:ind w:left="1701" w:hanging="567"/>
        <w:jc w:val="both"/>
        <w:rPr>
          <w:bCs/>
        </w:rPr>
      </w:pPr>
      <w:r w:rsidRPr="00F22570">
        <w:rPr>
          <w:bCs/>
        </w:rPr>
        <w:t>Ensuring that, if driving a privately owned car is part of their role, e.g. non- operational (attending meetings or training courses) they make provision with their insurance company that they have the relevant cover for the journeys they undertake which must include business cover.</w:t>
      </w:r>
    </w:p>
    <w:p w14:paraId="4B1E3546" w14:textId="77777777" w:rsidR="00A91C95" w:rsidRPr="00F22570" w:rsidRDefault="00A91C95" w:rsidP="00365CEF">
      <w:pPr>
        <w:numPr>
          <w:ilvl w:val="1"/>
          <w:numId w:val="14"/>
        </w:numPr>
        <w:spacing w:after="240"/>
        <w:ind w:left="1701" w:hanging="567"/>
        <w:jc w:val="both"/>
        <w:rPr>
          <w:bCs/>
        </w:rPr>
      </w:pPr>
      <w:r w:rsidRPr="00F22570">
        <w:rPr>
          <w:bCs/>
        </w:rPr>
        <w:t xml:space="preserve">Ensuring that all privately owned cars used for work are roadworthy and those which are over three years old, have a current MOT.  </w:t>
      </w:r>
    </w:p>
    <w:p w14:paraId="60EE8FA7" w14:textId="24E68D38" w:rsidR="00A91C95" w:rsidRPr="00F22570" w:rsidRDefault="00A91C95" w:rsidP="00365CEF">
      <w:pPr>
        <w:numPr>
          <w:ilvl w:val="1"/>
          <w:numId w:val="14"/>
        </w:numPr>
        <w:spacing w:after="240"/>
        <w:ind w:left="1701" w:hanging="567"/>
        <w:jc w:val="both"/>
        <w:rPr>
          <w:bCs/>
        </w:rPr>
      </w:pPr>
      <w:r w:rsidRPr="00F22570">
        <w:rPr>
          <w:bCs/>
        </w:rPr>
        <w:t xml:space="preserve">Ensuring that their driving licences are valid and </w:t>
      </w:r>
      <w:r w:rsidR="00197CD7" w:rsidRPr="00F22570">
        <w:rPr>
          <w:bCs/>
        </w:rPr>
        <w:t>current,</w:t>
      </w:r>
      <w:r w:rsidRPr="00F22570">
        <w:rPr>
          <w:bCs/>
        </w:rPr>
        <w:t xml:space="preserve"> and they must inform their manager of any endorsements as soon as they occur.</w:t>
      </w:r>
    </w:p>
    <w:p w14:paraId="3B09E69D" w14:textId="77777777" w:rsidR="00A91C95" w:rsidRPr="00F22570" w:rsidRDefault="00A91C95" w:rsidP="00365CEF">
      <w:pPr>
        <w:numPr>
          <w:ilvl w:val="1"/>
          <w:numId w:val="14"/>
        </w:numPr>
        <w:spacing w:after="240"/>
        <w:ind w:left="1701" w:hanging="567"/>
        <w:jc w:val="both"/>
        <w:rPr>
          <w:bCs/>
        </w:rPr>
      </w:pPr>
      <w:r w:rsidRPr="00F22570">
        <w:rPr>
          <w:bCs/>
        </w:rPr>
        <w:t xml:space="preserve">Ensuring that lease/ hire cars are serviced and maintained according to manufacturer’s recommendations.  </w:t>
      </w:r>
    </w:p>
    <w:p w14:paraId="05E0F2ED" w14:textId="77777777" w:rsidR="00A91C95" w:rsidRPr="00F22570" w:rsidRDefault="00A91C95" w:rsidP="00365CEF">
      <w:pPr>
        <w:numPr>
          <w:ilvl w:val="1"/>
          <w:numId w:val="14"/>
        </w:numPr>
        <w:spacing w:after="240"/>
        <w:ind w:left="1701" w:hanging="567"/>
        <w:jc w:val="both"/>
        <w:rPr>
          <w:bCs/>
        </w:rPr>
      </w:pPr>
      <w:r w:rsidRPr="00F22570">
        <w:rPr>
          <w:bCs/>
        </w:rPr>
        <w:t>Ensuring that they do basic safety checks of oil, fluids, tyres, lights etc. as per legal requirements and manufacturer’s recommendations.</w:t>
      </w:r>
    </w:p>
    <w:p w14:paraId="21D41211" w14:textId="77777777" w:rsidR="00A91C95" w:rsidRPr="00F22570" w:rsidRDefault="00A91C95" w:rsidP="00365CEF">
      <w:pPr>
        <w:numPr>
          <w:ilvl w:val="1"/>
          <w:numId w:val="14"/>
        </w:numPr>
        <w:spacing w:after="240"/>
        <w:ind w:left="1701" w:hanging="567"/>
        <w:jc w:val="both"/>
        <w:rPr>
          <w:bCs/>
        </w:rPr>
      </w:pPr>
      <w:r w:rsidRPr="00F22570">
        <w:rPr>
          <w:bCs/>
        </w:rPr>
        <w:t>Operational staff should ensure that if they breakdown in a Trust vehicle EOC are informed and their advice followed (e.g. concerning the patient) and follow the relevant breakdown procedure.</w:t>
      </w:r>
    </w:p>
    <w:p w14:paraId="5FC5D0D8" w14:textId="77777777" w:rsidR="00A91C95" w:rsidRPr="00F22570" w:rsidRDefault="00A91C95" w:rsidP="00365CEF">
      <w:pPr>
        <w:numPr>
          <w:ilvl w:val="1"/>
          <w:numId w:val="14"/>
        </w:numPr>
        <w:spacing w:after="240"/>
        <w:ind w:left="1701" w:hanging="567"/>
        <w:jc w:val="both"/>
        <w:rPr>
          <w:bCs/>
        </w:rPr>
      </w:pPr>
      <w:r w:rsidRPr="00F22570">
        <w:rPr>
          <w:bCs/>
        </w:rPr>
        <w:t>Operational staff should ensure that if they are involved in a RTC in a Trust vehicle they contact EOC and follow their advice (e.g. concerning the patient), inform the Operational Support Desk and follow the relevant RTC procedure, as stated in section 4.15.</w:t>
      </w:r>
    </w:p>
    <w:p w14:paraId="42E9D0ED" w14:textId="77777777" w:rsidR="00A91C95" w:rsidRPr="00F22570" w:rsidRDefault="00A91C95" w:rsidP="00365CEF">
      <w:pPr>
        <w:numPr>
          <w:ilvl w:val="1"/>
          <w:numId w:val="14"/>
        </w:numPr>
        <w:spacing w:after="240"/>
        <w:ind w:left="1701" w:hanging="567"/>
        <w:jc w:val="both"/>
        <w:rPr>
          <w:bCs/>
        </w:rPr>
      </w:pPr>
      <w:r w:rsidRPr="00F22570">
        <w:rPr>
          <w:bCs/>
        </w:rPr>
        <w:lastRenderedPageBreak/>
        <w:t>Operational staff should ensure they inform their manager of any health issues which may impact on their ability to drive Trust vehicles or vehicles used on behalf of the Trust.</w:t>
      </w:r>
    </w:p>
    <w:p w14:paraId="1F00E180" w14:textId="77777777" w:rsidR="00A91C95" w:rsidRPr="00F22570" w:rsidRDefault="00A91C95" w:rsidP="00365CEF">
      <w:pPr>
        <w:numPr>
          <w:ilvl w:val="1"/>
          <w:numId w:val="14"/>
        </w:numPr>
        <w:spacing w:after="240"/>
        <w:ind w:left="1701" w:hanging="567"/>
        <w:jc w:val="both"/>
        <w:rPr>
          <w:bCs/>
        </w:rPr>
      </w:pPr>
      <w:r w:rsidRPr="00F22570">
        <w:rPr>
          <w:bCs/>
        </w:rPr>
        <w:t xml:space="preserve">Ensuring compliance with the requirements of the Trust Lease Car Agreement, where appropriate. </w:t>
      </w:r>
    </w:p>
    <w:p w14:paraId="7FD7B753" w14:textId="78097B2E" w:rsidR="00A91C95" w:rsidRPr="00F22570" w:rsidRDefault="00A91C95" w:rsidP="00365CEF">
      <w:pPr>
        <w:numPr>
          <w:ilvl w:val="1"/>
          <w:numId w:val="14"/>
        </w:numPr>
        <w:spacing w:after="240"/>
        <w:ind w:left="1701" w:hanging="567"/>
        <w:jc w:val="both"/>
        <w:rPr>
          <w:bCs/>
        </w:rPr>
      </w:pPr>
      <w:r w:rsidRPr="00F22570">
        <w:rPr>
          <w:bCs/>
        </w:rPr>
        <w:t xml:space="preserve">It is a driver’s responsibility to ensure they are fit to drive.  If you are in any doubt as to your fitness to drive following being prescribed medication or taking ‘over the counter’ medication, or following a medical event, you MUST seek advice from your </w:t>
      </w:r>
      <w:r w:rsidR="00197CD7" w:rsidRPr="00F22570">
        <w:rPr>
          <w:bCs/>
        </w:rPr>
        <w:t>doctor</w:t>
      </w:r>
      <w:r w:rsidRPr="00F22570">
        <w:rPr>
          <w:bCs/>
        </w:rPr>
        <w:t xml:space="preserve"> or pharmacist and inform your line manager of any changes. Guidelines surrounding medical fitness to drive can be found within the current Highway Code and most recent DVLA Medical Guidance document (</w:t>
      </w:r>
      <w:hyperlink r:id="rId18" w:history="1">
        <w:r w:rsidRPr="00F22570">
          <w:rPr>
            <w:bCs/>
          </w:rPr>
          <w:t>www.dft.gov.uk/dvla</w:t>
        </w:r>
      </w:hyperlink>
      <w:r w:rsidRPr="00F22570">
        <w:rPr>
          <w:bCs/>
        </w:rPr>
        <w:t xml:space="preserve">) and from the Trust’s occupational health provider.  Failure to declare any medical reason that precludes the driver from operating a vehicle is likely to invalidate the Trust’s motor insurance and render the vehicle uninsured whilst being driven by that person.  Any employee or volunteer undertaking driving activities on behalf of the Trust must inform the Trust immediately of any health change, eyesight problem or other condition which could impair their ability to drive.  </w:t>
      </w:r>
    </w:p>
    <w:p w14:paraId="11A0E477" w14:textId="77777777" w:rsidR="00A91C95" w:rsidRPr="00F22570" w:rsidRDefault="00A91C95" w:rsidP="00365CEF">
      <w:pPr>
        <w:numPr>
          <w:ilvl w:val="1"/>
          <w:numId w:val="14"/>
        </w:numPr>
        <w:spacing w:after="240"/>
        <w:ind w:left="1701" w:hanging="567"/>
        <w:jc w:val="both"/>
        <w:rPr>
          <w:bCs/>
        </w:rPr>
      </w:pPr>
      <w:r w:rsidRPr="00F22570">
        <w:rPr>
          <w:bCs/>
        </w:rPr>
        <w:t>Anyone driving for the Trust or commuting should be aware of the implications which alcohol, illicit substances and medication have on driving.  The law provides upper limits on alcohol in breath/blood or urine which must not be exceeded as well as upper limits on both ‘illegal’ and ‘medicinal’ drugs in the blood. Staff found to be under the influence of alcohol or certain drugs will most likely be arrested and prosecuted by the Police, if stopped in charge of a vehicle. Impairment to drive is a serious offence and those found to be unable or unfit to perform their duties, even if under the legally prescribed limits, may face disciplinary action including dismissal.</w:t>
      </w:r>
    </w:p>
    <w:p w14:paraId="64695FB4" w14:textId="77777777" w:rsidR="00A91C95" w:rsidRDefault="00A91C95" w:rsidP="00470A66">
      <w:pPr>
        <w:pStyle w:val="ListParagraph"/>
        <w:spacing w:before="360" w:after="240"/>
        <w:ind w:left="1134"/>
        <w:outlineLvl w:val="0"/>
        <w:rPr>
          <w:b/>
          <w:bCs/>
          <w:sz w:val="28"/>
          <w:szCs w:val="28"/>
        </w:rPr>
      </w:pPr>
      <w:bookmarkStart w:id="108" w:name="_Toc514409633"/>
      <w:bookmarkStart w:id="109" w:name="_Toc190088548"/>
      <w:r w:rsidRPr="00F23FAB">
        <w:rPr>
          <w:b/>
          <w:bCs/>
          <w:sz w:val="28"/>
          <w:szCs w:val="28"/>
        </w:rPr>
        <w:t xml:space="preserve">Monitoring </w:t>
      </w:r>
      <w:r>
        <w:rPr>
          <w:b/>
          <w:bCs/>
          <w:sz w:val="28"/>
          <w:szCs w:val="28"/>
        </w:rPr>
        <w:t>and Review</w:t>
      </w:r>
      <w:bookmarkEnd w:id="108"/>
      <w:bookmarkEnd w:id="109"/>
    </w:p>
    <w:p w14:paraId="39895841" w14:textId="77777777" w:rsidR="00A91C95" w:rsidRDefault="00A91C95" w:rsidP="00A91C95">
      <w:pPr>
        <w:pStyle w:val="ListParagraph"/>
        <w:spacing w:before="360" w:after="240"/>
        <w:ind w:left="0"/>
        <w:outlineLvl w:val="0"/>
        <w:rPr>
          <w:b/>
          <w:bCs/>
          <w:sz w:val="28"/>
          <w:szCs w:val="28"/>
        </w:rPr>
      </w:pPr>
    </w:p>
    <w:p w14:paraId="650B839D" w14:textId="77777777" w:rsidR="00A91C95" w:rsidRPr="00F22570" w:rsidRDefault="00A91C95" w:rsidP="00365CEF">
      <w:pPr>
        <w:pStyle w:val="ListParagraph"/>
        <w:numPr>
          <w:ilvl w:val="0"/>
          <w:numId w:val="3"/>
        </w:numPr>
        <w:spacing w:after="240"/>
        <w:contextualSpacing w:val="0"/>
        <w:rPr>
          <w:vanish/>
          <w:szCs w:val="20"/>
          <w:lang w:eastAsia="en-US"/>
        </w:rPr>
      </w:pPr>
    </w:p>
    <w:p w14:paraId="05C4FB40" w14:textId="77777777" w:rsidR="00A91C95" w:rsidRDefault="00A91C95" w:rsidP="00365CEF">
      <w:pPr>
        <w:numPr>
          <w:ilvl w:val="1"/>
          <w:numId w:val="3"/>
        </w:numPr>
        <w:tabs>
          <w:tab w:val="clear" w:pos="1162"/>
        </w:tabs>
        <w:spacing w:after="240"/>
        <w:jc w:val="both"/>
        <w:rPr>
          <w:rFonts w:cs="Arial"/>
        </w:rPr>
      </w:pPr>
      <w:r w:rsidRPr="00F22570">
        <w:rPr>
          <w:rFonts w:cs="Arial"/>
        </w:rPr>
        <w:t>This policy will be reviewed at six months or sooner if new legislation, codes of practice or national standards are introduced</w:t>
      </w:r>
      <w:r>
        <w:rPr>
          <w:rFonts w:cs="Arial"/>
        </w:rPr>
        <w:t>.</w:t>
      </w:r>
    </w:p>
    <w:p w14:paraId="70E77839" w14:textId="77777777" w:rsidR="00A91C95" w:rsidRDefault="00A91C95" w:rsidP="00365CEF">
      <w:pPr>
        <w:numPr>
          <w:ilvl w:val="1"/>
          <w:numId w:val="3"/>
        </w:numPr>
        <w:tabs>
          <w:tab w:val="clear" w:pos="1162"/>
          <w:tab w:val="num" w:pos="0"/>
        </w:tabs>
        <w:spacing w:after="240"/>
        <w:jc w:val="both"/>
        <w:rPr>
          <w:rFonts w:cs="Arial"/>
        </w:rPr>
      </w:pPr>
      <w:r>
        <w:rPr>
          <w:rFonts w:cs="Arial"/>
        </w:rPr>
        <w:t>A review will be undertaken in line with the Policy on Policies.</w:t>
      </w:r>
    </w:p>
    <w:p w14:paraId="7AFC28D3" w14:textId="77777777" w:rsidR="00A91C95" w:rsidRPr="0060442C" w:rsidRDefault="00A91C95" w:rsidP="00365CEF">
      <w:pPr>
        <w:numPr>
          <w:ilvl w:val="1"/>
          <w:numId w:val="3"/>
        </w:numPr>
        <w:tabs>
          <w:tab w:val="clear" w:pos="1162"/>
          <w:tab w:val="num" w:pos="0"/>
        </w:tabs>
        <w:spacing w:after="240"/>
        <w:jc w:val="both"/>
        <w:rPr>
          <w:rFonts w:cs="Arial"/>
        </w:rPr>
      </w:pPr>
      <w:bookmarkStart w:id="110" w:name="_Hlk20466446"/>
      <w:r w:rsidRPr="0060442C">
        <w:rPr>
          <w:rFonts w:cs="Arial"/>
        </w:rPr>
        <w:t>All policies have their effectiveness audited by the responsible Management Group at regular intervals, and initially six months after a new policy is approved and disseminated.</w:t>
      </w:r>
    </w:p>
    <w:p w14:paraId="36B72C40" w14:textId="77777777" w:rsidR="00A91C95" w:rsidRPr="00E31982" w:rsidRDefault="00A91C95" w:rsidP="00365CEF">
      <w:pPr>
        <w:numPr>
          <w:ilvl w:val="1"/>
          <w:numId w:val="3"/>
        </w:numPr>
        <w:tabs>
          <w:tab w:val="clear" w:pos="1162"/>
          <w:tab w:val="num" w:pos="0"/>
        </w:tabs>
        <w:spacing w:after="240"/>
        <w:jc w:val="both"/>
        <w:rPr>
          <w:rFonts w:cs="Arial"/>
        </w:rPr>
      </w:pPr>
      <w:r w:rsidRPr="0060442C">
        <w:rPr>
          <w:rFonts w:cs="Arial"/>
        </w:rPr>
        <w:t xml:space="preserve">Effectiveness will be reviewed using the tools set out in the Trust’s Policy and Procedure for the Development and Management of Trust Policies </w:t>
      </w:r>
      <w:r w:rsidRPr="00E31982">
        <w:rPr>
          <w:rFonts w:cs="Arial"/>
        </w:rPr>
        <w:t>and Procedures (also known as the Policy on Policies).</w:t>
      </w:r>
    </w:p>
    <w:p w14:paraId="2C2967FF" w14:textId="77777777" w:rsidR="00A91C95" w:rsidRPr="00F22570" w:rsidRDefault="00A91C95" w:rsidP="00365CEF">
      <w:pPr>
        <w:numPr>
          <w:ilvl w:val="1"/>
          <w:numId w:val="3"/>
        </w:numPr>
        <w:tabs>
          <w:tab w:val="clear" w:pos="1162"/>
          <w:tab w:val="num" w:pos="0"/>
        </w:tabs>
        <w:spacing w:after="240"/>
        <w:jc w:val="both"/>
        <w:rPr>
          <w:rFonts w:cs="Arial"/>
        </w:rPr>
      </w:pPr>
      <w:r w:rsidRPr="00E31982">
        <w:rPr>
          <w:rFonts w:cs="Arial"/>
        </w:rPr>
        <w:lastRenderedPageBreak/>
        <w:t>This document will be reviewed in its entirety every three years or sooner if new legislation, codes of practice or national standards are introduced, or if feedback from employees indicates that the policy is not working effectively</w:t>
      </w:r>
      <w:r w:rsidRPr="00F22570">
        <w:rPr>
          <w:rFonts w:cs="Arial"/>
        </w:rPr>
        <w:t>.</w:t>
      </w:r>
    </w:p>
    <w:p w14:paraId="4B8765D2" w14:textId="77777777" w:rsidR="00A91C95" w:rsidRDefault="00A91C95" w:rsidP="00365CEF">
      <w:pPr>
        <w:numPr>
          <w:ilvl w:val="1"/>
          <w:numId w:val="3"/>
        </w:numPr>
        <w:tabs>
          <w:tab w:val="clear" w:pos="1162"/>
          <w:tab w:val="num" w:pos="0"/>
        </w:tabs>
        <w:spacing w:after="240"/>
        <w:jc w:val="both"/>
        <w:rPr>
          <w:rFonts w:cs="Arial"/>
        </w:rPr>
      </w:pPr>
      <w:r w:rsidRPr="0060442C">
        <w:rPr>
          <w:rFonts w:cs="Arial"/>
        </w:rPr>
        <w:t>All changes made to this policy will go through the governance route for development and approval as set out in the Policy on Policies.</w:t>
      </w:r>
      <w:bookmarkEnd w:id="110"/>
    </w:p>
    <w:p w14:paraId="245A0E5F" w14:textId="40EC1E8D" w:rsidR="00A91C95" w:rsidRPr="00B33A5B" w:rsidRDefault="00A91C95" w:rsidP="00470A66">
      <w:pPr>
        <w:pStyle w:val="ListParagraph"/>
        <w:spacing w:before="360" w:after="240"/>
        <w:ind w:left="1134"/>
        <w:outlineLvl w:val="0"/>
        <w:rPr>
          <w:b/>
          <w:bCs/>
          <w:sz w:val="28"/>
          <w:szCs w:val="28"/>
        </w:rPr>
      </w:pPr>
      <w:bookmarkStart w:id="111" w:name="_Toc190088549"/>
      <w:r w:rsidRPr="00B33A5B">
        <w:rPr>
          <w:b/>
          <w:bCs/>
          <w:sz w:val="28"/>
          <w:szCs w:val="28"/>
        </w:rPr>
        <w:t>Financial Checkpoint</w:t>
      </w:r>
      <w:bookmarkEnd w:id="111"/>
    </w:p>
    <w:p w14:paraId="2DE60743" w14:textId="43874940" w:rsidR="00A91C95" w:rsidRDefault="00A91C95" w:rsidP="00475178">
      <w:pPr>
        <w:spacing w:after="240"/>
        <w:ind w:left="1162"/>
        <w:jc w:val="both"/>
        <w:rPr>
          <w:rFonts w:cs="Arial"/>
        </w:rPr>
      </w:pPr>
      <w:r>
        <w:rPr>
          <w:rFonts w:cs="Arial"/>
        </w:rPr>
        <w:t>To ensure that any financial implications of changes in policy or procedure are considered in advance of document approval, document authors are required to seek approval from the Finance Team before submitting their document for final approval.  This documentation has been confirmed by Finance to have no unbudgeted financial implications</w:t>
      </w:r>
      <w:r w:rsidR="00475178">
        <w:rPr>
          <w:rFonts w:cs="Arial"/>
        </w:rPr>
        <w:t>.</w:t>
      </w:r>
    </w:p>
    <w:p w14:paraId="5EC8D6B2" w14:textId="77777777" w:rsidR="00D70CC6" w:rsidRPr="00B33A5B" w:rsidRDefault="00D70CC6" w:rsidP="00470A66">
      <w:pPr>
        <w:pStyle w:val="ListParagraph"/>
        <w:ind w:left="1134"/>
        <w:outlineLvl w:val="0"/>
        <w:rPr>
          <w:b/>
          <w:bCs/>
          <w:sz w:val="28"/>
          <w:szCs w:val="28"/>
        </w:rPr>
      </w:pPr>
      <w:bookmarkStart w:id="112" w:name="_Toc190088550"/>
      <w:r w:rsidRPr="00B33A5B">
        <w:rPr>
          <w:b/>
          <w:bCs/>
          <w:sz w:val="28"/>
          <w:szCs w:val="28"/>
        </w:rPr>
        <w:t>Equality Impact Assessment</w:t>
      </w:r>
      <w:bookmarkEnd w:id="112"/>
    </w:p>
    <w:p w14:paraId="59E14CD2" w14:textId="77777777" w:rsidR="00D70CC6" w:rsidRDefault="00D70CC6" w:rsidP="00D70CC6"/>
    <w:p w14:paraId="334CEC2E" w14:textId="77777777" w:rsidR="00D70CC6" w:rsidRPr="006F7C77" w:rsidRDefault="00D70CC6" w:rsidP="00D70CC6">
      <w:pPr>
        <w:pStyle w:val="PolLevel2"/>
        <w:numPr>
          <w:ilvl w:val="0"/>
          <w:numId w:val="0"/>
        </w:numPr>
        <w:ind w:left="1162" w:hanging="28"/>
        <w:jc w:val="both"/>
      </w:pPr>
      <w:r w:rsidRPr="004F48F8">
        <w:t>The Trust believes in fairness and equality, and values diversity in its role as both a provider of services and as an employer. The Trust aims to provide accessible services that respect the needs of each individual and exclude no-one. It is committed to comply with the Human Rights Act and to meeting the Equality Act 2010, which identifies the following nine protected characteristics: Age, Disability, Race, Religion and Belief, Gender Reassignment, Sexual Orientation, Sex, Marriage and Civil Partnership and Pregnancy and Maternity.</w:t>
      </w:r>
    </w:p>
    <w:p w14:paraId="290D7D06" w14:textId="44E9E1D6" w:rsidR="00D70CC6" w:rsidRDefault="00D70CC6" w:rsidP="00D70CC6">
      <w:pPr>
        <w:pStyle w:val="PolLevel2"/>
        <w:numPr>
          <w:ilvl w:val="0"/>
          <w:numId w:val="0"/>
        </w:numPr>
        <w:ind w:left="1134"/>
      </w:pPr>
      <w:r w:rsidRPr="004F48F8">
        <w:t xml:space="preserve">Compliance with the Public Sector Equality Duty: If a contractor carries out functions of a public </w:t>
      </w:r>
      <w:r w:rsidR="00197CD7" w:rsidRPr="004F48F8">
        <w:t>nature,</w:t>
      </w:r>
      <w:r w:rsidRPr="004F48F8">
        <w:t xml:space="preserve"> then for the duration of the contract, the contractor or supplier would itself be considered a public authority and have the duty to comply with the equalities duties when carrying out those functions.</w:t>
      </w:r>
    </w:p>
    <w:p w14:paraId="6CB16A62" w14:textId="77777777" w:rsidR="00A91C95" w:rsidRPr="00B33A5B" w:rsidRDefault="00A91C95" w:rsidP="00470A66">
      <w:pPr>
        <w:pStyle w:val="ListParagraph"/>
        <w:spacing w:before="360" w:after="240"/>
        <w:ind w:left="1134"/>
        <w:outlineLvl w:val="0"/>
        <w:rPr>
          <w:b/>
          <w:bCs/>
          <w:sz w:val="28"/>
          <w:szCs w:val="28"/>
        </w:rPr>
      </w:pPr>
      <w:bookmarkStart w:id="113" w:name="_Toc514409634"/>
      <w:bookmarkStart w:id="114" w:name="_Toc190088551"/>
      <w:r w:rsidRPr="00B33A5B">
        <w:rPr>
          <w:b/>
          <w:bCs/>
          <w:sz w:val="28"/>
          <w:szCs w:val="28"/>
        </w:rPr>
        <w:t>Associated Documentation</w:t>
      </w:r>
      <w:bookmarkEnd w:id="113"/>
      <w:bookmarkEnd w:id="114"/>
    </w:p>
    <w:p w14:paraId="6D4B11A8" w14:textId="77777777" w:rsidR="00A91C95" w:rsidRPr="000F04DB" w:rsidRDefault="00A91C95" w:rsidP="00365CEF">
      <w:pPr>
        <w:numPr>
          <w:ilvl w:val="1"/>
          <w:numId w:val="15"/>
        </w:numPr>
        <w:ind w:left="1701" w:hanging="567"/>
        <w:rPr>
          <w:rFonts w:cs="Arial"/>
        </w:rPr>
      </w:pPr>
      <w:r>
        <w:t>Serious Incident Procedure</w:t>
      </w:r>
      <w:r w:rsidRPr="000F04DB">
        <w:rPr>
          <w:rFonts w:cs="Arial"/>
        </w:rPr>
        <w:t xml:space="preserve"> </w:t>
      </w:r>
    </w:p>
    <w:p w14:paraId="73F15523" w14:textId="77777777" w:rsidR="00A91C95" w:rsidRPr="000F04DB" w:rsidRDefault="00A91C95" w:rsidP="00365CEF">
      <w:pPr>
        <w:numPr>
          <w:ilvl w:val="1"/>
          <w:numId w:val="15"/>
        </w:numPr>
        <w:tabs>
          <w:tab w:val="left" w:pos="1162"/>
        </w:tabs>
        <w:ind w:left="1701" w:hanging="567"/>
        <w:rPr>
          <w:rFonts w:cs="Arial"/>
        </w:rPr>
      </w:pPr>
      <w:r w:rsidRPr="000F04DB">
        <w:rPr>
          <w:rFonts w:cs="Arial"/>
        </w:rPr>
        <w:t xml:space="preserve">Treatment Mobilisation and Conveyance of Bariatric Patients Procedure </w:t>
      </w:r>
    </w:p>
    <w:p w14:paraId="0C5C0A57" w14:textId="77777777" w:rsidR="00A91C95" w:rsidRPr="000F04DB" w:rsidRDefault="00A91C95" w:rsidP="00365CEF">
      <w:pPr>
        <w:numPr>
          <w:ilvl w:val="1"/>
          <w:numId w:val="15"/>
        </w:numPr>
        <w:tabs>
          <w:tab w:val="left" w:pos="1162"/>
        </w:tabs>
        <w:ind w:left="1701" w:hanging="567"/>
        <w:rPr>
          <w:rFonts w:cs="Arial"/>
        </w:rPr>
      </w:pPr>
      <w:r w:rsidRPr="000F04DB">
        <w:rPr>
          <w:rFonts w:cs="Arial"/>
        </w:rPr>
        <w:t>Capability Policy</w:t>
      </w:r>
    </w:p>
    <w:p w14:paraId="4205715D" w14:textId="77777777" w:rsidR="00A91C95" w:rsidRPr="000F04DB" w:rsidRDefault="00A91C95" w:rsidP="00365CEF">
      <w:pPr>
        <w:numPr>
          <w:ilvl w:val="1"/>
          <w:numId w:val="15"/>
        </w:numPr>
        <w:tabs>
          <w:tab w:val="left" w:pos="1162"/>
        </w:tabs>
        <w:ind w:left="1701" w:hanging="567"/>
        <w:rPr>
          <w:rFonts w:cs="Arial"/>
        </w:rPr>
      </w:pPr>
      <w:r w:rsidRPr="000F04DB">
        <w:rPr>
          <w:rFonts w:cs="Arial"/>
        </w:rPr>
        <w:t>Disciplinary Policy</w:t>
      </w:r>
    </w:p>
    <w:p w14:paraId="65DADABE" w14:textId="77777777" w:rsidR="00A91C95" w:rsidRDefault="00A91C95" w:rsidP="00365CEF">
      <w:pPr>
        <w:numPr>
          <w:ilvl w:val="1"/>
          <w:numId w:val="15"/>
        </w:numPr>
        <w:tabs>
          <w:tab w:val="left" w:pos="1162"/>
        </w:tabs>
        <w:ind w:left="1701" w:hanging="567"/>
        <w:rPr>
          <w:rFonts w:cs="Arial"/>
        </w:rPr>
      </w:pPr>
      <w:r>
        <w:rPr>
          <w:rFonts w:cs="Arial"/>
        </w:rPr>
        <w:t>Sickness Management Policy</w:t>
      </w:r>
    </w:p>
    <w:p w14:paraId="1806A2B0" w14:textId="77777777" w:rsidR="00A91C95" w:rsidRDefault="00A91C95" w:rsidP="00365CEF">
      <w:pPr>
        <w:numPr>
          <w:ilvl w:val="1"/>
          <w:numId w:val="15"/>
        </w:numPr>
        <w:tabs>
          <w:tab w:val="left" w:pos="1162"/>
        </w:tabs>
        <w:ind w:left="1701" w:hanging="567"/>
        <w:rPr>
          <w:rFonts w:cs="Arial"/>
        </w:rPr>
      </w:pPr>
      <w:r>
        <w:rPr>
          <w:rFonts w:cs="Arial"/>
        </w:rPr>
        <w:t>Social Media Policy</w:t>
      </w:r>
    </w:p>
    <w:p w14:paraId="519BF07C" w14:textId="77777777" w:rsidR="00A91C95" w:rsidRDefault="00A91C95" w:rsidP="00365CEF">
      <w:pPr>
        <w:numPr>
          <w:ilvl w:val="1"/>
          <w:numId w:val="15"/>
        </w:numPr>
        <w:tabs>
          <w:tab w:val="left" w:pos="1162"/>
        </w:tabs>
        <w:ind w:left="1701" w:hanging="567"/>
        <w:rPr>
          <w:rFonts w:cs="Arial"/>
        </w:rPr>
      </w:pPr>
      <w:r>
        <w:rPr>
          <w:rFonts w:cs="Arial"/>
        </w:rPr>
        <w:t>Mobile Device Policy</w:t>
      </w:r>
    </w:p>
    <w:p w14:paraId="14C50801" w14:textId="77777777" w:rsidR="00141802" w:rsidRDefault="00141802" w:rsidP="00365CEF">
      <w:pPr>
        <w:numPr>
          <w:ilvl w:val="1"/>
          <w:numId w:val="15"/>
        </w:numPr>
        <w:tabs>
          <w:tab w:val="left" w:pos="1162"/>
        </w:tabs>
        <w:ind w:left="1701" w:hanging="567"/>
        <w:rPr>
          <w:rFonts w:cs="Arial"/>
        </w:rPr>
      </w:pPr>
      <w:r>
        <w:rPr>
          <w:rFonts w:cs="Arial"/>
        </w:rPr>
        <w:t>CCTV Policy</w:t>
      </w:r>
    </w:p>
    <w:p w14:paraId="6D4A86FB" w14:textId="627745FE" w:rsidR="00A91C95" w:rsidRDefault="00A91C95" w:rsidP="00365CEF">
      <w:pPr>
        <w:numPr>
          <w:ilvl w:val="1"/>
          <w:numId w:val="15"/>
        </w:numPr>
        <w:tabs>
          <w:tab w:val="left" w:pos="1162"/>
        </w:tabs>
        <w:ind w:left="1701" w:hanging="567"/>
        <w:rPr>
          <w:rFonts w:cs="Arial"/>
        </w:rPr>
      </w:pPr>
      <w:r w:rsidRPr="006B0F22">
        <w:rPr>
          <w:rFonts w:cs="Arial"/>
        </w:rPr>
        <w:t>Datix</w:t>
      </w:r>
    </w:p>
    <w:p w14:paraId="5F29465D" w14:textId="77777777" w:rsidR="00A91C95" w:rsidRPr="006B0F22" w:rsidRDefault="00A91C95" w:rsidP="00365CEF">
      <w:pPr>
        <w:numPr>
          <w:ilvl w:val="1"/>
          <w:numId w:val="15"/>
        </w:numPr>
        <w:tabs>
          <w:tab w:val="left" w:pos="1162"/>
        </w:tabs>
        <w:ind w:left="1701" w:hanging="567"/>
        <w:rPr>
          <w:rFonts w:cs="Arial"/>
        </w:rPr>
      </w:pPr>
      <w:proofErr w:type="spellStart"/>
      <w:r>
        <w:rPr>
          <w:rFonts w:cs="Arial"/>
        </w:rPr>
        <w:t>MyCRA</w:t>
      </w:r>
      <w:proofErr w:type="spellEnd"/>
      <w:r>
        <w:rPr>
          <w:rFonts w:cs="Arial"/>
        </w:rPr>
        <w:t xml:space="preserve"> App</w:t>
      </w:r>
    </w:p>
    <w:p w14:paraId="4D7D4F4D" w14:textId="77777777" w:rsidR="00A91C95" w:rsidRDefault="00A91C95" w:rsidP="00365CEF">
      <w:pPr>
        <w:numPr>
          <w:ilvl w:val="1"/>
          <w:numId w:val="15"/>
        </w:numPr>
        <w:tabs>
          <w:tab w:val="left" w:pos="1162"/>
        </w:tabs>
        <w:ind w:left="1701" w:hanging="567"/>
        <w:rPr>
          <w:rFonts w:cs="Arial"/>
        </w:rPr>
      </w:pPr>
      <w:r>
        <w:rPr>
          <w:rFonts w:cs="Arial"/>
        </w:rPr>
        <w:t>Scope of Practice &amp; Clinical Standards Policy</w:t>
      </w:r>
    </w:p>
    <w:p w14:paraId="5B581DEE" w14:textId="77777777" w:rsidR="00A91C95" w:rsidRPr="00B46012" w:rsidRDefault="00A91C95" w:rsidP="00470A66">
      <w:pPr>
        <w:pStyle w:val="ListParagraph"/>
        <w:spacing w:before="360" w:after="240"/>
        <w:ind w:left="1134"/>
        <w:outlineLvl w:val="0"/>
        <w:rPr>
          <w:b/>
          <w:bCs/>
          <w:sz w:val="28"/>
          <w:szCs w:val="28"/>
        </w:rPr>
      </w:pPr>
      <w:bookmarkStart w:id="115" w:name="_Toc265738159"/>
      <w:bookmarkStart w:id="116" w:name="_Toc265738740"/>
      <w:bookmarkStart w:id="117" w:name="_Toc265738827"/>
      <w:bookmarkStart w:id="118" w:name="_Toc210802639"/>
      <w:bookmarkStart w:id="119" w:name="_Toc514409635"/>
      <w:bookmarkStart w:id="120" w:name="_Toc190088552"/>
      <w:bookmarkEnd w:id="115"/>
      <w:bookmarkEnd w:id="116"/>
      <w:bookmarkEnd w:id="117"/>
      <w:r w:rsidRPr="00F23FAB">
        <w:rPr>
          <w:b/>
          <w:bCs/>
          <w:sz w:val="28"/>
          <w:szCs w:val="28"/>
        </w:rPr>
        <w:lastRenderedPageBreak/>
        <w:t>References</w:t>
      </w:r>
      <w:bookmarkEnd w:id="118"/>
      <w:bookmarkEnd w:id="119"/>
      <w:bookmarkEnd w:id="120"/>
    </w:p>
    <w:p w14:paraId="5E810EF2" w14:textId="77777777" w:rsidR="00A91C95" w:rsidRPr="000F04DB" w:rsidRDefault="00A91C95" w:rsidP="00365CEF">
      <w:pPr>
        <w:numPr>
          <w:ilvl w:val="1"/>
          <w:numId w:val="15"/>
        </w:numPr>
        <w:spacing w:before="240"/>
        <w:ind w:left="1701" w:hanging="567"/>
        <w:rPr>
          <w:rFonts w:cs="Arial"/>
        </w:rPr>
      </w:pPr>
      <w:r w:rsidRPr="00F22570">
        <w:rPr>
          <w:rFonts w:cs="Arial"/>
        </w:rPr>
        <w:t>Serious Incident Procedure</w:t>
      </w:r>
      <w:r w:rsidRPr="000F04DB">
        <w:rPr>
          <w:rFonts w:cs="Arial"/>
        </w:rPr>
        <w:t xml:space="preserve"> </w:t>
      </w:r>
    </w:p>
    <w:p w14:paraId="182751CD" w14:textId="77777777" w:rsidR="00A91C95" w:rsidRPr="000F04DB" w:rsidRDefault="00A91C95" w:rsidP="00365CEF">
      <w:pPr>
        <w:numPr>
          <w:ilvl w:val="1"/>
          <w:numId w:val="15"/>
        </w:numPr>
        <w:ind w:left="1701" w:hanging="567"/>
        <w:rPr>
          <w:rFonts w:cs="Arial"/>
        </w:rPr>
      </w:pPr>
      <w:r w:rsidRPr="000F04DB">
        <w:rPr>
          <w:rFonts w:cs="Arial"/>
        </w:rPr>
        <w:t xml:space="preserve">Treatment Mobilisation and Conveyance of Bariatric Patients Procedure </w:t>
      </w:r>
    </w:p>
    <w:p w14:paraId="3779F0ED" w14:textId="77777777" w:rsidR="00A91C95" w:rsidRPr="000F04DB" w:rsidRDefault="00A91C95" w:rsidP="00365CEF">
      <w:pPr>
        <w:numPr>
          <w:ilvl w:val="1"/>
          <w:numId w:val="15"/>
        </w:numPr>
        <w:ind w:left="1701" w:hanging="567"/>
        <w:rPr>
          <w:rFonts w:cs="Arial"/>
        </w:rPr>
      </w:pPr>
      <w:r w:rsidRPr="000F04DB">
        <w:rPr>
          <w:rFonts w:cs="Arial"/>
        </w:rPr>
        <w:t>Capability Policy</w:t>
      </w:r>
      <w:r>
        <w:rPr>
          <w:rFonts w:cs="Arial"/>
        </w:rPr>
        <w:t xml:space="preserve"> and Procedure</w:t>
      </w:r>
    </w:p>
    <w:p w14:paraId="5C1C8A90" w14:textId="77777777" w:rsidR="00A91C95" w:rsidRDefault="00A91C95" w:rsidP="00365CEF">
      <w:pPr>
        <w:numPr>
          <w:ilvl w:val="1"/>
          <w:numId w:val="15"/>
        </w:numPr>
        <w:ind w:left="1701" w:hanging="567"/>
        <w:rPr>
          <w:rFonts w:cs="Arial"/>
        </w:rPr>
      </w:pPr>
      <w:r w:rsidRPr="000F04DB">
        <w:rPr>
          <w:rFonts w:cs="Arial"/>
        </w:rPr>
        <w:t>Disciplinary Policy</w:t>
      </w:r>
    </w:p>
    <w:p w14:paraId="4DFCA7AE" w14:textId="77777777" w:rsidR="00A91C95" w:rsidRPr="00014AFB" w:rsidRDefault="00A91C95" w:rsidP="00365CEF">
      <w:pPr>
        <w:numPr>
          <w:ilvl w:val="1"/>
          <w:numId w:val="15"/>
        </w:numPr>
        <w:ind w:left="1701" w:hanging="567"/>
        <w:rPr>
          <w:rFonts w:cs="Arial"/>
        </w:rPr>
      </w:pPr>
      <w:r>
        <w:rPr>
          <w:rFonts w:cs="Arial"/>
        </w:rPr>
        <w:t>Policy on Policies</w:t>
      </w:r>
    </w:p>
    <w:p w14:paraId="70B9913B" w14:textId="77777777" w:rsidR="00A91C95" w:rsidRDefault="00A91C95" w:rsidP="00365CEF">
      <w:pPr>
        <w:numPr>
          <w:ilvl w:val="1"/>
          <w:numId w:val="15"/>
        </w:numPr>
        <w:ind w:left="1701" w:hanging="567"/>
        <w:rPr>
          <w:rFonts w:cs="Arial"/>
        </w:rPr>
      </w:pPr>
      <w:r w:rsidRPr="006B0825">
        <w:rPr>
          <w:rFonts w:cs="Arial"/>
        </w:rPr>
        <w:t>Road Traffic Act 1988 amended 1991</w:t>
      </w:r>
    </w:p>
    <w:p w14:paraId="1A05682A" w14:textId="77777777" w:rsidR="00A91C95" w:rsidRDefault="00A91C95" w:rsidP="00365CEF">
      <w:pPr>
        <w:numPr>
          <w:ilvl w:val="1"/>
          <w:numId w:val="15"/>
        </w:numPr>
        <w:ind w:left="1701" w:hanging="567"/>
        <w:rPr>
          <w:rFonts w:cs="Arial"/>
        </w:rPr>
      </w:pPr>
      <w:r w:rsidRPr="008E47B3">
        <w:rPr>
          <w:rFonts w:cs="Arial"/>
        </w:rPr>
        <w:t>Corporate Manslaughter and Homicide Act 2007</w:t>
      </w:r>
    </w:p>
    <w:p w14:paraId="5C79E41B" w14:textId="77777777" w:rsidR="00A91C95" w:rsidRDefault="00A91C95" w:rsidP="00365CEF">
      <w:pPr>
        <w:numPr>
          <w:ilvl w:val="1"/>
          <w:numId w:val="15"/>
        </w:numPr>
        <w:ind w:left="1701" w:hanging="567"/>
        <w:rPr>
          <w:rFonts w:cs="Arial"/>
        </w:rPr>
      </w:pPr>
      <w:r w:rsidRPr="008E47B3">
        <w:rPr>
          <w:rFonts w:cs="Arial"/>
        </w:rPr>
        <w:t>Road Safety Act 2006</w:t>
      </w:r>
    </w:p>
    <w:p w14:paraId="4B30B946" w14:textId="77777777" w:rsidR="00A91C95" w:rsidRDefault="00A91C95" w:rsidP="00365CEF">
      <w:pPr>
        <w:numPr>
          <w:ilvl w:val="1"/>
          <w:numId w:val="15"/>
        </w:numPr>
        <w:ind w:left="1701" w:hanging="567"/>
        <w:rPr>
          <w:rFonts w:cs="Arial"/>
        </w:rPr>
      </w:pPr>
      <w:r>
        <w:rPr>
          <w:rFonts w:cs="Arial"/>
        </w:rPr>
        <w:t>Highway Code</w:t>
      </w:r>
    </w:p>
    <w:p w14:paraId="274087A0" w14:textId="77777777" w:rsidR="00A91C95" w:rsidRPr="008E47B3" w:rsidRDefault="00A91C95" w:rsidP="00365CEF">
      <w:pPr>
        <w:numPr>
          <w:ilvl w:val="1"/>
          <w:numId w:val="15"/>
        </w:numPr>
        <w:ind w:left="1701" w:hanging="567"/>
        <w:rPr>
          <w:rFonts w:cs="Arial"/>
        </w:rPr>
      </w:pPr>
      <w:r>
        <w:rPr>
          <w:rFonts w:cs="Arial"/>
        </w:rPr>
        <w:t>The Road Vehicles Lighting Regulations 1989</w:t>
      </w:r>
    </w:p>
    <w:p w14:paraId="719FCCC1" w14:textId="77777777" w:rsidR="00A91C95" w:rsidRPr="006B0825" w:rsidRDefault="00A91C95" w:rsidP="00365CEF">
      <w:pPr>
        <w:numPr>
          <w:ilvl w:val="1"/>
          <w:numId w:val="15"/>
        </w:numPr>
        <w:ind w:left="1701" w:hanging="567"/>
        <w:rPr>
          <w:rFonts w:cs="Arial"/>
        </w:rPr>
      </w:pPr>
      <w:r w:rsidRPr="006B0825">
        <w:rPr>
          <w:rFonts w:cs="Arial"/>
        </w:rPr>
        <w:t>Emergency Response Drivers Handbook (Class Publication)</w:t>
      </w:r>
    </w:p>
    <w:p w14:paraId="1A7EFAD5" w14:textId="77777777" w:rsidR="00A91C95" w:rsidRPr="006B0825" w:rsidRDefault="00A91C95" w:rsidP="00365CEF">
      <w:pPr>
        <w:numPr>
          <w:ilvl w:val="1"/>
          <w:numId w:val="15"/>
        </w:numPr>
        <w:ind w:left="1701" w:hanging="567"/>
        <w:rPr>
          <w:rFonts w:cs="Arial"/>
        </w:rPr>
      </w:pPr>
      <w:r w:rsidRPr="006B0825">
        <w:rPr>
          <w:rFonts w:cs="Arial"/>
        </w:rPr>
        <w:t>Roadcraft (HMSO Publication)</w:t>
      </w:r>
    </w:p>
    <w:p w14:paraId="14697474" w14:textId="77777777" w:rsidR="00A91C95" w:rsidRDefault="00A91C95" w:rsidP="00365CEF">
      <w:pPr>
        <w:numPr>
          <w:ilvl w:val="1"/>
          <w:numId w:val="15"/>
        </w:numPr>
        <w:ind w:left="1701" w:hanging="567"/>
        <w:rPr>
          <w:rFonts w:cs="Arial"/>
        </w:rPr>
      </w:pPr>
      <w:r w:rsidRPr="006B0825">
        <w:rPr>
          <w:rFonts w:cs="Arial"/>
        </w:rPr>
        <w:t>De-regulation Act 2015</w:t>
      </w:r>
    </w:p>
    <w:p w14:paraId="2CA54D06" w14:textId="77777777" w:rsidR="00A91C95" w:rsidRPr="00353F05" w:rsidRDefault="00A91C95" w:rsidP="00365CEF">
      <w:pPr>
        <w:numPr>
          <w:ilvl w:val="1"/>
          <w:numId w:val="15"/>
        </w:numPr>
        <w:ind w:left="1701" w:hanging="567"/>
        <w:rPr>
          <w:rFonts w:cs="Arial"/>
        </w:rPr>
      </w:pPr>
      <w:r w:rsidRPr="00F22570">
        <w:rPr>
          <w:rFonts w:cs="Arial"/>
        </w:rPr>
        <w:t>Health and Safety at Work Act 1974 (HASAWA)</w:t>
      </w:r>
    </w:p>
    <w:p w14:paraId="5C88B293" w14:textId="77777777" w:rsidR="00A91C95" w:rsidRPr="00BC68F0" w:rsidRDefault="00A91C95" w:rsidP="00365CEF">
      <w:pPr>
        <w:numPr>
          <w:ilvl w:val="1"/>
          <w:numId w:val="15"/>
        </w:numPr>
        <w:ind w:left="1701" w:hanging="567"/>
        <w:rPr>
          <w:rFonts w:cs="Arial"/>
        </w:rPr>
      </w:pPr>
      <w:r w:rsidRPr="00F22570">
        <w:rPr>
          <w:rFonts w:cs="Arial"/>
        </w:rPr>
        <w:t>Management of Health and Safety at Work Regulations 1999 (MOHASR)</w:t>
      </w:r>
    </w:p>
    <w:p w14:paraId="0337919D" w14:textId="77777777" w:rsidR="00A91C95" w:rsidRPr="00F22570" w:rsidRDefault="00A91C95" w:rsidP="00365CEF">
      <w:pPr>
        <w:numPr>
          <w:ilvl w:val="1"/>
          <w:numId w:val="15"/>
        </w:numPr>
        <w:ind w:left="1701" w:hanging="567"/>
        <w:rPr>
          <w:rFonts w:cs="Arial"/>
        </w:rPr>
      </w:pPr>
      <w:r w:rsidRPr="00F22570">
        <w:rPr>
          <w:rFonts w:cs="Arial"/>
        </w:rPr>
        <w:t>Driving at Work, Managing work-related road safety (INDG382 Rev 1)</w:t>
      </w:r>
    </w:p>
    <w:p w14:paraId="05D9F035" w14:textId="77777777" w:rsidR="00A91C95" w:rsidRPr="00F22570" w:rsidRDefault="00A91C95" w:rsidP="00365CEF">
      <w:pPr>
        <w:numPr>
          <w:ilvl w:val="1"/>
          <w:numId w:val="15"/>
        </w:numPr>
        <w:ind w:left="1701" w:hanging="567"/>
        <w:rPr>
          <w:rFonts w:cs="Arial"/>
        </w:rPr>
      </w:pPr>
      <w:r w:rsidRPr="00F22570">
        <w:rPr>
          <w:rFonts w:cs="Arial"/>
        </w:rPr>
        <w:t>Managing Health and Attendance Policy</w:t>
      </w:r>
    </w:p>
    <w:p w14:paraId="14E0CF44" w14:textId="77777777" w:rsidR="00A91C95" w:rsidRPr="00F22570" w:rsidRDefault="00A91C95" w:rsidP="00365CEF">
      <w:pPr>
        <w:numPr>
          <w:ilvl w:val="1"/>
          <w:numId w:val="15"/>
        </w:numPr>
        <w:ind w:left="1701" w:hanging="567"/>
        <w:rPr>
          <w:rFonts w:cs="Arial"/>
        </w:rPr>
      </w:pPr>
      <w:r w:rsidRPr="00F22570">
        <w:rPr>
          <w:rFonts w:cs="Arial"/>
        </w:rPr>
        <w:t>Flexible Working Policy</w:t>
      </w:r>
    </w:p>
    <w:p w14:paraId="0F7C1C0B" w14:textId="77777777" w:rsidR="00A91C95" w:rsidRDefault="00A91C95" w:rsidP="00365CEF">
      <w:pPr>
        <w:pStyle w:val="ListParagraph"/>
        <w:numPr>
          <w:ilvl w:val="1"/>
          <w:numId w:val="9"/>
        </w:numPr>
        <w:rPr>
          <w:iCs/>
          <w:sz w:val="32"/>
        </w:rPr>
      </w:pPr>
      <w:r w:rsidRPr="00E001B4">
        <w:rPr>
          <w:color w:val="000000"/>
        </w:rPr>
        <w:br w:type="page"/>
      </w:r>
    </w:p>
    <w:p w14:paraId="177E30EC" w14:textId="673ADD29" w:rsidR="00A91C95" w:rsidRPr="00655858" w:rsidRDefault="00A91C95" w:rsidP="00475178">
      <w:pPr>
        <w:spacing w:before="360" w:after="240"/>
        <w:ind w:left="1701" w:hanging="1701"/>
        <w:outlineLvl w:val="0"/>
        <w:rPr>
          <w:rFonts w:cs="Arial"/>
          <w:b/>
          <w:sz w:val="28"/>
        </w:rPr>
      </w:pPr>
      <w:bookmarkStart w:id="121" w:name="_Toc493669229"/>
      <w:bookmarkStart w:id="122" w:name="_Toc190088554"/>
      <w:r w:rsidRPr="00655858">
        <w:rPr>
          <w:rFonts w:cs="Arial"/>
          <w:b/>
          <w:sz w:val="28"/>
        </w:rPr>
        <w:lastRenderedPageBreak/>
        <w:t xml:space="preserve">Appendix </w:t>
      </w:r>
      <w:r w:rsidR="00E40060">
        <w:rPr>
          <w:rFonts w:cs="Arial"/>
          <w:b/>
          <w:sz w:val="28"/>
        </w:rPr>
        <w:t>A</w:t>
      </w:r>
      <w:r w:rsidRPr="00655858">
        <w:rPr>
          <w:rFonts w:cs="Arial"/>
          <w:b/>
          <w:sz w:val="28"/>
        </w:rPr>
        <w:t>:</w:t>
      </w:r>
      <w:r w:rsidRPr="00655858">
        <w:rPr>
          <w:rFonts w:cs="Arial"/>
          <w:b/>
          <w:sz w:val="28"/>
        </w:rPr>
        <w:tab/>
        <w:t>Categories of Drivers</w:t>
      </w:r>
      <w:bookmarkEnd w:id="121"/>
      <w:bookmarkEnd w:id="122"/>
    </w:p>
    <w:tbl>
      <w:tblPr>
        <w:tblW w:w="9900" w:type="dxa"/>
        <w:tblInd w:w="-10" w:type="dxa"/>
        <w:tblLook w:val="04A0" w:firstRow="1" w:lastRow="0" w:firstColumn="1" w:lastColumn="0" w:noHBand="0" w:noVBand="1"/>
      </w:tblPr>
      <w:tblGrid>
        <w:gridCol w:w="1552"/>
        <w:gridCol w:w="8348"/>
      </w:tblGrid>
      <w:tr w:rsidR="00A91C95" w:rsidRPr="007F148E" w14:paraId="3D60917D" w14:textId="77777777" w:rsidTr="00F24667">
        <w:trPr>
          <w:trHeight w:val="318"/>
        </w:trPr>
        <w:tc>
          <w:tcPr>
            <w:tcW w:w="1552" w:type="dxa"/>
            <w:tcBorders>
              <w:top w:val="single" w:sz="8" w:space="0" w:color="auto"/>
              <w:left w:val="single" w:sz="8" w:space="0" w:color="auto"/>
              <w:bottom w:val="single" w:sz="8" w:space="0" w:color="auto"/>
              <w:right w:val="single" w:sz="4" w:space="0" w:color="auto"/>
            </w:tcBorders>
            <w:shd w:val="clear" w:color="000000" w:fill="D9D9D9"/>
            <w:vAlign w:val="center"/>
            <w:hideMark/>
          </w:tcPr>
          <w:p w14:paraId="5F277C43" w14:textId="77777777" w:rsidR="00A91C95" w:rsidRPr="007F148E" w:rsidRDefault="00A91C95" w:rsidP="00F24667">
            <w:pPr>
              <w:jc w:val="center"/>
              <w:rPr>
                <w:rFonts w:cs="Arial"/>
                <w:b/>
                <w:bCs/>
                <w:color w:val="000000"/>
                <w:sz w:val="28"/>
                <w:szCs w:val="28"/>
                <w:lang w:val="en-US"/>
              </w:rPr>
            </w:pPr>
            <w:r w:rsidRPr="007F148E">
              <w:rPr>
                <w:rFonts w:cs="Arial"/>
                <w:b/>
                <w:bCs/>
                <w:color w:val="000000"/>
                <w:sz w:val="28"/>
                <w:szCs w:val="28"/>
                <w:lang w:val="en-US"/>
              </w:rPr>
              <w:t>Role</w:t>
            </w:r>
          </w:p>
        </w:tc>
        <w:tc>
          <w:tcPr>
            <w:tcW w:w="8348" w:type="dxa"/>
            <w:tcBorders>
              <w:top w:val="single" w:sz="8" w:space="0" w:color="auto"/>
              <w:left w:val="nil"/>
              <w:bottom w:val="single" w:sz="8" w:space="0" w:color="auto"/>
              <w:right w:val="single" w:sz="8" w:space="0" w:color="auto"/>
            </w:tcBorders>
            <w:shd w:val="clear" w:color="000000" w:fill="D9D9D9"/>
            <w:noWrap/>
            <w:hideMark/>
          </w:tcPr>
          <w:p w14:paraId="08D70ED4" w14:textId="77777777" w:rsidR="00A91C95" w:rsidRPr="007F148E" w:rsidRDefault="00A91C95" w:rsidP="00475178">
            <w:pPr>
              <w:jc w:val="center"/>
              <w:rPr>
                <w:rFonts w:cs="Arial"/>
                <w:b/>
                <w:bCs/>
                <w:color w:val="000000"/>
                <w:sz w:val="28"/>
                <w:szCs w:val="28"/>
                <w:lang w:val="en-US"/>
              </w:rPr>
            </w:pPr>
            <w:r w:rsidRPr="007F148E">
              <w:rPr>
                <w:rFonts w:cs="Arial"/>
                <w:b/>
                <w:bCs/>
                <w:color w:val="000000"/>
                <w:sz w:val="28"/>
                <w:szCs w:val="28"/>
                <w:lang w:val="en-US"/>
              </w:rPr>
              <w:t>Explanation</w:t>
            </w:r>
          </w:p>
        </w:tc>
      </w:tr>
      <w:tr w:rsidR="00A91C95" w:rsidRPr="007F148E" w14:paraId="5628FC2C" w14:textId="77777777" w:rsidTr="00F24667">
        <w:trPr>
          <w:trHeight w:val="318"/>
        </w:trPr>
        <w:tc>
          <w:tcPr>
            <w:tcW w:w="1552" w:type="dxa"/>
            <w:tcBorders>
              <w:top w:val="single" w:sz="8" w:space="0" w:color="auto"/>
              <w:left w:val="single" w:sz="8" w:space="0" w:color="auto"/>
              <w:bottom w:val="single" w:sz="8" w:space="0" w:color="auto"/>
              <w:right w:val="single" w:sz="4" w:space="0" w:color="auto"/>
            </w:tcBorders>
            <w:shd w:val="clear" w:color="000000" w:fill="D9D9D9"/>
            <w:vAlign w:val="center"/>
          </w:tcPr>
          <w:p w14:paraId="3CBA4446" w14:textId="77777777" w:rsidR="00A91C95" w:rsidRPr="007F148E" w:rsidRDefault="00A91C95" w:rsidP="00F24667">
            <w:pPr>
              <w:jc w:val="center"/>
              <w:rPr>
                <w:rFonts w:cs="Arial"/>
                <w:b/>
                <w:bCs/>
                <w:color w:val="000000"/>
                <w:sz w:val="28"/>
                <w:szCs w:val="28"/>
                <w:lang w:val="en-US"/>
              </w:rPr>
            </w:pPr>
          </w:p>
        </w:tc>
        <w:tc>
          <w:tcPr>
            <w:tcW w:w="8348" w:type="dxa"/>
            <w:tcBorders>
              <w:top w:val="single" w:sz="8" w:space="0" w:color="auto"/>
              <w:left w:val="nil"/>
              <w:bottom w:val="single" w:sz="8" w:space="0" w:color="auto"/>
              <w:right w:val="single" w:sz="8" w:space="0" w:color="auto"/>
            </w:tcBorders>
            <w:shd w:val="clear" w:color="000000" w:fill="D9D9D9"/>
            <w:noWrap/>
          </w:tcPr>
          <w:p w14:paraId="50D9FF6E" w14:textId="77777777" w:rsidR="00A91C95" w:rsidRPr="007F148E" w:rsidRDefault="00A91C95" w:rsidP="00475178">
            <w:pPr>
              <w:jc w:val="both"/>
              <w:rPr>
                <w:rFonts w:cs="Arial"/>
                <w:b/>
                <w:bCs/>
                <w:color w:val="000000"/>
                <w:sz w:val="28"/>
                <w:szCs w:val="28"/>
                <w:lang w:val="en-US"/>
              </w:rPr>
            </w:pPr>
          </w:p>
        </w:tc>
      </w:tr>
      <w:tr w:rsidR="00A91C95" w:rsidRPr="007F148E" w14:paraId="48BB58E1" w14:textId="77777777" w:rsidTr="00F24667">
        <w:trPr>
          <w:trHeight w:val="2295"/>
        </w:trPr>
        <w:tc>
          <w:tcPr>
            <w:tcW w:w="1552" w:type="dxa"/>
            <w:vMerge w:val="restart"/>
            <w:tcBorders>
              <w:top w:val="nil"/>
              <w:left w:val="single" w:sz="8" w:space="0" w:color="auto"/>
              <w:bottom w:val="single" w:sz="8" w:space="0" w:color="000000"/>
              <w:right w:val="single" w:sz="4" w:space="0" w:color="auto"/>
            </w:tcBorders>
            <w:vAlign w:val="center"/>
            <w:hideMark/>
          </w:tcPr>
          <w:p w14:paraId="7D5EFC52" w14:textId="77777777" w:rsidR="00A91C95" w:rsidRPr="007F148E" w:rsidRDefault="00A91C95" w:rsidP="00F24667">
            <w:pPr>
              <w:jc w:val="center"/>
              <w:rPr>
                <w:rFonts w:cs="Arial"/>
                <w:color w:val="000000"/>
                <w:szCs w:val="24"/>
                <w:lang w:val="en-US"/>
              </w:rPr>
            </w:pPr>
            <w:r w:rsidRPr="007F148E">
              <w:rPr>
                <w:rFonts w:cs="Arial"/>
                <w:color w:val="000000"/>
                <w:szCs w:val="24"/>
                <w:lang w:val="en-US"/>
              </w:rPr>
              <w:t>Community First Responders (CFR)</w:t>
            </w:r>
          </w:p>
        </w:tc>
        <w:tc>
          <w:tcPr>
            <w:tcW w:w="8348" w:type="dxa"/>
            <w:tcBorders>
              <w:top w:val="nil"/>
              <w:left w:val="nil"/>
              <w:bottom w:val="single" w:sz="4" w:space="0" w:color="auto"/>
              <w:right w:val="single" w:sz="8" w:space="0" w:color="auto"/>
            </w:tcBorders>
            <w:hideMark/>
          </w:tcPr>
          <w:p w14:paraId="4002DBE9" w14:textId="495A81B7" w:rsidR="00A91C95" w:rsidRPr="007F148E" w:rsidRDefault="00A91C95" w:rsidP="00475178">
            <w:pPr>
              <w:jc w:val="both"/>
              <w:rPr>
                <w:rFonts w:cs="Arial"/>
                <w:color w:val="000000"/>
                <w:szCs w:val="24"/>
                <w:lang w:val="en-US"/>
              </w:rPr>
            </w:pPr>
            <w:r>
              <w:t xml:space="preserve">As a matter of policy “CFRs shall </w:t>
            </w:r>
            <w:proofErr w:type="gramStart"/>
            <w:r>
              <w:t>at all times</w:t>
            </w:r>
            <w:proofErr w:type="gramEnd"/>
            <w:r>
              <w:t xml:space="preserve"> comply with normal road traffic law and may not rely on or seek to rely on any exemptions, whether driving their own vehicle</w:t>
            </w:r>
            <w:r w:rsidRPr="007F148E">
              <w:rPr>
                <w:rFonts w:cs="Arial"/>
                <w:color w:val="000000"/>
                <w:szCs w:val="24"/>
                <w:lang w:val="en-US"/>
              </w:rPr>
              <w:t xml:space="preserve"> or one owned and operated by the Trust or a community scheme. The purpose of a </w:t>
            </w:r>
            <w:r w:rsidR="00197CD7" w:rsidRPr="007F148E">
              <w:rPr>
                <w:rFonts w:cs="Arial"/>
                <w:color w:val="000000"/>
                <w:szCs w:val="24"/>
                <w:lang w:val="en-US"/>
              </w:rPr>
              <w:t>community-based</w:t>
            </w:r>
            <w:r w:rsidRPr="007F148E">
              <w:rPr>
                <w:rFonts w:cs="Arial"/>
                <w:color w:val="000000"/>
                <w:szCs w:val="24"/>
                <w:lang w:val="en-US"/>
              </w:rPr>
              <w:t xml:space="preserve"> scheme is to allow appropriately trained members of the public to respond to certain clinical calls within their local area. This negates the need to act outside of the normal rules and regulations in force for all road users whilst responding. The</w:t>
            </w:r>
            <w:r>
              <w:rPr>
                <w:rFonts w:cs="Arial"/>
                <w:color w:val="000000"/>
                <w:szCs w:val="24"/>
                <w:lang w:val="en-US"/>
              </w:rPr>
              <w:t xml:space="preserve"> Trust prohibits any </w:t>
            </w:r>
            <w:r w:rsidRPr="007F148E">
              <w:rPr>
                <w:rFonts w:cs="Arial"/>
                <w:color w:val="000000"/>
                <w:szCs w:val="24"/>
                <w:lang w:val="en-US"/>
              </w:rPr>
              <w:t>dispensation of excessive use of speed, crossing red traffic signals or dangerous parking for example. Any breach of normal road traffic law or associated regulations would be investigated at the appropriate level and reported to Professional Standards. The Trust is extremely unlikely to support any CFR acting outside of normal driving rules and regulations should a prosecution be sought by the authorities following such an event.</w:t>
            </w:r>
          </w:p>
        </w:tc>
      </w:tr>
      <w:tr w:rsidR="00A91C95" w:rsidRPr="007F148E" w14:paraId="27B94B9F" w14:textId="77777777" w:rsidTr="00F24667">
        <w:trPr>
          <w:trHeight w:val="522"/>
        </w:trPr>
        <w:tc>
          <w:tcPr>
            <w:tcW w:w="1552" w:type="dxa"/>
            <w:vMerge/>
            <w:tcBorders>
              <w:top w:val="nil"/>
              <w:left w:val="single" w:sz="8" w:space="0" w:color="auto"/>
              <w:bottom w:val="single" w:sz="8" w:space="0" w:color="000000"/>
              <w:right w:val="single" w:sz="4" w:space="0" w:color="auto"/>
            </w:tcBorders>
            <w:vAlign w:val="center"/>
            <w:hideMark/>
          </w:tcPr>
          <w:p w14:paraId="564D8468" w14:textId="77777777" w:rsidR="00A91C95" w:rsidRPr="007F148E" w:rsidRDefault="00A91C95" w:rsidP="00F24667">
            <w:pPr>
              <w:rPr>
                <w:rFonts w:cs="Arial"/>
                <w:color w:val="000000"/>
                <w:szCs w:val="24"/>
                <w:lang w:val="en-US"/>
              </w:rPr>
            </w:pPr>
          </w:p>
        </w:tc>
        <w:tc>
          <w:tcPr>
            <w:tcW w:w="8348" w:type="dxa"/>
            <w:tcBorders>
              <w:top w:val="nil"/>
              <w:left w:val="nil"/>
              <w:bottom w:val="single" w:sz="8" w:space="0" w:color="auto"/>
              <w:right w:val="single" w:sz="8" w:space="0" w:color="auto"/>
            </w:tcBorders>
            <w:hideMark/>
          </w:tcPr>
          <w:p w14:paraId="76DD6D5C" w14:textId="77777777" w:rsidR="00A91C95" w:rsidRPr="007F148E" w:rsidRDefault="00A91C95" w:rsidP="00475178">
            <w:pPr>
              <w:jc w:val="both"/>
              <w:rPr>
                <w:rFonts w:cs="Arial"/>
                <w:color w:val="000000"/>
                <w:szCs w:val="24"/>
                <w:lang w:val="en-US"/>
              </w:rPr>
            </w:pPr>
            <w:r w:rsidRPr="007F148E">
              <w:rPr>
                <w:rFonts w:cs="Arial"/>
                <w:color w:val="000000"/>
                <w:szCs w:val="24"/>
                <w:lang w:val="en-US"/>
              </w:rPr>
              <w:t>Any livery or signage displayed to CFR vehicles must be approved by the Voluntary Services Manager</w:t>
            </w:r>
          </w:p>
        </w:tc>
      </w:tr>
      <w:tr w:rsidR="00A91C95" w:rsidRPr="007F148E" w14:paraId="4734FA7A" w14:textId="77777777" w:rsidTr="00442DFE">
        <w:trPr>
          <w:trHeight w:val="777"/>
        </w:trPr>
        <w:tc>
          <w:tcPr>
            <w:tcW w:w="1552" w:type="dxa"/>
            <w:tcBorders>
              <w:top w:val="nil"/>
              <w:left w:val="single" w:sz="8" w:space="0" w:color="auto"/>
              <w:bottom w:val="single" w:sz="4" w:space="0" w:color="auto"/>
              <w:right w:val="single" w:sz="4" w:space="0" w:color="auto"/>
            </w:tcBorders>
            <w:vAlign w:val="center"/>
            <w:hideMark/>
          </w:tcPr>
          <w:p w14:paraId="0A96ED81" w14:textId="77777777" w:rsidR="00A91C95" w:rsidRPr="007F148E" w:rsidRDefault="00A91C95" w:rsidP="00F24667">
            <w:pPr>
              <w:jc w:val="center"/>
              <w:rPr>
                <w:rFonts w:cs="Arial"/>
                <w:color w:val="000000"/>
                <w:szCs w:val="24"/>
                <w:lang w:val="en-US"/>
              </w:rPr>
            </w:pPr>
            <w:r w:rsidRPr="007F148E">
              <w:rPr>
                <w:rFonts w:cs="Arial"/>
                <w:color w:val="000000"/>
                <w:szCs w:val="24"/>
                <w:lang w:val="en-US"/>
              </w:rPr>
              <w:t xml:space="preserve">Other qualified </w:t>
            </w:r>
            <w:proofErr w:type="gramStart"/>
            <w:r w:rsidRPr="007F148E">
              <w:rPr>
                <w:rFonts w:cs="Arial"/>
                <w:color w:val="000000"/>
                <w:szCs w:val="24"/>
                <w:lang w:val="en-US"/>
              </w:rPr>
              <w:t>persons driving</w:t>
            </w:r>
            <w:proofErr w:type="gramEnd"/>
            <w:r w:rsidRPr="007F148E">
              <w:rPr>
                <w:rFonts w:cs="Arial"/>
                <w:color w:val="000000"/>
                <w:szCs w:val="24"/>
                <w:lang w:val="en-US"/>
              </w:rPr>
              <w:t xml:space="preserve"> </w:t>
            </w:r>
            <w:proofErr w:type="spellStart"/>
            <w:r w:rsidRPr="007F148E">
              <w:rPr>
                <w:rFonts w:cs="Arial"/>
                <w:color w:val="000000"/>
                <w:szCs w:val="24"/>
                <w:lang w:val="en-US"/>
              </w:rPr>
              <w:t>SECAmb</w:t>
            </w:r>
            <w:proofErr w:type="spellEnd"/>
            <w:r w:rsidRPr="007F148E">
              <w:rPr>
                <w:rFonts w:cs="Arial"/>
                <w:color w:val="000000"/>
                <w:szCs w:val="24"/>
                <w:lang w:val="en-US"/>
              </w:rPr>
              <w:t xml:space="preserve"> frontline vehicles</w:t>
            </w:r>
          </w:p>
        </w:tc>
        <w:tc>
          <w:tcPr>
            <w:tcW w:w="8348" w:type="dxa"/>
            <w:tcBorders>
              <w:top w:val="nil"/>
              <w:left w:val="nil"/>
              <w:bottom w:val="single" w:sz="4" w:space="0" w:color="auto"/>
              <w:right w:val="single" w:sz="8" w:space="0" w:color="auto"/>
            </w:tcBorders>
            <w:hideMark/>
          </w:tcPr>
          <w:p w14:paraId="5B222010" w14:textId="77777777" w:rsidR="00A91C95" w:rsidRPr="007F148E" w:rsidRDefault="00A91C95" w:rsidP="00475178">
            <w:pPr>
              <w:jc w:val="both"/>
              <w:rPr>
                <w:rFonts w:cs="Arial"/>
                <w:color w:val="000000"/>
                <w:szCs w:val="24"/>
                <w:lang w:val="en-US"/>
              </w:rPr>
            </w:pPr>
            <w:r w:rsidRPr="007F148E">
              <w:rPr>
                <w:rFonts w:cs="Arial"/>
                <w:color w:val="000000"/>
                <w:szCs w:val="24"/>
                <w:lang w:val="en-US"/>
              </w:rPr>
              <w:t xml:space="preserve">The following advice has been disseminated to clarify who is permitted, </w:t>
            </w:r>
            <w:proofErr w:type="spellStart"/>
            <w:r w:rsidRPr="007F148E">
              <w:rPr>
                <w:rFonts w:cs="Arial"/>
                <w:color w:val="000000"/>
                <w:szCs w:val="24"/>
                <w:lang w:val="en-US"/>
              </w:rPr>
              <w:t>authorised</w:t>
            </w:r>
            <w:proofErr w:type="spellEnd"/>
            <w:r w:rsidRPr="007F148E">
              <w:rPr>
                <w:rFonts w:cs="Arial"/>
                <w:color w:val="000000"/>
                <w:szCs w:val="24"/>
                <w:lang w:val="en-US"/>
              </w:rPr>
              <w:t xml:space="preserve"> and insured to drive </w:t>
            </w:r>
            <w:proofErr w:type="spellStart"/>
            <w:r w:rsidRPr="007F148E">
              <w:rPr>
                <w:rFonts w:cs="Arial"/>
                <w:color w:val="000000"/>
                <w:szCs w:val="24"/>
                <w:lang w:val="en-US"/>
              </w:rPr>
              <w:t>SECAmb</w:t>
            </w:r>
            <w:proofErr w:type="spellEnd"/>
            <w:r w:rsidRPr="007F148E">
              <w:rPr>
                <w:rFonts w:cs="Arial"/>
                <w:color w:val="000000"/>
                <w:szCs w:val="24"/>
                <w:lang w:val="en-US"/>
              </w:rPr>
              <w:t xml:space="preserve"> front line vehicles from scene to hospital following attendance at certain medical emergencies.</w:t>
            </w:r>
          </w:p>
        </w:tc>
      </w:tr>
      <w:tr w:rsidR="00A91C95" w:rsidRPr="007F148E" w14:paraId="504D3A74" w14:textId="77777777" w:rsidTr="00442DFE">
        <w:trPr>
          <w:trHeight w:val="1019"/>
        </w:trPr>
        <w:tc>
          <w:tcPr>
            <w:tcW w:w="1552" w:type="dxa"/>
            <w:vMerge w:val="restart"/>
            <w:tcBorders>
              <w:top w:val="single" w:sz="4" w:space="0" w:color="auto"/>
              <w:left w:val="single" w:sz="4" w:space="0" w:color="auto"/>
              <w:bottom w:val="single" w:sz="4" w:space="0" w:color="auto"/>
              <w:right w:val="single" w:sz="4" w:space="0" w:color="auto"/>
            </w:tcBorders>
            <w:vAlign w:val="center"/>
            <w:hideMark/>
          </w:tcPr>
          <w:p w14:paraId="5679ED0A" w14:textId="77777777" w:rsidR="00A91C95" w:rsidRPr="007F148E" w:rsidRDefault="00A91C95" w:rsidP="00F24667">
            <w:pPr>
              <w:jc w:val="center"/>
              <w:rPr>
                <w:rFonts w:cs="Arial"/>
                <w:color w:val="000000"/>
                <w:szCs w:val="24"/>
                <w:lang w:val="en-US"/>
              </w:rPr>
            </w:pPr>
            <w:r>
              <w:rPr>
                <w:rFonts w:cs="Arial"/>
                <w:color w:val="000000"/>
                <w:szCs w:val="24"/>
                <w:lang w:val="en-US"/>
              </w:rPr>
              <w:t>Staff from other NHS Ambulance Services</w:t>
            </w:r>
          </w:p>
        </w:tc>
        <w:tc>
          <w:tcPr>
            <w:tcW w:w="8348" w:type="dxa"/>
            <w:tcBorders>
              <w:top w:val="single" w:sz="4" w:space="0" w:color="auto"/>
              <w:left w:val="single" w:sz="4" w:space="0" w:color="auto"/>
              <w:bottom w:val="single" w:sz="4" w:space="0" w:color="auto"/>
              <w:right w:val="single" w:sz="4" w:space="0" w:color="auto"/>
            </w:tcBorders>
            <w:hideMark/>
          </w:tcPr>
          <w:p w14:paraId="1E8786DB" w14:textId="19B35402" w:rsidR="00A91C95" w:rsidRPr="007F148E" w:rsidRDefault="00A91C95" w:rsidP="00475178">
            <w:pPr>
              <w:jc w:val="both"/>
              <w:rPr>
                <w:rFonts w:cs="Arial"/>
                <w:color w:val="000000"/>
                <w:szCs w:val="24"/>
                <w:lang w:val="en-US"/>
              </w:rPr>
            </w:pPr>
            <w:proofErr w:type="gramStart"/>
            <w:r w:rsidRPr="007F148E">
              <w:rPr>
                <w:rFonts w:cs="Arial"/>
                <w:color w:val="000000"/>
                <w:szCs w:val="24"/>
                <w:lang w:val="en-US"/>
              </w:rPr>
              <w:t>The vast majority of</w:t>
            </w:r>
            <w:proofErr w:type="gramEnd"/>
            <w:r w:rsidRPr="007F148E">
              <w:rPr>
                <w:rFonts w:cs="Arial"/>
                <w:color w:val="000000"/>
                <w:szCs w:val="24"/>
                <w:lang w:val="en-US"/>
              </w:rPr>
              <w:t xml:space="preserve"> NHS Ambulance Service Trust vehicles are covered by motor insurance provided by the same insurer, QBE. These policies are also subject to predominantly the same terms and conditions and in addition to this assurance, all NHS frontline staff hold the IHCD D1 D2</w:t>
            </w:r>
            <w:r>
              <w:rPr>
                <w:rFonts w:cs="Arial"/>
                <w:color w:val="000000"/>
                <w:szCs w:val="24"/>
                <w:lang w:val="en-US"/>
              </w:rPr>
              <w:t xml:space="preserve"> or the L3CERAD</w:t>
            </w:r>
            <w:r w:rsidRPr="007F148E">
              <w:rPr>
                <w:rFonts w:cs="Arial"/>
                <w:color w:val="000000"/>
                <w:szCs w:val="24"/>
                <w:lang w:val="en-US"/>
              </w:rPr>
              <w:t xml:space="preserve"> driving qualification and have therefore attained the required standard.</w:t>
            </w:r>
          </w:p>
        </w:tc>
      </w:tr>
      <w:tr w:rsidR="00A91C95" w:rsidRPr="007F148E" w14:paraId="7A7C46D9" w14:textId="77777777" w:rsidTr="00442DFE">
        <w:trPr>
          <w:trHeight w:val="1019"/>
        </w:trPr>
        <w:tc>
          <w:tcPr>
            <w:tcW w:w="1552" w:type="dxa"/>
            <w:vMerge/>
            <w:tcBorders>
              <w:top w:val="single" w:sz="4" w:space="0" w:color="auto"/>
              <w:left w:val="single" w:sz="4" w:space="0" w:color="auto"/>
              <w:bottom w:val="single" w:sz="4" w:space="0" w:color="auto"/>
              <w:right w:val="single" w:sz="4" w:space="0" w:color="auto"/>
            </w:tcBorders>
            <w:vAlign w:val="center"/>
            <w:hideMark/>
          </w:tcPr>
          <w:p w14:paraId="3DC84523" w14:textId="77777777" w:rsidR="00A91C95" w:rsidRPr="007F148E" w:rsidRDefault="00A91C95" w:rsidP="00F24667">
            <w:pPr>
              <w:rPr>
                <w:rFonts w:cs="Arial"/>
                <w:color w:val="000000"/>
                <w:szCs w:val="24"/>
                <w:lang w:val="en-US"/>
              </w:rPr>
            </w:pPr>
          </w:p>
        </w:tc>
        <w:tc>
          <w:tcPr>
            <w:tcW w:w="8348" w:type="dxa"/>
            <w:tcBorders>
              <w:top w:val="single" w:sz="4" w:space="0" w:color="auto"/>
              <w:left w:val="single" w:sz="4" w:space="0" w:color="auto"/>
              <w:bottom w:val="single" w:sz="4" w:space="0" w:color="auto"/>
              <w:right w:val="single" w:sz="4" w:space="0" w:color="auto"/>
            </w:tcBorders>
            <w:hideMark/>
          </w:tcPr>
          <w:p w14:paraId="4711371E" w14:textId="1E78AF49" w:rsidR="00A91C95" w:rsidRPr="007F148E" w:rsidRDefault="00A91C95" w:rsidP="00475178">
            <w:pPr>
              <w:jc w:val="both"/>
              <w:rPr>
                <w:rFonts w:cs="Arial"/>
                <w:color w:val="000000"/>
                <w:szCs w:val="24"/>
                <w:lang w:val="en-US"/>
              </w:rPr>
            </w:pPr>
            <w:r>
              <w:rPr>
                <w:rFonts w:cs="Arial"/>
                <w:color w:val="000000"/>
                <w:szCs w:val="24"/>
                <w:lang w:val="en-US"/>
              </w:rPr>
              <w:t xml:space="preserve"> SECAMB </w:t>
            </w:r>
            <w:r w:rsidRPr="007F148E">
              <w:rPr>
                <w:rFonts w:cs="Arial"/>
                <w:color w:val="000000"/>
                <w:szCs w:val="24"/>
                <w:lang w:val="en-US"/>
              </w:rPr>
              <w:t xml:space="preserve">permits other qualified </w:t>
            </w:r>
            <w:proofErr w:type="gramStart"/>
            <w:r w:rsidRPr="007F148E">
              <w:rPr>
                <w:rFonts w:cs="Arial"/>
                <w:color w:val="000000"/>
                <w:szCs w:val="24"/>
                <w:lang w:val="en-US"/>
              </w:rPr>
              <w:t>front line</w:t>
            </w:r>
            <w:proofErr w:type="gramEnd"/>
            <w:r w:rsidRPr="007F148E">
              <w:rPr>
                <w:rFonts w:cs="Arial"/>
                <w:color w:val="000000"/>
                <w:szCs w:val="24"/>
                <w:lang w:val="en-US"/>
              </w:rPr>
              <w:t xml:space="preserve"> NHS ambulance staff to drive our vehicles should the situation leave no other reasonable </w:t>
            </w:r>
            <w:proofErr w:type="gramStart"/>
            <w:r w:rsidRPr="007F148E">
              <w:rPr>
                <w:rFonts w:cs="Arial"/>
                <w:color w:val="000000"/>
                <w:szCs w:val="24"/>
                <w:lang w:val="en-US"/>
              </w:rPr>
              <w:t>option</w:t>
            </w:r>
            <w:proofErr w:type="gramEnd"/>
            <w:r w:rsidRPr="007F148E">
              <w:rPr>
                <w:rFonts w:cs="Arial"/>
                <w:color w:val="000000"/>
                <w:szCs w:val="24"/>
                <w:lang w:val="en-US"/>
              </w:rPr>
              <w:t xml:space="preserve"> and the patient’s condition could be adversely </w:t>
            </w:r>
            <w:r w:rsidR="00197CD7" w:rsidRPr="007F148E">
              <w:rPr>
                <w:rFonts w:cs="Arial"/>
                <w:color w:val="000000"/>
                <w:szCs w:val="24"/>
                <w:lang w:val="en-US"/>
              </w:rPr>
              <w:t>affected</w:t>
            </w:r>
            <w:r w:rsidRPr="007F148E">
              <w:rPr>
                <w:rFonts w:cs="Arial"/>
                <w:color w:val="000000"/>
                <w:szCs w:val="24"/>
                <w:lang w:val="en-US"/>
              </w:rPr>
              <w:t xml:space="preserve"> were they not to do so. The following criteria must have been met to the satisfaction of the senior most </w:t>
            </w:r>
            <w:proofErr w:type="spellStart"/>
            <w:r w:rsidRPr="007F148E">
              <w:rPr>
                <w:rFonts w:cs="Arial"/>
                <w:color w:val="000000"/>
                <w:szCs w:val="24"/>
                <w:lang w:val="en-US"/>
              </w:rPr>
              <w:t>SECAmb</w:t>
            </w:r>
            <w:proofErr w:type="spellEnd"/>
            <w:r w:rsidRPr="007F148E">
              <w:rPr>
                <w:rFonts w:cs="Arial"/>
                <w:color w:val="000000"/>
                <w:szCs w:val="24"/>
                <w:lang w:val="en-US"/>
              </w:rPr>
              <w:t xml:space="preserve"> person on scene at the time, or as instructed by EOC;</w:t>
            </w:r>
          </w:p>
        </w:tc>
      </w:tr>
      <w:tr w:rsidR="00A91C95" w:rsidRPr="007F148E" w14:paraId="058D6329" w14:textId="77777777" w:rsidTr="00442DFE">
        <w:trPr>
          <w:trHeight w:val="509"/>
        </w:trPr>
        <w:tc>
          <w:tcPr>
            <w:tcW w:w="1552" w:type="dxa"/>
            <w:vMerge/>
            <w:tcBorders>
              <w:top w:val="single" w:sz="4" w:space="0" w:color="auto"/>
              <w:left w:val="single" w:sz="4" w:space="0" w:color="auto"/>
              <w:bottom w:val="single" w:sz="4" w:space="0" w:color="auto"/>
              <w:right w:val="single" w:sz="4" w:space="0" w:color="auto"/>
            </w:tcBorders>
            <w:vAlign w:val="center"/>
            <w:hideMark/>
          </w:tcPr>
          <w:p w14:paraId="0CB6E194" w14:textId="77777777" w:rsidR="00A91C95" w:rsidRPr="007F148E" w:rsidRDefault="00A91C95" w:rsidP="00F24667">
            <w:pPr>
              <w:rPr>
                <w:rFonts w:cs="Arial"/>
                <w:color w:val="000000"/>
                <w:szCs w:val="24"/>
                <w:lang w:val="en-US"/>
              </w:rPr>
            </w:pPr>
          </w:p>
        </w:tc>
        <w:tc>
          <w:tcPr>
            <w:tcW w:w="8348" w:type="dxa"/>
            <w:tcBorders>
              <w:top w:val="single" w:sz="4" w:space="0" w:color="auto"/>
              <w:left w:val="single" w:sz="4" w:space="0" w:color="auto"/>
              <w:bottom w:val="single" w:sz="4" w:space="0" w:color="auto"/>
              <w:right w:val="single" w:sz="4" w:space="0" w:color="auto"/>
            </w:tcBorders>
            <w:hideMark/>
          </w:tcPr>
          <w:p w14:paraId="5EF8B039" w14:textId="77777777" w:rsidR="00A91C95" w:rsidRPr="007F148E" w:rsidRDefault="00A91C95" w:rsidP="00475178">
            <w:pPr>
              <w:jc w:val="both"/>
              <w:rPr>
                <w:rFonts w:cs="Arial"/>
                <w:color w:val="000000"/>
                <w:szCs w:val="24"/>
                <w:lang w:val="en-US"/>
              </w:rPr>
            </w:pPr>
            <w:proofErr w:type="spellStart"/>
            <w:r w:rsidRPr="007F148E">
              <w:rPr>
                <w:rFonts w:cs="Arial"/>
                <w:color w:val="000000"/>
                <w:szCs w:val="24"/>
                <w:lang w:val="en-US"/>
              </w:rPr>
              <w:t>i</w:t>
            </w:r>
            <w:proofErr w:type="spellEnd"/>
            <w:r w:rsidRPr="007F148E">
              <w:rPr>
                <w:rFonts w:cs="Arial"/>
                <w:color w:val="000000"/>
                <w:szCs w:val="24"/>
                <w:lang w:val="en-US"/>
              </w:rPr>
              <w:t xml:space="preserve">) the member of staff being asked to drive the vehicle holds the appropriate </w:t>
            </w:r>
            <w:proofErr w:type="spellStart"/>
            <w:r w:rsidRPr="007F148E">
              <w:rPr>
                <w:rFonts w:cs="Arial"/>
                <w:color w:val="000000"/>
                <w:szCs w:val="24"/>
                <w:lang w:val="en-US"/>
              </w:rPr>
              <w:t>licence</w:t>
            </w:r>
            <w:proofErr w:type="spellEnd"/>
            <w:r w:rsidRPr="007F148E">
              <w:rPr>
                <w:rFonts w:cs="Arial"/>
                <w:color w:val="000000"/>
                <w:szCs w:val="24"/>
                <w:lang w:val="en-US"/>
              </w:rPr>
              <w:t xml:space="preserve"> (verbal confirmation required)</w:t>
            </w:r>
          </w:p>
        </w:tc>
      </w:tr>
      <w:tr w:rsidR="00A91C95" w:rsidRPr="007F148E" w14:paraId="1E8259E0" w14:textId="77777777" w:rsidTr="00442DFE">
        <w:trPr>
          <w:trHeight w:val="509"/>
        </w:trPr>
        <w:tc>
          <w:tcPr>
            <w:tcW w:w="1552" w:type="dxa"/>
            <w:vMerge/>
            <w:tcBorders>
              <w:top w:val="single" w:sz="4" w:space="0" w:color="auto"/>
              <w:left w:val="single" w:sz="4" w:space="0" w:color="auto"/>
              <w:bottom w:val="single" w:sz="4" w:space="0" w:color="auto"/>
              <w:right w:val="single" w:sz="4" w:space="0" w:color="auto"/>
            </w:tcBorders>
            <w:vAlign w:val="center"/>
            <w:hideMark/>
          </w:tcPr>
          <w:p w14:paraId="1C21D751" w14:textId="77777777" w:rsidR="00A91C95" w:rsidRPr="007F148E" w:rsidRDefault="00A91C95" w:rsidP="00F24667">
            <w:pPr>
              <w:rPr>
                <w:rFonts w:cs="Arial"/>
                <w:color w:val="000000"/>
                <w:szCs w:val="24"/>
                <w:lang w:val="en-US"/>
              </w:rPr>
            </w:pPr>
          </w:p>
        </w:tc>
        <w:tc>
          <w:tcPr>
            <w:tcW w:w="8348" w:type="dxa"/>
            <w:tcBorders>
              <w:top w:val="single" w:sz="4" w:space="0" w:color="auto"/>
              <w:left w:val="single" w:sz="4" w:space="0" w:color="auto"/>
              <w:bottom w:val="single" w:sz="4" w:space="0" w:color="auto"/>
              <w:right w:val="single" w:sz="4" w:space="0" w:color="auto"/>
            </w:tcBorders>
            <w:hideMark/>
          </w:tcPr>
          <w:p w14:paraId="594DF379" w14:textId="77777777" w:rsidR="00A91C95" w:rsidRPr="007F148E" w:rsidRDefault="00A91C95" w:rsidP="00475178">
            <w:pPr>
              <w:jc w:val="both"/>
              <w:rPr>
                <w:rFonts w:cs="Arial"/>
                <w:color w:val="000000"/>
                <w:szCs w:val="24"/>
                <w:lang w:val="en-US"/>
              </w:rPr>
            </w:pPr>
            <w:r w:rsidRPr="007F148E">
              <w:rPr>
                <w:rFonts w:cs="Arial"/>
                <w:color w:val="000000"/>
                <w:szCs w:val="24"/>
                <w:lang w:val="en-US"/>
              </w:rPr>
              <w:t>ii) the member of staff being asked to drive holds the appropriate qualification within their Trust to drive under the conditions required, normal or emergency (verbal confirmation required)</w:t>
            </w:r>
          </w:p>
        </w:tc>
      </w:tr>
      <w:tr w:rsidR="00A91C95" w:rsidRPr="007F148E" w14:paraId="48DC6809" w14:textId="77777777" w:rsidTr="00442DFE">
        <w:trPr>
          <w:trHeight w:val="509"/>
        </w:trPr>
        <w:tc>
          <w:tcPr>
            <w:tcW w:w="1552" w:type="dxa"/>
            <w:vMerge/>
            <w:tcBorders>
              <w:top w:val="single" w:sz="4" w:space="0" w:color="auto"/>
              <w:left w:val="single" w:sz="4" w:space="0" w:color="auto"/>
              <w:bottom w:val="single" w:sz="4" w:space="0" w:color="auto"/>
              <w:right w:val="single" w:sz="4" w:space="0" w:color="auto"/>
            </w:tcBorders>
            <w:vAlign w:val="center"/>
            <w:hideMark/>
          </w:tcPr>
          <w:p w14:paraId="09BEB5F4" w14:textId="77777777" w:rsidR="00A91C95" w:rsidRPr="007F148E" w:rsidRDefault="00A91C95" w:rsidP="00F24667">
            <w:pPr>
              <w:rPr>
                <w:rFonts w:cs="Arial"/>
                <w:color w:val="000000"/>
                <w:szCs w:val="24"/>
                <w:lang w:val="en-US"/>
              </w:rPr>
            </w:pPr>
          </w:p>
        </w:tc>
        <w:tc>
          <w:tcPr>
            <w:tcW w:w="8348" w:type="dxa"/>
            <w:tcBorders>
              <w:top w:val="single" w:sz="4" w:space="0" w:color="auto"/>
              <w:left w:val="single" w:sz="4" w:space="0" w:color="auto"/>
              <w:bottom w:val="single" w:sz="4" w:space="0" w:color="auto"/>
              <w:right w:val="single" w:sz="4" w:space="0" w:color="auto"/>
            </w:tcBorders>
            <w:hideMark/>
          </w:tcPr>
          <w:p w14:paraId="7457015E" w14:textId="77777777" w:rsidR="00A91C95" w:rsidRPr="007F148E" w:rsidRDefault="00A91C95" w:rsidP="00475178">
            <w:pPr>
              <w:jc w:val="both"/>
              <w:rPr>
                <w:rFonts w:cs="Arial"/>
                <w:color w:val="000000"/>
                <w:szCs w:val="24"/>
                <w:lang w:val="en-US"/>
              </w:rPr>
            </w:pPr>
            <w:r w:rsidRPr="007F148E">
              <w:rPr>
                <w:rFonts w:cs="Arial"/>
                <w:color w:val="000000"/>
                <w:szCs w:val="24"/>
                <w:lang w:val="en-US"/>
              </w:rPr>
              <w:t>iii) the member of staff being asked to drive the vehicle is familiar with the vehicle controls and happy to assist as requested (verbal confirmation required)</w:t>
            </w:r>
          </w:p>
        </w:tc>
      </w:tr>
      <w:tr w:rsidR="00A91C95" w:rsidRPr="007F148E" w14:paraId="55C47DBD" w14:textId="77777777" w:rsidTr="00442DFE">
        <w:trPr>
          <w:trHeight w:val="509"/>
        </w:trPr>
        <w:tc>
          <w:tcPr>
            <w:tcW w:w="1552" w:type="dxa"/>
            <w:vMerge/>
            <w:tcBorders>
              <w:top w:val="single" w:sz="4" w:space="0" w:color="auto"/>
              <w:left w:val="single" w:sz="4" w:space="0" w:color="auto"/>
              <w:bottom w:val="single" w:sz="4" w:space="0" w:color="auto"/>
              <w:right w:val="single" w:sz="4" w:space="0" w:color="auto"/>
            </w:tcBorders>
            <w:vAlign w:val="center"/>
            <w:hideMark/>
          </w:tcPr>
          <w:p w14:paraId="4A9008E5" w14:textId="77777777" w:rsidR="00A91C95" w:rsidRPr="007F148E" w:rsidRDefault="00A91C95" w:rsidP="00F24667">
            <w:pPr>
              <w:rPr>
                <w:rFonts w:cs="Arial"/>
                <w:color w:val="000000"/>
                <w:szCs w:val="24"/>
                <w:lang w:val="en-US"/>
              </w:rPr>
            </w:pPr>
          </w:p>
        </w:tc>
        <w:tc>
          <w:tcPr>
            <w:tcW w:w="8348" w:type="dxa"/>
            <w:tcBorders>
              <w:top w:val="single" w:sz="4" w:space="0" w:color="auto"/>
              <w:left w:val="single" w:sz="4" w:space="0" w:color="auto"/>
              <w:bottom w:val="single" w:sz="4" w:space="0" w:color="auto"/>
              <w:right w:val="single" w:sz="4" w:space="0" w:color="auto"/>
            </w:tcBorders>
            <w:hideMark/>
          </w:tcPr>
          <w:p w14:paraId="12B21B0D" w14:textId="77777777" w:rsidR="00A91C95" w:rsidRPr="007F148E" w:rsidRDefault="00A91C95" w:rsidP="00475178">
            <w:pPr>
              <w:jc w:val="both"/>
              <w:rPr>
                <w:rFonts w:cs="Arial"/>
                <w:color w:val="000000"/>
                <w:szCs w:val="24"/>
                <w:lang w:val="en-US"/>
              </w:rPr>
            </w:pPr>
            <w:r w:rsidRPr="007F148E">
              <w:rPr>
                <w:rFonts w:cs="Arial"/>
                <w:color w:val="000000"/>
                <w:szCs w:val="24"/>
                <w:lang w:val="en-US"/>
              </w:rPr>
              <w:t xml:space="preserve">iv) the </w:t>
            </w:r>
            <w:proofErr w:type="gramStart"/>
            <w:r w:rsidRPr="007F148E">
              <w:rPr>
                <w:rFonts w:cs="Arial"/>
                <w:color w:val="000000"/>
                <w:szCs w:val="24"/>
                <w:lang w:val="en-US"/>
              </w:rPr>
              <w:t>patient</w:t>
            </w:r>
            <w:proofErr w:type="gramEnd"/>
            <w:r w:rsidRPr="007F148E">
              <w:rPr>
                <w:rFonts w:cs="Arial"/>
                <w:color w:val="000000"/>
                <w:szCs w:val="24"/>
                <w:lang w:val="en-US"/>
              </w:rPr>
              <w:t xml:space="preserve"> outcome is likely to be adversely affected if they are not transported to a place of definitive care without delay</w:t>
            </w:r>
          </w:p>
        </w:tc>
      </w:tr>
      <w:tr w:rsidR="00A91C95" w:rsidRPr="007F148E" w14:paraId="739814C9" w14:textId="77777777" w:rsidTr="00442DFE">
        <w:trPr>
          <w:trHeight w:val="254"/>
        </w:trPr>
        <w:tc>
          <w:tcPr>
            <w:tcW w:w="1552" w:type="dxa"/>
            <w:vMerge/>
            <w:tcBorders>
              <w:top w:val="single" w:sz="4" w:space="0" w:color="auto"/>
              <w:left w:val="single" w:sz="4" w:space="0" w:color="auto"/>
              <w:bottom w:val="single" w:sz="4" w:space="0" w:color="auto"/>
              <w:right w:val="single" w:sz="4" w:space="0" w:color="auto"/>
            </w:tcBorders>
            <w:vAlign w:val="center"/>
            <w:hideMark/>
          </w:tcPr>
          <w:p w14:paraId="6E18A874" w14:textId="77777777" w:rsidR="00A91C95" w:rsidRPr="007F148E" w:rsidRDefault="00A91C95" w:rsidP="00F24667">
            <w:pPr>
              <w:rPr>
                <w:rFonts w:cs="Arial"/>
                <w:color w:val="000000"/>
                <w:szCs w:val="24"/>
                <w:lang w:val="en-US"/>
              </w:rPr>
            </w:pPr>
          </w:p>
        </w:tc>
        <w:tc>
          <w:tcPr>
            <w:tcW w:w="8348" w:type="dxa"/>
            <w:tcBorders>
              <w:top w:val="single" w:sz="4" w:space="0" w:color="auto"/>
              <w:left w:val="single" w:sz="4" w:space="0" w:color="auto"/>
              <w:bottom w:val="single" w:sz="4" w:space="0" w:color="auto"/>
              <w:right w:val="single" w:sz="4" w:space="0" w:color="auto"/>
            </w:tcBorders>
            <w:hideMark/>
          </w:tcPr>
          <w:p w14:paraId="43036074" w14:textId="77777777" w:rsidR="00A91C95" w:rsidRPr="007F148E" w:rsidRDefault="00A91C95" w:rsidP="00475178">
            <w:pPr>
              <w:jc w:val="both"/>
              <w:rPr>
                <w:rFonts w:cs="Arial"/>
                <w:color w:val="000000"/>
                <w:szCs w:val="24"/>
                <w:lang w:val="en-US"/>
              </w:rPr>
            </w:pPr>
            <w:r w:rsidRPr="007F148E">
              <w:rPr>
                <w:rFonts w:cs="Arial"/>
                <w:color w:val="000000"/>
                <w:szCs w:val="24"/>
                <w:lang w:val="en-US"/>
              </w:rPr>
              <w:t>v) emergency driving conditions may be employed providing the patient’s condition requires this action</w:t>
            </w:r>
          </w:p>
        </w:tc>
      </w:tr>
      <w:tr w:rsidR="00A91C95" w:rsidRPr="007F148E" w14:paraId="054A8BC8" w14:textId="77777777" w:rsidTr="00442DFE">
        <w:trPr>
          <w:trHeight w:val="254"/>
        </w:trPr>
        <w:tc>
          <w:tcPr>
            <w:tcW w:w="1552" w:type="dxa"/>
            <w:vMerge/>
            <w:tcBorders>
              <w:top w:val="single" w:sz="4" w:space="0" w:color="auto"/>
              <w:left w:val="single" w:sz="4" w:space="0" w:color="auto"/>
              <w:bottom w:val="single" w:sz="4" w:space="0" w:color="auto"/>
              <w:right w:val="single" w:sz="4" w:space="0" w:color="auto"/>
            </w:tcBorders>
            <w:vAlign w:val="center"/>
            <w:hideMark/>
          </w:tcPr>
          <w:p w14:paraId="2C624A46" w14:textId="77777777" w:rsidR="00A91C95" w:rsidRPr="007F148E" w:rsidRDefault="00A91C95" w:rsidP="00F24667">
            <w:pPr>
              <w:rPr>
                <w:rFonts w:cs="Arial"/>
                <w:color w:val="000000"/>
                <w:szCs w:val="24"/>
                <w:lang w:val="en-US"/>
              </w:rPr>
            </w:pPr>
          </w:p>
        </w:tc>
        <w:tc>
          <w:tcPr>
            <w:tcW w:w="8348" w:type="dxa"/>
            <w:tcBorders>
              <w:top w:val="single" w:sz="4" w:space="0" w:color="auto"/>
              <w:left w:val="single" w:sz="4" w:space="0" w:color="auto"/>
              <w:bottom w:val="single" w:sz="4" w:space="0" w:color="auto"/>
              <w:right w:val="single" w:sz="4" w:space="0" w:color="auto"/>
            </w:tcBorders>
            <w:hideMark/>
          </w:tcPr>
          <w:p w14:paraId="51C81E98" w14:textId="77777777" w:rsidR="00A91C95" w:rsidRPr="007F148E" w:rsidRDefault="00A91C95" w:rsidP="00475178">
            <w:pPr>
              <w:jc w:val="both"/>
              <w:rPr>
                <w:rFonts w:cs="Arial"/>
                <w:color w:val="000000"/>
                <w:szCs w:val="24"/>
                <w:lang w:val="en-US"/>
              </w:rPr>
            </w:pPr>
            <w:r w:rsidRPr="007F148E">
              <w:rPr>
                <w:rFonts w:cs="Arial"/>
                <w:color w:val="000000"/>
                <w:szCs w:val="24"/>
                <w:lang w:val="en-US"/>
              </w:rPr>
              <w:t>vi) normal driving conditions must be employed for all other journeys</w:t>
            </w:r>
          </w:p>
        </w:tc>
      </w:tr>
      <w:tr w:rsidR="00A91C95" w:rsidRPr="007F148E" w14:paraId="7F4A53AA" w14:textId="77777777" w:rsidTr="00442DFE">
        <w:trPr>
          <w:trHeight w:val="777"/>
        </w:trPr>
        <w:tc>
          <w:tcPr>
            <w:tcW w:w="1552" w:type="dxa"/>
            <w:vMerge/>
            <w:tcBorders>
              <w:top w:val="single" w:sz="4" w:space="0" w:color="auto"/>
              <w:left w:val="single" w:sz="4" w:space="0" w:color="auto"/>
              <w:bottom w:val="single" w:sz="4" w:space="0" w:color="auto"/>
              <w:right w:val="single" w:sz="4" w:space="0" w:color="auto"/>
            </w:tcBorders>
            <w:vAlign w:val="center"/>
            <w:hideMark/>
          </w:tcPr>
          <w:p w14:paraId="17E133FA" w14:textId="77777777" w:rsidR="00A91C95" w:rsidRPr="007F148E" w:rsidRDefault="00A91C95" w:rsidP="00F24667">
            <w:pPr>
              <w:rPr>
                <w:rFonts w:cs="Arial"/>
                <w:color w:val="000000"/>
                <w:szCs w:val="24"/>
                <w:lang w:val="en-US"/>
              </w:rPr>
            </w:pPr>
          </w:p>
        </w:tc>
        <w:tc>
          <w:tcPr>
            <w:tcW w:w="8348" w:type="dxa"/>
            <w:tcBorders>
              <w:top w:val="single" w:sz="4" w:space="0" w:color="auto"/>
              <w:left w:val="single" w:sz="4" w:space="0" w:color="auto"/>
              <w:bottom w:val="single" w:sz="4" w:space="0" w:color="auto"/>
              <w:right w:val="single" w:sz="4" w:space="0" w:color="auto"/>
            </w:tcBorders>
            <w:hideMark/>
          </w:tcPr>
          <w:p w14:paraId="3593B9C4" w14:textId="77777777" w:rsidR="00A91C95" w:rsidRPr="007F148E" w:rsidRDefault="00A91C95" w:rsidP="00475178">
            <w:pPr>
              <w:jc w:val="both"/>
              <w:rPr>
                <w:rFonts w:cs="Arial"/>
                <w:color w:val="000000"/>
                <w:szCs w:val="24"/>
                <w:lang w:val="en-US"/>
              </w:rPr>
            </w:pPr>
            <w:r>
              <w:rPr>
                <w:rFonts w:cs="Arial"/>
                <w:color w:val="000000"/>
                <w:szCs w:val="24"/>
                <w:lang w:val="en-US"/>
              </w:rPr>
              <w:t>T</w:t>
            </w:r>
            <w:r w:rsidRPr="007F148E">
              <w:rPr>
                <w:rFonts w:cs="Arial"/>
                <w:color w:val="000000"/>
                <w:szCs w:val="24"/>
                <w:lang w:val="en-US"/>
              </w:rPr>
              <w:t xml:space="preserve">he patient carrying vehicle </w:t>
            </w:r>
            <w:r>
              <w:rPr>
                <w:rFonts w:cs="Arial"/>
                <w:color w:val="000000"/>
                <w:szCs w:val="24"/>
                <w:lang w:val="en-US"/>
              </w:rPr>
              <w:t xml:space="preserve">may be able to </w:t>
            </w:r>
            <w:r w:rsidRPr="007F148E">
              <w:rPr>
                <w:rFonts w:cs="Arial"/>
                <w:color w:val="000000"/>
                <w:szCs w:val="24"/>
                <w:lang w:val="en-US"/>
              </w:rPr>
              <w:t xml:space="preserve">claim emergency driving exemptions from scene to the required destination. Any vehicles that are not engaged in emergency patient movement </w:t>
            </w:r>
            <w:r>
              <w:rPr>
                <w:rFonts w:cs="Arial"/>
                <w:color w:val="000000"/>
                <w:szCs w:val="24"/>
                <w:lang w:val="en-US"/>
              </w:rPr>
              <w:t xml:space="preserve">or treatment </w:t>
            </w:r>
            <w:r w:rsidRPr="007F148E">
              <w:rPr>
                <w:rFonts w:cs="Arial"/>
                <w:color w:val="000000"/>
                <w:szCs w:val="24"/>
                <w:lang w:val="en-US"/>
              </w:rPr>
              <w:t>must be driven to chosen destination under normal driving conditions and the original crews repatriated with their vehicles.</w:t>
            </w:r>
          </w:p>
        </w:tc>
      </w:tr>
      <w:tr w:rsidR="00A91C95" w:rsidRPr="007F148E" w14:paraId="26C2722F" w14:textId="77777777" w:rsidTr="00442DFE">
        <w:trPr>
          <w:trHeight w:val="764"/>
        </w:trPr>
        <w:tc>
          <w:tcPr>
            <w:tcW w:w="1552" w:type="dxa"/>
            <w:vMerge w:val="restart"/>
            <w:tcBorders>
              <w:top w:val="single" w:sz="4" w:space="0" w:color="auto"/>
              <w:left w:val="single" w:sz="8" w:space="0" w:color="auto"/>
              <w:bottom w:val="single" w:sz="8" w:space="0" w:color="000000"/>
              <w:right w:val="single" w:sz="4" w:space="0" w:color="auto"/>
            </w:tcBorders>
            <w:vAlign w:val="center"/>
            <w:hideMark/>
          </w:tcPr>
          <w:p w14:paraId="61789B30" w14:textId="77777777" w:rsidR="00A91C95" w:rsidRPr="007F148E" w:rsidRDefault="00A91C95" w:rsidP="00F24667">
            <w:pPr>
              <w:jc w:val="center"/>
              <w:rPr>
                <w:rFonts w:cs="Arial"/>
                <w:color w:val="000000"/>
                <w:szCs w:val="24"/>
                <w:lang w:val="en-US"/>
              </w:rPr>
            </w:pPr>
            <w:r w:rsidRPr="007F148E">
              <w:rPr>
                <w:rFonts w:cs="Arial"/>
                <w:color w:val="000000"/>
                <w:szCs w:val="24"/>
                <w:lang w:val="en-US"/>
              </w:rPr>
              <w:t>Private Ambulance Providers</w:t>
            </w:r>
          </w:p>
        </w:tc>
        <w:tc>
          <w:tcPr>
            <w:tcW w:w="8348" w:type="dxa"/>
            <w:tcBorders>
              <w:top w:val="single" w:sz="4" w:space="0" w:color="auto"/>
              <w:left w:val="nil"/>
              <w:bottom w:val="single" w:sz="4" w:space="0" w:color="auto"/>
              <w:right w:val="single" w:sz="8" w:space="0" w:color="auto"/>
            </w:tcBorders>
            <w:hideMark/>
          </w:tcPr>
          <w:p w14:paraId="6AE67925" w14:textId="77777777" w:rsidR="00A91C95" w:rsidRPr="007F148E" w:rsidRDefault="00A91C95" w:rsidP="00475178">
            <w:pPr>
              <w:jc w:val="both"/>
              <w:rPr>
                <w:rFonts w:cs="Arial"/>
                <w:color w:val="000000"/>
                <w:szCs w:val="24"/>
                <w:lang w:val="en-US"/>
              </w:rPr>
            </w:pPr>
            <w:r w:rsidRPr="007F148E">
              <w:rPr>
                <w:rFonts w:cs="Arial"/>
                <w:color w:val="000000"/>
                <w:szCs w:val="24"/>
                <w:lang w:val="en-US"/>
              </w:rPr>
              <w:t xml:space="preserve">Should the situation arise where it would be operationally beneficial for a Private Ambulance Provider staff member to drive a </w:t>
            </w:r>
            <w:proofErr w:type="spellStart"/>
            <w:r w:rsidRPr="007F148E">
              <w:rPr>
                <w:rFonts w:cs="Arial"/>
                <w:color w:val="000000"/>
                <w:szCs w:val="24"/>
                <w:lang w:val="en-US"/>
              </w:rPr>
              <w:t>SECAmb</w:t>
            </w:r>
            <w:proofErr w:type="spellEnd"/>
            <w:r w:rsidRPr="007F148E">
              <w:rPr>
                <w:rFonts w:cs="Arial"/>
                <w:color w:val="000000"/>
                <w:szCs w:val="24"/>
                <w:lang w:val="en-US"/>
              </w:rPr>
              <w:t xml:space="preserve"> vehicle from scene to hospital </w:t>
            </w:r>
            <w:proofErr w:type="gramStart"/>
            <w:r w:rsidRPr="007F148E">
              <w:rPr>
                <w:rFonts w:cs="Arial"/>
                <w:color w:val="000000"/>
                <w:szCs w:val="24"/>
                <w:lang w:val="en-US"/>
              </w:rPr>
              <w:t>in order to</w:t>
            </w:r>
            <w:proofErr w:type="gramEnd"/>
            <w:r w:rsidRPr="007F148E">
              <w:rPr>
                <w:rFonts w:cs="Arial"/>
                <w:color w:val="000000"/>
                <w:szCs w:val="24"/>
                <w:lang w:val="en-US"/>
              </w:rPr>
              <w:t xml:space="preserve"> allow essential patient care from more senior clinicians in attendance, this can only be permitted providing the following criteria </w:t>
            </w:r>
            <w:proofErr w:type="gramStart"/>
            <w:r w:rsidRPr="007F148E">
              <w:rPr>
                <w:rFonts w:cs="Arial"/>
                <w:color w:val="000000"/>
                <w:szCs w:val="24"/>
                <w:lang w:val="en-US"/>
              </w:rPr>
              <w:t>has</w:t>
            </w:r>
            <w:proofErr w:type="gramEnd"/>
            <w:r w:rsidRPr="007F148E">
              <w:rPr>
                <w:rFonts w:cs="Arial"/>
                <w:color w:val="000000"/>
                <w:szCs w:val="24"/>
                <w:lang w:val="en-US"/>
              </w:rPr>
              <w:t xml:space="preserve"> been satisfied;</w:t>
            </w:r>
          </w:p>
        </w:tc>
      </w:tr>
      <w:tr w:rsidR="00A91C95" w:rsidRPr="007F148E" w14:paraId="307E0379" w14:textId="77777777" w:rsidTr="00F24667">
        <w:trPr>
          <w:trHeight w:val="509"/>
        </w:trPr>
        <w:tc>
          <w:tcPr>
            <w:tcW w:w="1552" w:type="dxa"/>
            <w:vMerge/>
            <w:tcBorders>
              <w:top w:val="nil"/>
              <w:left w:val="single" w:sz="8" w:space="0" w:color="auto"/>
              <w:bottom w:val="single" w:sz="8" w:space="0" w:color="000000"/>
              <w:right w:val="single" w:sz="4" w:space="0" w:color="auto"/>
            </w:tcBorders>
            <w:vAlign w:val="center"/>
            <w:hideMark/>
          </w:tcPr>
          <w:p w14:paraId="0CA344BA" w14:textId="77777777" w:rsidR="00A91C95" w:rsidRPr="007F148E" w:rsidRDefault="00A91C95" w:rsidP="00F24667">
            <w:pPr>
              <w:rPr>
                <w:rFonts w:cs="Arial"/>
                <w:color w:val="000000"/>
                <w:szCs w:val="24"/>
                <w:lang w:val="en-US"/>
              </w:rPr>
            </w:pPr>
          </w:p>
        </w:tc>
        <w:tc>
          <w:tcPr>
            <w:tcW w:w="8348" w:type="dxa"/>
            <w:tcBorders>
              <w:top w:val="nil"/>
              <w:left w:val="nil"/>
              <w:bottom w:val="single" w:sz="4" w:space="0" w:color="auto"/>
              <w:right w:val="single" w:sz="8" w:space="0" w:color="auto"/>
            </w:tcBorders>
            <w:hideMark/>
          </w:tcPr>
          <w:p w14:paraId="6E904A44" w14:textId="77777777" w:rsidR="00A91C95" w:rsidRPr="007F148E" w:rsidRDefault="00A91C95" w:rsidP="00475178">
            <w:pPr>
              <w:jc w:val="both"/>
              <w:rPr>
                <w:rFonts w:cs="Arial"/>
                <w:color w:val="000000"/>
                <w:szCs w:val="24"/>
                <w:lang w:val="en-US"/>
              </w:rPr>
            </w:pPr>
            <w:proofErr w:type="gramStart"/>
            <w:r w:rsidRPr="007F148E">
              <w:rPr>
                <w:rFonts w:cs="Arial"/>
                <w:color w:val="000000"/>
                <w:szCs w:val="24"/>
                <w:lang w:val="en-US"/>
              </w:rPr>
              <w:t>the</w:t>
            </w:r>
            <w:proofErr w:type="gramEnd"/>
            <w:r w:rsidRPr="007F148E">
              <w:rPr>
                <w:rFonts w:cs="Arial"/>
                <w:color w:val="000000"/>
                <w:szCs w:val="24"/>
                <w:lang w:val="en-US"/>
              </w:rPr>
              <w:t xml:space="preserve"> member of staff being asked to drive the vehicle holds the appropriate C1 </w:t>
            </w:r>
            <w:proofErr w:type="spellStart"/>
            <w:r w:rsidRPr="007F148E">
              <w:rPr>
                <w:rFonts w:cs="Arial"/>
                <w:color w:val="000000"/>
                <w:szCs w:val="24"/>
                <w:lang w:val="en-US"/>
              </w:rPr>
              <w:t>licence</w:t>
            </w:r>
            <w:proofErr w:type="spellEnd"/>
            <w:r w:rsidRPr="007F148E">
              <w:rPr>
                <w:rFonts w:cs="Arial"/>
                <w:color w:val="000000"/>
                <w:szCs w:val="24"/>
                <w:lang w:val="en-US"/>
              </w:rPr>
              <w:t xml:space="preserve"> (verbal confirmation required)</w:t>
            </w:r>
          </w:p>
        </w:tc>
      </w:tr>
      <w:tr w:rsidR="00A91C95" w:rsidRPr="007F148E" w14:paraId="037EBA42" w14:textId="77777777" w:rsidTr="00F24667">
        <w:trPr>
          <w:trHeight w:val="509"/>
        </w:trPr>
        <w:tc>
          <w:tcPr>
            <w:tcW w:w="1552" w:type="dxa"/>
            <w:vMerge/>
            <w:tcBorders>
              <w:top w:val="nil"/>
              <w:left w:val="single" w:sz="8" w:space="0" w:color="auto"/>
              <w:bottom w:val="single" w:sz="8" w:space="0" w:color="000000"/>
              <w:right w:val="single" w:sz="4" w:space="0" w:color="auto"/>
            </w:tcBorders>
            <w:vAlign w:val="center"/>
            <w:hideMark/>
          </w:tcPr>
          <w:p w14:paraId="6D57FAAB" w14:textId="77777777" w:rsidR="00A91C95" w:rsidRPr="007F148E" w:rsidRDefault="00A91C95" w:rsidP="00F24667">
            <w:pPr>
              <w:rPr>
                <w:rFonts w:cs="Arial"/>
                <w:color w:val="000000"/>
                <w:szCs w:val="24"/>
                <w:lang w:val="en-US"/>
              </w:rPr>
            </w:pPr>
          </w:p>
        </w:tc>
        <w:tc>
          <w:tcPr>
            <w:tcW w:w="8348" w:type="dxa"/>
            <w:tcBorders>
              <w:top w:val="nil"/>
              <w:left w:val="nil"/>
              <w:bottom w:val="single" w:sz="4" w:space="0" w:color="auto"/>
              <w:right w:val="single" w:sz="8" w:space="0" w:color="auto"/>
            </w:tcBorders>
            <w:hideMark/>
          </w:tcPr>
          <w:p w14:paraId="6338576C" w14:textId="77777777" w:rsidR="00A91C95" w:rsidRPr="007F148E" w:rsidRDefault="00A91C95" w:rsidP="00475178">
            <w:pPr>
              <w:jc w:val="both"/>
              <w:rPr>
                <w:rFonts w:cs="Arial"/>
                <w:color w:val="000000"/>
                <w:szCs w:val="24"/>
                <w:lang w:val="en-US"/>
              </w:rPr>
            </w:pPr>
            <w:r w:rsidRPr="007F148E">
              <w:rPr>
                <w:rFonts w:cs="Arial"/>
                <w:color w:val="000000"/>
                <w:szCs w:val="24"/>
                <w:lang w:val="en-US"/>
              </w:rPr>
              <w:t>ii) the member of staff being asked to drive attained their IHCD D1 D2</w:t>
            </w:r>
            <w:r>
              <w:rPr>
                <w:rFonts w:cs="Arial"/>
                <w:color w:val="000000"/>
                <w:szCs w:val="24"/>
                <w:lang w:val="en-US"/>
              </w:rPr>
              <w:t xml:space="preserve"> or L3CERAD</w:t>
            </w:r>
            <w:r w:rsidRPr="007F148E">
              <w:rPr>
                <w:rFonts w:cs="Arial"/>
                <w:color w:val="000000"/>
                <w:szCs w:val="24"/>
                <w:lang w:val="en-US"/>
              </w:rPr>
              <w:t xml:space="preserve"> qualification in a C1 vehicle (verbal confirmation required)</w:t>
            </w:r>
          </w:p>
        </w:tc>
      </w:tr>
      <w:tr w:rsidR="00A91C95" w:rsidRPr="007F148E" w14:paraId="47BB03FD" w14:textId="77777777" w:rsidTr="00F24667">
        <w:trPr>
          <w:trHeight w:val="509"/>
        </w:trPr>
        <w:tc>
          <w:tcPr>
            <w:tcW w:w="1552" w:type="dxa"/>
            <w:vMerge/>
            <w:tcBorders>
              <w:top w:val="nil"/>
              <w:left w:val="single" w:sz="8" w:space="0" w:color="auto"/>
              <w:bottom w:val="single" w:sz="8" w:space="0" w:color="000000"/>
              <w:right w:val="single" w:sz="4" w:space="0" w:color="auto"/>
            </w:tcBorders>
            <w:vAlign w:val="center"/>
            <w:hideMark/>
          </w:tcPr>
          <w:p w14:paraId="2FBC184C" w14:textId="77777777" w:rsidR="00A91C95" w:rsidRPr="007F148E" w:rsidRDefault="00A91C95" w:rsidP="00F24667">
            <w:pPr>
              <w:rPr>
                <w:rFonts w:cs="Arial"/>
                <w:color w:val="000000"/>
                <w:szCs w:val="24"/>
                <w:lang w:val="en-US"/>
              </w:rPr>
            </w:pPr>
          </w:p>
        </w:tc>
        <w:tc>
          <w:tcPr>
            <w:tcW w:w="8348" w:type="dxa"/>
            <w:tcBorders>
              <w:top w:val="nil"/>
              <w:left w:val="nil"/>
              <w:bottom w:val="single" w:sz="4" w:space="0" w:color="auto"/>
              <w:right w:val="single" w:sz="8" w:space="0" w:color="auto"/>
            </w:tcBorders>
            <w:hideMark/>
          </w:tcPr>
          <w:p w14:paraId="5DFCD66D" w14:textId="77777777" w:rsidR="00A91C95" w:rsidRPr="007F148E" w:rsidRDefault="00A91C95" w:rsidP="00475178">
            <w:pPr>
              <w:jc w:val="both"/>
              <w:rPr>
                <w:rFonts w:cs="Arial"/>
                <w:color w:val="000000"/>
                <w:szCs w:val="24"/>
                <w:lang w:val="en-US"/>
              </w:rPr>
            </w:pPr>
            <w:r w:rsidRPr="007F148E">
              <w:rPr>
                <w:rFonts w:cs="Arial"/>
                <w:color w:val="000000"/>
                <w:szCs w:val="24"/>
                <w:lang w:val="en-US"/>
              </w:rPr>
              <w:t>iii) the member of staff being asked to drive the vehicle is familiar with the vehicle controls and happy to assist as requested (verbal confirmation required)</w:t>
            </w:r>
          </w:p>
        </w:tc>
      </w:tr>
      <w:tr w:rsidR="00A91C95" w:rsidRPr="007F148E" w14:paraId="1A5DABF9" w14:textId="77777777" w:rsidTr="00F24667">
        <w:trPr>
          <w:trHeight w:val="509"/>
        </w:trPr>
        <w:tc>
          <w:tcPr>
            <w:tcW w:w="1552" w:type="dxa"/>
            <w:vMerge/>
            <w:tcBorders>
              <w:top w:val="nil"/>
              <w:left w:val="single" w:sz="8" w:space="0" w:color="auto"/>
              <w:bottom w:val="single" w:sz="8" w:space="0" w:color="000000"/>
              <w:right w:val="single" w:sz="4" w:space="0" w:color="auto"/>
            </w:tcBorders>
            <w:vAlign w:val="center"/>
            <w:hideMark/>
          </w:tcPr>
          <w:p w14:paraId="6C94EC6E" w14:textId="77777777" w:rsidR="00A91C95" w:rsidRPr="007F148E" w:rsidRDefault="00A91C95" w:rsidP="00F24667">
            <w:pPr>
              <w:rPr>
                <w:rFonts w:cs="Arial"/>
                <w:color w:val="000000"/>
                <w:szCs w:val="24"/>
                <w:lang w:val="en-US"/>
              </w:rPr>
            </w:pPr>
          </w:p>
        </w:tc>
        <w:tc>
          <w:tcPr>
            <w:tcW w:w="8348" w:type="dxa"/>
            <w:tcBorders>
              <w:top w:val="nil"/>
              <w:left w:val="nil"/>
              <w:bottom w:val="single" w:sz="4" w:space="0" w:color="auto"/>
              <w:right w:val="single" w:sz="8" w:space="0" w:color="auto"/>
            </w:tcBorders>
            <w:hideMark/>
          </w:tcPr>
          <w:p w14:paraId="283F2AE7" w14:textId="77777777" w:rsidR="00A91C95" w:rsidRPr="007F148E" w:rsidRDefault="00A91C95" w:rsidP="00475178">
            <w:pPr>
              <w:jc w:val="both"/>
              <w:rPr>
                <w:rFonts w:cs="Arial"/>
                <w:color w:val="000000"/>
                <w:szCs w:val="24"/>
                <w:lang w:val="en-US"/>
              </w:rPr>
            </w:pPr>
            <w:r w:rsidRPr="007F148E">
              <w:rPr>
                <w:rFonts w:cs="Arial"/>
                <w:color w:val="000000"/>
                <w:szCs w:val="24"/>
                <w:lang w:val="en-US"/>
              </w:rPr>
              <w:t xml:space="preserve">iv) the </w:t>
            </w:r>
            <w:proofErr w:type="gramStart"/>
            <w:r w:rsidRPr="007F148E">
              <w:rPr>
                <w:rFonts w:cs="Arial"/>
                <w:color w:val="000000"/>
                <w:szCs w:val="24"/>
                <w:lang w:val="en-US"/>
              </w:rPr>
              <w:t>patient</w:t>
            </w:r>
            <w:proofErr w:type="gramEnd"/>
            <w:r w:rsidRPr="007F148E">
              <w:rPr>
                <w:rFonts w:cs="Arial"/>
                <w:color w:val="000000"/>
                <w:szCs w:val="24"/>
                <w:lang w:val="en-US"/>
              </w:rPr>
              <w:t xml:space="preserve"> outcome is likely to be adversely affected if they are not transported to a place of definitive care without delay</w:t>
            </w:r>
          </w:p>
        </w:tc>
      </w:tr>
      <w:tr w:rsidR="00A91C95" w:rsidRPr="007F148E" w14:paraId="672DC714" w14:textId="77777777" w:rsidTr="00F24667">
        <w:trPr>
          <w:trHeight w:val="254"/>
        </w:trPr>
        <w:tc>
          <w:tcPr>
            <w:tcW w:w="1552" w:type="dxa"/>
            <w:vMerge/>
            <w:tcBorders>
              <w:top w:val="nil"/>
              <w:left w:val="single" w:sz="8" w:space="0" w:color="auto"/>
              <w:bottom w:val="single" w:sz="8" w:space="0" w:color="000000"/>
              <w:right w:val="single" w:sz="4" w:space="0" w:color="auto"/>
            </w:tcBorders>
            <w:vAlign w:val="center"/>
            <w:hideMark/>
          </w:tcPr>
          <w:p w14:paraId="169B30F2" w14:textId="77777777" w:rsidR="00A91C95" w:rsidRPr="007F148E" w:rsidRDefault="00A91C95" w:rsidP="00F24667">
            <w:pPr>
              <w:rPr>
                <w:rFonts w:cs="Arial"/>
                <w:color w:val="000000"/>
                <w:szCs w:val="24"/>
                <w:lang w:val="en-US"/>
              </w:rPr>
            </w:pPr>
          </w:p>
        </w:tc>
        <w:tc>
          <w:tcPr>
            <w:tcW w:w="8348" w:type="dxa"/>
            <w:tcBorders>
              <w:top w:val="nil"/>
              <w:left w:val="nil"/>
              <w:bottom w:val="single" w:sz="4" w:space="0" w:color="auto"/>
              <w:right w:val="single" w:sz="8" w:space="0" w:color="auto"/>
            </w:tcBorders>
            <w:hideMark/>
          </w:tcPr>
          <w:p w14:paraId="5AB18450" w14:textId="77777777" w:rsidR="00A91C95" w:rsidRPr="007F148E" w:rsidRDefault="00A91C95" w:rsidP="00475178">
            <w:pPr>
              <w:jc w:val="both"/>
              <w:rPr>
                <w:rFonts w:cs="Arial"/>
                <w:color w:val="000000"/>
                <w:szCs w:val="24"/>
                <w:lang w:val="en-US"/>
              </w:rPr>
            </w:pPr>
            <w:r w:rsidRPr="007F148E">
              <w:rPr>
                <w:rFonts w:cs="Arial"/>
                <w:color w:val="000000"/>
                <w:szCs w:val="24"/>
                <w:lang w:val="en-US"/>
              </w:rPr>
              <w:t>v) emergency driving conditions may be employed providing the patient’s condition requires this action</w:t>
            </w:r>
          </w:p>
        </w:tc>
      </w:tr>
      <w:tr w:rsidR="00A91C95" w:rsidRPr="007F148E" w14:paraId="08C7AFC6" w14:textId="77777777" w:rsidTr="00F24667">
        <w:trPr>
          <w:trHeight w:val="267"/>
        </w:trPr>
        <w:tc>
          <w:tcPr>
            <w:tcW w:w="1552" w:type="dxa"/>
            <w:vMerge/>
            <w:tcBorders>
              <w:top w:val="nil"/>
              <w:left w:val="single" w:sz="8" w:space="0" w:color="auto"/>
              <w:bottom w:val="single" w:sz="8" w:space="0" w:color="000000"/>
              <w:right w:val="single" w:sz="4" w:space="0" w:color="auto"/>
            </w:tcBorders>
            <w:vAlign w:val="center"/>
            <w:hideMark/>
          </w:tcPr>
          <w:p w14:paraId="623B382F" w14:textId="77777777" w:rsidR="00A91C95" w:rsidRPr="007F148E" w:rsidRDefault="00A91C95" w:rsidP="00F24667">
            <w:pPr>
              <w:rPr>
                <w:rFonts w:cs="Arial"/>
                <w:color w:val="000000"/>
                <w:szCs w:val="24"/>
                <w:lang w:val="en-US"/>
              </w:rPr>
            </w:pPr>
          </w:p>
        </w:tc>
        <w:tc>
          <w:tcPr>
            <w:tcW w:w="8348" w:type="dxa"/>
            <w:tcBorders>
              <w:top w:val="nil"/>
              <w:left w:val="nil"/>
              <w:bottom w:val="single" w:sz="8" w:space="0" w:color="auto"/>
              <w:right w:val="single" w:sz="8" w:space="0" w:color="auto"/>
            </w:tcBorders>
            <w:hideMark/>
          </w:tcPr>
          <w:p w14:paraId="14E74ED3" w14:textId="77777777" w:rsidR="00A91C95" w:rsidRPr="007F148E" w:rsidRDefault="00A91C95" w:rsidP="00475178">
            <w:pPr>
              <w:jc w:val="both"/>
              <w:rPr>
                <w:rFonts w:cs="Arial"/>
                <w:color w:val="000000"/>
                <w:szCs w:val="24"/>
                <w:lang w:val="en-US"/>
              </w:rPr>
            </w:pPr>
            <w:r w:rsidRPr="007F148E">
              <w:rPr>
                <w:rFonts w:cs="Arial"/>
                <w:color w:val="000000"/>
                <w:szCs w:val="24"/>
                <w:lang w:val="en-US"/>
              </w:rPr>
              <w:t>vi) normal driving conditions must be employed for all other journeys</w:t>
            </w:r>
          </w:p>
        </w:tc>
      </w:tr>
      <w:tr w:rsidR="00A91C95" w:rsidRPr="007F148E" w14:paraId="6D084100" w14:textId="77777777" w:rsidTr="00F24667">
        <w:trPr>
          <w:trHeight w:val="764"/>
        </w:trPr>
        <w:tc>
          <w:tcPr>
            <w:tcW w:w="1552" w:type="dxa"/>
            <w:vMerge w:val="restart"/>
            <w:tcBorders>
              <w:top w:val="nil"/>
              <w:left w:val="single" w:sz="8" w:space="0" w:color="auto"/>
              <w:bottom w:val="single" w:sz="8" w:space="0" w:color="000000"/>
              <w:right w:val="single" w:sz="4" w:space="0" w:color="auto"/>
            </w:tcBorders>
            <w:vAlign w:val="center"/>
            <w:hideMark/>
          </w:tcPr>
          <w:p w14:paraId="6FAEFE77" w14:textId="77777777" w:rsidR="00A91C95" w:rsidRPr="007F148E" w:rsidRDefault="00A91C95" w:rsidP="00F24667">
            <w:pPr>
              <w:jc w:val="center"/>
              <w:rPr>
                <w:rFonts w:cs="Arial"/>
                <w:color w:val="000000"/>
                <w:szCs w:val="24"/>
                <w:lang w:val="en-US"/>
              </w:rPr>
            </w:pPr>
            <w:r w:rsidRPr="007F148E">
              <w:rPr>
                <w:rFonts w:cs="Arial"/>
                <w:color w:val="000000"/>
                <w:szCs w:val="24"/>
                <w:lang w:val="en-US"/>
              </w:rPr>
              <w:t>Police Officers</w:t>
            </w:r>
          </w:p>
        </w:tc>
        <w:tc>
          <w:tcPr>
            <w:tcW w:w="8348" w:type="dxa"/>
            <w:tcBorders>
              <w:top w:val="nil"/>
              <w:left w:val="nil"/>
              <w:bottom w:val="single" w:sz="4" w:space="0" w:color="auto"/>
              <w:right w:val="single" w:sz="8" w:space="0" w:color="auto"/>
            </w:tcBorders>
            <w:hideMark/>
          </w:tcPr>
          <w:p w14:paraId="27651CA2" w14:textId="77777777" w:rsidR="00A91C95" w:rsidRPr="007F148E" w:rsidRDefault="00A91C95" w:rsidP="00475178">
            <w:pPr>
              <w:jc w:val="both"/>
              <w:rPr>
                <w:rFonts w:cs="Arial"/>
                <w:color w:val="000000"/>
                <w:szCs w:val="24"/>
                <w:lang w:val="en-US"/>
              </w:rPr>
            </w:pPr>
            <w:r w:rsidRPr="007F148E">
              <w:rPr>
                <w:rFonts w:cs="Arial"/>
                <w:color w:val="000000"/>
                <w:szCs w:val="24"/>
                <w:lang w:val="en-US"/>
              </w:rPr>
              <w:t xml:space="preserve">Should it be operationally advantageous for a Police Officer to drive a Trust DCA from scene to hospital </w:t>
            </w:r>
            <w:proofErr w:type="gramStart"/>
            <w:r w:rsidRPr="007F148E">
              <w:rPr>
                <w:rFonts w:cs="Arial"/>
                <w:color w:val="000000"/>
                <w:szCs w:val="24"/>
                <w:lang w:val="en-US"/>
              </w:rPr>
              <w:t>in order to</w:t>
            </w:r>
            <w:proofErr w:type="gramEnd"/>
            <w:r w:rsidRPr="007F148E">
              <w:rPr>
                <w:rFonts w:cs="Arial"/>
                <w:color w:val="000000"/>
                <w:szCs w:val="24"/>
                <w:lang w:val="en-US"/>
              </w:rPr>
              <w:t xml:space="preserve"> allow essential patient care, and they are willing to assist in this activity, the following checks must be made;</w:t>
            </w:r>
          </w:p>
        </w:tc>
      </w:tr>
      <w:tr w:rsidR="00A91C95" w:rsidRPr="007F148E" w14:paraId="72A8E33D" w14:textId="77777777" w:rsidTr="00F24667">
        <w:trPr>
          <w:trHeight w:val="254"/>
        </w:trPr>
        <w:tc>
          <w:tcPr>
            <w:tcW w:w="1552" w:type="dxa"/>
            <w:vMerge/>
            <w:tcBorders>
              <w:top w:val="nil"/>
              <w:left w:val="single" w:sz="8" w:space="0" w:color="auto"/>
              <w:bottom w:val="single" w:sz="8" w:space="0" w:color="000000"/>
              <w:right w:val="single" w:sz="4" w:space="0" w:color="auto"/>
            </w:tcBorders>
            <w:vAlign w:val="center"/>
            <w:hideMark/>
          </w:tcPr>
          <w:p w14:paraId="70B28825" w14:textId="77777777" w:rsidR="00A91C95" w:rsidRPr="007F148E" w:rsidRDefault="00A91C95" w:rsidP="00F24667">
            <w:pPr>
              <w:rPr>
                <w:rFonts w:cs="Arial"/>
                <w:color w:val="000000"/>
                <w:szCs w:val="24"/>
                <w:lang w:val="en-US"/>
              </w:rPr>
            </w:pPr>
          </w:p>
        </w:tc>
        <w:tc>
          <w:tcPr>
            <w:tcW w:w="8348" w:type="dxa"/>
            <w:tcBorders>
              <w:top w:val="nil"/>
              <w:left w:val="nil"/>
              <w:bottom w:val="single" w:sz="4" w:space="0" w:color="auto"/>
              <w:right w:val="single" w:sz="8" w:space="0" w:color="auto"/>
            </w:tcBorders>
            <w:hideMark/>
          </w:tcPr>
          <w:p w14:paraId="0C1DEA0E" w14:textId="77777777" w:rsidR="00A91C95" w:rsidRPr="007F148E" w:rsidRDefault="00A91C95" w:rsidP="00475178">
            <w:pPr>
              <w:jc w:val="both"/>
              <w:rPr>
                <w:rFonts w:cs="Arial"/>
                <w:color w:val="000000"/>
                <w:szCs w:val="24"/>
                <w:lang w:val="en-US"/>
              </w:rPr>
            </w:pPr>
            <w:proofErr w:type="spellStart"/>
            <w:r w:rsidRPr="007F148E">
              <w:rPr>
                <w:rFonts w:cs="Arial"/>
                <w:color w:val="000000"/>
                <w:szCs w:val="24"/>
                <w:lang w:val="en-US"/>
              </w:rPr>
              <w:t>i</w:t>
            </w:r>
            <w:proofErr w:type="spellEnd"/>
            <w:r w:rsidRPr="007F148E">
              <w:rPr>
                <w:rFonts w:cs="Arial"/>
                <w:color w:val="000000"/>
                <w:szCs w:val="24"/>
                <w:lang w:val="en-US"/>
              </w:rPr>
              <w:t xml:space="preserve">) the Officer holds the appropriate </w:t>
            </w:r>
            <w:proofErr w:type="spellStart"/>
            <w:r w:rsidRPr="007F148E">
              <w:rPr>
                <w:rFonts w:cs="Arial"/>
                <w:color w:val="000000"/>
                <w:szCs w:val="24"/>
                <w:lang w:val="en-US"/>
              </w:rPr>
              <w:t>licence</w:t>
            </w:r>
            <w:proofErr w:type="spellEnd"/>
            <w:r w:rsidRPr="007F148E">
              <w:rPr>
                <w:rFonts w:cs="Arial"/>
                <w:color w:val="000000"/>
                <w:szCs w:val="24"/>
                <w:lang w:val="en-US"/>
              </w:rPr>
              <w:t xml:space="preserve"> (verbal confirmation required)</w:t>
            </w:r>
          </w:p>
        </w:tc>
      </w:tr>
      <w:tr w:rsidR="00A91C95" w:rsidRPr="007F148E" w14:paraId="03D5FC1F" w14:textId="77777777" w:rsidTr="00F24667">
        <w:trPr>
          <w:trHeight w:val="254"/>
        </w:trPr>
        <w:tc>
          <w:tcPr>
            <w:tcW w:w="1552" w:type="dxa"/>
            <w:vMerge/>
            <w:tcBorders>
              <w:top w:val="nil"/>
              <w:left w:val="single" w:sz="8" w:space="0" w:color="auto"/>
              <w:bottom w:val="single" w:sz="8" w:space="0" w:color="000000"/>
              <w:right w:val="single" w:sz="4" w:space="0" w:color="auto"/>
            </w:tcBorders>
            <w:vAlign w:val="center"/>
            <w:hideMark/>
          </w:tcPr>
          <w:p w14:paraId="5422984A" w14:textId="77777777" w:rsidR="00A91C95" w:rsidRPr="007F148E" w:rsidRDefault="00A91C95" w:rsidP="00F24667">
            <w:pPr>
              <w:rPr>
                <w:rFonts w:cs="Arial"/>
                <w:color w:val="000000"/>
                <w:szCs w:val="24"/>
                <w:lang w:val="en-US"/>
              </w:rPr>
            </w:pPr>
          </w:p>
        </w:tc>
        <w:tc>
          <w:tcPr>
            <w:tcW w:w="8348" w:type="dxa"/>
            <w:tcBorders>
              <w:top w:val="nil"/>
              <w:left w:val="nil"/>
              <w:bottom w:val="single" w:sz="4" w:space="0" w:color="auto"/>
              <w:right w:val="single" w:sz="8" w:space="0" w:color="auto"/>
            </w:tcBorders>
            <w:hideMark/>
          </w:tcPr>
          <w:p w14:paraId="4E3935E9" w14:textId="77777777" w:rsidR="00A91C95" w:rsidRPr="007F148E" w:rsidRDefault="00A91C95" w:rsidP="00475178">
            <w:pPr>
              <w:jc w:val="both"/>
              <w:rPr>
                <w:rFonts w:cs="Arial"/>
                <w:color w:val="000000"/>
                <w:szCs w:val="24"/>
                <w:lang w:val="en-US"/>
              </w:rPr>
            </w:pPr>
            <w:r w:rsidRPr="007F148E">
              <w:rPr>
                <w:rFonts w:cs="Arial"/>
                <w:color w:val="000000"/>
                <w:szCs w:val="24"/>
                <w:lang w:val="en-US"/>
              </w:rPr>
              <w:t xml:space="preserve">ii) the Officer has cleared the action with their control </w:t>
            </w:r>
            <w:proofErr w:type="spellStart"/>
            <w:r w:rsidRPr="007F148E">
              <w:rPr>
                <w:rFonts w:cs="Arial"/>
                <w:color w:val="000000"/>
                <w:szCs w:val="24"/>
                <w:lang w:val="en-US"/>
              </w:rPr>
              <w:t>centre</w:t>
            </w:r>
            <w:proofErr w:type="spellEnd"/>
          </w:p>
        </w:tc>
      </w:tr>
      <w:tr w:rsidR="00A91C95" w:rsidRPr="007F148E" w14:paraId="56950DAD" w14:textId="77777777" w:rsidTr="00F24667">
        <w:trPr>
          <w:trHeight w:val="509"/>
        </w:trPr>
        <w:tc>
          <w:tcPr>
            <w:tcW w:w="1552" w:type="dxa"/>
            <w:vMerge/>
            <w:tcBorders>
              <w:top w:val="nil"/>
              <w:left w:val="single" w:sz="8" w:space="0" w:color="auto"/>
              <w:bottom w:val="single" w:sz="8" w:space="0" w:color="000000"/>
              <w:right w:val="single" w:sz="4" w:space="0" w:color="auto"/>
            </w:tcBorders>
            <w:vAlign w:val="center"/>
            <w:hideMark/>
          </w:tcPr>
          <w:p w14:paraId="4335E7E2" w14:textId="77777777" w:rsidR="00A91C95" w:rsidRPr="007F148E" w:rsidRDefault="00A91C95" w:rsidP="00F24667">
            <w:pPr>
              <w:rPr>
                <w:rFonts w:cs="Arial"/>
                <w:color w:val="000000"/>
                <w:szCs w:val="24"/>
                <w:lang w:val="en-US"/>
              </w:rPr>
            </w:pPr>
          </w:p>
        </w:tc>
        <w:tc>
          <w:tcPr>
            <w:tcW w:w="8348" w:type="dxa"/>
            <w:tcBorders>
              <w:top w:val="nil"/>
              <w:left w:val="nil"/>
              <w:bottom w:val="single" w:sz="4" w:space="0" w:color="auto"/>
              <w:right w:val="single" w:sz="8" w:space="0" w:color="auto"/>
            </w:tcBorders>
            <w:hideMark/>
          </w:tcPr>
          <w:p w14:paraId="060DB2E7" w14:textId="77777777" w:rsidR="00A91C95" w:rsidRPr="007F148E" w:rsidRDefault="00A91C95" w:rsidP="00475178">
            <w:pPr>
              <w:jc w:val="both"/>
              <w:rPr>
                <w:rFonts w:cs="Arial"/>
                <w:color w:val="000000"/>
                <w:szCs w:val="24"/>
                <w:lang w:val="en-US"/>
              </w:rPr>
            </w:pPr>
            <w:r w:rsidRPr="007F148E">
              <w:rPr>
                <w:rFonts w:cs="Arial"/>
                <w:color w:val="000000"/>
                <w:szCs w:val="24"/>
                <w:lang w:val="en-US"/>
              </w:rPr>
              <w:t>iii) the Officer being asked to drive the vehicle is familiar with the vehicle controls and are happy to assist as requested (verbal confirmation required)</w:t>
            </w:r>
          </w:p>
        </w:tc>
      </w:tr>
      <w:tr w:rsidR="00A91C95" w:rsidRPr="007F148E" w14:paraId="00787E0D" w14:textId="77777777" w:rsidTr="00F24667">
        <w:trPr>
          <w:trHeight w:val="509"/>
        </w:trPr>
        <w:tc>
          <w:tcPr>
            <w:tcW w:w="1552" w:type="dxa"/>
            <w:vMerge/>
            <w:tcBorders>
              <w:top w:val="nil"/>
              <w:left w:val="single" w:sz="8" w:space="0" w:color="auto"/>
              <w:bottom w:val="single" w:sz="8" w:space="0" w:color="000000"/>
              <w:right w:val="single" w:sz="4" w:space="0" w:color="auto"/>
            </w:tcBorders>
            <w:vAlign w:val="center"/>
            <w:hideMark/>
          </w:tcPr>
          <w:p w14:paraId="2F3A83CF" w14:textId="77777777" w:rsidR="00A91C95" w:rsidRPr="007F148E" w:rsidRDefault="00A91C95" w:rsidP="00F24667">
            <w:pPr>
              <w:rPr>
                <w:rFonts w:cs="Arial"/>
                <w:color w:val="000000"/>
                <w:szCs w:val="24"/>
                <w:lang w:val="en-US"/>
              </w:rPr>
            </w:pPr>
          </w:p>
        </w:tc>
        <w:tc>
          <w:tcPr>
            <w:tcW w:w="8348" w:type="dxa"/>
            <w:tcBorders>
              <w:top w:val="nil"/>
              <w:left w:val="nil"/>
              <w:bottom w:val="single" w:sz="4" w:space="0" w:color="auto"/>
              <w:right w:val="single" w:sz="8" w:space="0" w:color="auto"/>
            </w:tcBorders>
            <w:hideMark/>
          </w:tcPr>
          <w:p w14:paraId="72DF6D7E" w14:textId="77777777" w:rsidR="00A91C95" w:rsidRPr="007F148E" w:rsidRDefault="00A91C95" w:rsidP="00475178">
            <w:pPr>
              <w:jc w:val="both"/>
              <w:rPr>
                <w:rFonts w:cs="Arial"/>
                <w:color w:val="000000"/>
                <w:szCs w:val="24"/>
                <w:lang w:val="en-US"/>
              </w:rPr>
            </w:pPr>
            <w:r w:rsidRPr="007F148E">
              <w:rPr>
                <w:rFonts w:cs="Arial"/>
                <w:color w:val="000000"/>
                <w:szCs w:val="24"/>
                <w:lang w:val="en-US"/>
              </w:rPr>
              <w:t xml:space="preserve">iv) the </w:t>
            </w:r>
            <w:proofErr w:type="gramStart"/>
            <w:r w:rsidRPr="007F148E">
              <w:rPr>
                <w:rFonts w:cs="Arial"/>
                <w:color w:val="000000"/>
                <w:szCs w:val="24"/>
                <w:lang w:val="en-US"/>
              </w:rPr>
              <w:t>patient</w:t>
            </w:r>
            <w:proofErr w:type="gramEnd"/>
            <w:r w:rsidRPr="007F148E">
              <w:rPr>
                <w:rFonts w:cs="Arial"/>
                <w:color w:val="000000"/>
                <w:szCs w:val="24"/>
                <w:lang w:val="en-US"/>
              </w:rPr>
              <w:t xml:space="preserve"> outcome is likely to be adversely affected if they are not transported to a place of definitive care without delay</w:t>
            </w:r>
          </w:p>
        </w:tc>
      </w:tr>
      <w:tr w:rsidR="00A91C95" w:rsidRPr="007F148E" w14:paraId="13E1D64D" w14:textId="77777777" w:rsidTr="00442DFE">
        <w:trPr>
          <w:trHeight w:val="547"/>
        </w:trPr>
        <w:tc>
          <w:tcPr>
            <w:tcW w:w="1552" w:type="dxa"/>
            <w:vMerge/>
            <w:tcBorders>
              <w:top w:val="nil"/>
              <w:left w:val="single" w:sz="8" w:space="0" w:color="auto"/>
              <w:bottom w:val="single" w:sz="4" w:space="0" w:color="auto"/>
              <w:right w:val="single" w:sz="4" w:space="0" w:color="auto"/>
            </w:tcBorders>
            <w:vAlign w:val="center"/>
            <w:hideMark/>
          </w:tcPr>
          <w:p w14:paraId="29887531" w14:textId="77777777" w:rsidR="00A91C95" w:rsidRPr="007F148E" w:rsidRDefault="00A91C95" w:rsidP="00F24667">
            <w:pPr>
              <w:rPr>
                <w:rFonts w:cs="Arial"/>
                <w:color w:val="000000"/>
                <w:szCs w:val="24"/>
                <w:lang w:val="en-US"/>
              </w:rPr>
            </w:pPr>
          </w:p>
        </w:tc>
        <w:tc>
          <w:tcPr>
            <w:tcW w:w="8348" w:type="dxa"/>
            <w:tcBorders>
              <w:top w:val="nil"/>
              <w:left w:val="nil"/>
              <w:bottom w:val="single" w:sz="4" w:space="0" w:color="auto"/>
              <w:right w:val="single" w:sz="8" w:space="0" w:color="auto"/>
            </w:tcBorders>
            <w:hideMark/>
          </w:tcPr>
          <w:p w14:paraId="7304A2AE" w14:textId="77777777" w:rsidR="00A91C95" w:rsidRPr="0082309D" w:rsidRDefault="00A91C95" w:rsidP="00475178">
            <w:pPr>
              <w:jc w:val="both"/>
              <w:rPr>
                <w:rFonts w:cs="Arial"/>
                <w:b/>
                <w:bCs/>
                <w:szCs w:val="24"/>
                <w:highlight w:val="yellow"/>
                <w:lang w:val="en-US"/>
              </w:rPr>
            </w:pPr>
            <w:r w:rsidRPr="00CE5961">
              <w:rPr>
                <w:rFonts w:cs="Arial"/>
                <w:b/>
                <w:bCs/>
                <w:szCs w:val="24"/>
                <w:lang w:val="en-US"/>
              </w:rPr>
              <w:t>Where the above has been confirmed, normal driving conditions will apply, no emergency driving conditions are permitted for these journeys.</w:t>
            </w:r>
          </w:p>
        </w:tc>
      </w:tr>
      <w:tr w:rsidR="00A91C95" w:rsidRPr="007F148E" w14:paraId="4D62A6F4" w14:textId="77777777" w:rsidTr="00442DFE">
        <w:trPr>
          <w:trHeight w:val="764"/>
        </w:trPr>
        <w:tc>
          <w:tcPr>
            <w:tcW w:w="1552" w:type="dxa"/>
            <w:vMerge w:val="restart"/>
            <w:tcBorders>
              <w:top w:val="single" w:sz="4" w:space="0" w:color="auto"/>
              <w:left w:val="single" w:sz="4" w:space="0" w:color="auto"/>
              <w:bottom w:val="single" w:sz="4" w:space="0" w:color="auto"/>
              <w:right w:val="single" w:sz="4" w:space="0" w:color="auto"/>
            </w:tcBorders>
            <w:vAlign w:val="center"/>
            <w:hideMark/>
          </w:tcPr>
          <w:p w14:paraId="59E70530" w14:textId="77777777" w:rsidR="00A91C95" w:rsidRPr="007F148E" w:rsidRDefault="00A91C95" w:rsidP="00F24667">
            <w:pPr>
              <w:jc w:val="center"/>
              <w:rPr>
                <w:rFonts w:cs="Arial"/>
                <w:szCs w:val="24"/>
                <w:lang w:val="en-US"/>
              </w:rPr>
            </w:pPr>
            <w:r w:rsidRPr="007F148E">
              <w:rPr>
                <w:rFonts w:cs="Arial"/>
                <w:szCs w:val="24"/>
                <w:lang w:val="en-US"/>
              </w:rPr>
              <w:t>St John (SJA) and British Red Cross (BRC)</w:t>
            </w:r>
          </w:p>
        </w:tc>
        <w:tc>
          <w:tcPr>
            <w:tcW w:w="8348" w:type="dxa"/>
            <w:tcBorders>
              <w:top w:val="single" w:sz="4" w:space="0" w:color="auto"/>
              <w:left w:val="single" w:sz="4" w:space="0" w:color="auto"/>
              <w:bottom w:val="single" w:sz="4" w:space="0" w:color="auto"/>
              <w:right w:val="single" w:sz="4" w:space="0" w:color="auto"/>
            </w:tcBorders>
            <w:hideMark/>
          </w:tcPr>
          <w:p w14:paraId="0EBEEBA4" w14:textId="77777777" w:rsidR="00A91C95" w:rsidRPr="007F148E" w:rsidRDefault="00A91C95" w:rsidP="00475178">
            <w:pPr>
              <w:jc w:val="both"/>
              <w:rPr>
                <w:rFonts w:cs="Arial"/>
                <w:szCs w:val="24"/>
                <w:lang w:val="en-US"/>
              </w:rPr>
            </w:pPr>
            <w:r w:rsidRPr="007F148E">
              <w:rPr>
                <w:rFonts w:cs="Arial"/>
                <w:szCs w:val="24"/>
                <w:lang w:val="en-US"/>
              </w:rPr>
              <w:t xml:space="preserve">Should it be operationally advantageous for a member of SJA or BRC to drive a Trust DCA from scene to hospital </w:t>
            </w:r>
            <w:proofErr w:type="gramStart"/>
            <w:r w:rsidRPr="007F148E">
              <w:rPr>
                <w:rFonts w:cs="Arial"/>
                <w:szCs w:val="24"/>
                <w:lang w:val="en-US"/>
              </w:rPr>
              <w:t>in order to</w:t>
            </w:r>
            <w:proofErr w:type="gramEnd"/>
            <w:r w:rsidRPr="007F148E">
              <w:rPr>
                <w:rFonts w:cs="Arial"/>
                <w:szCs w:val="24"/>
                <w:lang w:val="en-US"/>
              </w:rPr>
              <w:t xml:space="preserve"> allow essential patient care, or vehicle repatriation, and they are willing to assist in this activity, the following checks must be made prior to the journey;</w:t>
            </w:r>
          </w:p>
        </w:tc>
      </w:tr>
      <w:tr w:rsidR="00A91C95" w:rsidRPr="007F148E" w14:paraId="17F32C4F" w14:textId="77777777" w:rsidTr="00442DFE">
        <w:trPr>
          <w:trHeight w:val="764"/>
        </w:trPr>
        <w:tc>
          <w:tcPr>
            <w:tcW w:w="1552" w:type="dxa"/>
            <w:vMerge/>
            <w:tcBorders>
              <w:top w:val="single" w:sz="4" w:space="0" w:color="auto"/>
              <w:left w:val="single" w:sz="4" w:space="0" w:color="auto"/>
              <w:bottom w:val="single" w:sz="4" w:space="0" w:color="auto"/>
              <w:right w:val="single" w:sz="4" w:space="0" w:color="auto"/>
            </w:tcBorders>
            <w:vAlign w:val="center"/>
            <w:hideMark/>
          </w:tcPr>
          <w:p w14:paraId="5CABB734" w14:textId="77777777" w:rsidR="00A91C95" w:rsidRPr="007F148E" w:rsidRDefault="00A91C95" w:rsidP="00F24667">
            <w:pPr>
              <w:rPr>
                <w:rFonts w:cs="Arial"/>
                <w:szCs w:val="24"/>
                <w:lang w:val="en-US"/>
              </w:rPr>
            </w:pPr>
          </w:p>
        </w:tc>
        <w:tc>
          <w:tcPr>
            <w:tcW w:w="8348" w:type="dxa"/>
            <w:tcBorders>
              <w:top w:val="single" w:sz="4" w:space="0" w:color="auto"/>
              <w:left w:val="single" w:sz="4" w:space="0" w:color="auto"/>
              <w:bottom w:val="single" w:sz="4" w:space="0" w:color="auto"/>
              <w:right w:val="single" w:sz="4" w:space="0" w:color="auto"/>
            </w:tcBorders>
            <w:hideMark/>
          </w:tcPr>
          <w:p w14:paraId="42A03A8E" w14:textId="77777777" w:rsidR="00A91C95" w:rsidRPr="007F148E" w:rsidRDefault="00A91C95" w:rsidP="00475178">
            <w:pPr>
              <w:jc w:val="both"/>
              <w:rPr>
                <w:rFonts w:cs="Arial"/>
                <w:szCs w:val="24"/>
                <w:lang w:val="en-US"/>
              </w:rPr>
            </w:pPr>
            <w:proofErr w:type="spellStart"/>
            <w:r w:rsidRPr="007F148E">
              <w:rPr>
                <w:rFonts w:cs="Arial"/>
                <w:szCs w:val="24"/>
                <w:lang w:val="en-US"/>
              </w:rPr>
              <w:t>i</w:t>
            </w:r>
            <w:proofErr w:type="spellEnd"/>
            <w:r w:rsidRPr="007F148E">
              <w:rPr>
                <w:rFonts w:cs="Arial"/>
                <w:szCs w:val="24"/>
                <w:lang w:val="en-US"/>
              </w:rPr>
              <w:t xml:space="preserve">) the person holds the appropriate </w:t>
            </w:r>
            <w:proofErr w:type="spellStart"/>
            <w:r w:rsidRPr="007F148E">
              <w:rPr>
                <w:rFonts w:cs="Arial"/>
                <w:szCs w:val="24"/>
                <w:lang w:val="en-US"/>
              </w:rPr>
              <w:t>licence</w:t>
            </w:r>
            <w:proofErr w:type="spellEnd"/>
            <w:r w:rsidRPr="007F148E">
              <w:rPr>
                <w:rFonts w:cs="Arial"/>
                <w:szCs w:val="24"/>
                <w:lang w:val="en-US"/>
              </w:rPr>
              <w:t xml:space="preserve"> (verbal confirmation required). Note, SJA staff should be carrying their </w:t>
            </w:r>
            <w:proofErr w:type="spellStart"/>
            <w:r w:rsidRPr="007F148E">
              <w:rPr>
                <w:rFonts w:cs="Arial"/>
                <w:szCs w:val="24"/>
                <w:lang w:val="en-US"/>
              </w:rPr>
              <w:t>organisations</w:t>
            </w:r>
            <w:proofErr w:type="spellEnd"/>
            <w:r w:rsidRPr="007F148E">
              <w:rPr>
                <w:rFonts w:cs="Arial"/>
                <w:szCs w:val="24"/>
                <w:lang w:val="en-US"/>
              </w:rPr>
              <w:t xml:space="preserve"> internal driving permit which can be accepted as confirmation as to whether they hold the C1 entitlement required to drive a </w:t>
            </w:r>
            <w:proofErr w:type="spellStart"/>
            <w:r w:rsidRPr="007F148E">
              <w:rPr>
                <w:rFonts w:cs="Arial"/>
                <w:szCs w:val="24"/>
                <w:lang w:val="en-US"/>
              </w:rPr>
              <w:t>SECAmb</w:t>
            </w:r>
            <w:proofErr w:type="spellEnd"/>
            <w:r w:rsidRPr="007F148E">
              <w:rPr>
                <w:rFonts w:cs="Arial"/>
                <w:szCs w:val="24"/>
                <w:lang w:val="en-US"/>
              </w:rPr>
              <w:t xml:space="preserve"> DCA</w:t>
            </w:r>
          </w:p>
        </w:tc>
      </w:tr>
      <w:tr w:rsidR="00A91C95" w:rsidRPr="007F148E" w14:paraId="139FA178" w14:textId="77777777" w:rsidTr="00442DFE">
        <w:trPr>
          <w:trHeight w:val="509"/>
        </w:trPr>
        <w:tc>
          <w:tcPr>
            <w:tcW w:w="1552" w:type="dxa"/>
            <w:vMerge/>
            <w:tcBorders>
              <w:top w:val="single" w:sz="4" w:space="0" w:color="auto"/>
              <w:left w:val="single" w:sz="4" w:space="0" w:color="auto"/>
              <w:bottom w:val="single" w:sz="4" w:space="0" w:color="auto"/>
              <w:right w:val="single" w:sz="4" w:space="0" w:color="auto"/>
            </w:tcBorders>
            <w:vAlign w:val="center"/>
            <w:hideMark/>
          </w:tcPr>
          <w:p w14:paraId="66F79A8E" w14:textId="77777777" w:rsidR="00A91C95" w:rsidRPr="007F148E" w:rsidRDefault="00A91C95" w:rsidP="00F24667">
            <w:pPr>
              <w:rPr>
                <w:rFonts w:cs="Arial"/>
                <w:szCs w:val="24"/>
                <w:lang w:val="en-US"/>
              </w:rPr>
            </w:pPr>
          </w:p>
        </w:tc>
        <w:tc>
          <w:tcPr>
            <w:tcW w:w="8348" w:type="dxa"/>
            <w:tcBorders>
              <w:top w:val="single" w:sz="4" w:space="0" w:color="auto"/>
              <w:left w:val="single" w:sz="4" w:space="0" w:color="auto"/>
              <w:bottom w:val="single" w:sz="4" w:space="0" w:color="auto"/>
              <w:right w:val="single" w:sz="4" w:space="0" w:color="auto"/>
            </w:tcBorders>
            <w:hideMark/>
          </w:tcPr>
          <w:p w14:paraId="43F11AD8" w14:textId="77777777" w:rsidR="00A91C95" w:rsidRPr="007F148E" w:rsidRDefault="00A91C95" w:rsidP="00475178">
            <w:pPr>
              <w:jc w:val="both"/>
              <w:rPr>
                <w:rFonts w:cs="Arial"/>
                <w:szCs w:val="24"/>
                <w:lang w:val="en-US"/>
              </w:rPr>
            </w:pPr>
            <w:r w:rsidRPr="007F148E">
              <w:rPr>
                <w:rFonts w:cs="Arial"/>
                <w:szCs w:val="24"/>
                <w:lang w:val="en-US"/>
              </w:rPr>
              <w:t xml:space="preserve">ii) </w:t>
            </w:r>
            <w:proofErr w:type="spellStart"/>
            <w:r w:rsidRPr="007F148E">
              <w:rPr>
                <w:rFonts w:cs="Arial"/>
                <w:szCs w:val="24"/>
                <w:lang w:val="en-US"/>
              </w:rPr>
              <w:t>SECAmb</w:t>
            </w:r>
            <w:proofErr w:type="spellEnd"/>
            <w:r w:rsidRPr="007F148E">
              <w:rPr>
                <w:rFonts w:cs="Arial"/>
                <w:szCs w:val="24"/>
                <w:lang w:val="en-US"/>
              </w:rPr>
              <w:t xml:space="preserve"> staff MUST inform EOC of the decisions made at scene regarding SJA or BRC staff driving a </w:t>
            </w:r>
            <w:proofErr w:type="spellStart"/>
            <w:r w:rsidRPr="007F148E">
              <w:rPr>
                <w:rFonts w:cs="Arial"/>
                <w:szCs w:val="24"/>
                <w:lang w:val="en-US"/>
              </w:rPr>
              <w:t>SECAmb</w:t>
            </w:r>
            <w:proofErr w:type="spellEnd"/>
            <w:r w:rsidRPr="007F148E">
              <w:rPr>
                <w:rFonts w:cs="Arial"/>
                <w:szCs w:val="24"/>
                <w:lang w:val="en-US"/>
              </w:rPr>
              <w:t xml:space="preserve"> vehicle</w:t>
            </w:r>
          </w:p>
        </w:tc>
      </w:tr>
      <w:tr w:rsidR="00A91C95" w:rsidRPr="007F148E" w14:paraId="03494F4C" w14:textId="77777777" w:rsidTr="00442DFE">
        <w:trPr>
          <w:trHeight w:val="254"/>
        </w:trPr>
        <w:tc>
          <w:tcPr>
            <w:tcW w:w="1552" w:type="dxa"/>
            <w:vMerge/>
            <w:tcBorders>
              <w:top w:val="single" w:sz="4" w:space="0" w:color="auto"/>
              <w:left w:val="single" w:sz="4" w:space="0" w:color="auto"/>
              <w:bottom w:val="single" w:sz="4" w:space="0" w:color="auto"/>
              <w:right w:val="single" w:sz="4" w:space="0" w:color="auto"/>
            </w:tcBorders>
            <w:vAlign w:val="center"/>
            <w:hideMark/>
          </w:tcPr>
          <w:p w14:paraId="6E0239A1" w14:textId="77777777" w:rsidR="00A91C95" w:rsidRPr="007F148E" w:rsidRDefault="00A91C95" w:rsidP="00F24667">
            <w:pPr>
              <w:rPr>
                <w:rFonts w:cs="Arial"/>
                <w:szCs w:val="24"/>
                <w:lang w:val="en-US"/>
              </w:rPr>
            </w:pPr>
          </w:p>
        </w:tc>
        <w:tc>
          <w:tcPr>
            <w:tcW w:w="8348" w:type="dxa"/>
            <w:tcBorders>
              <w:top w:val="single" w:sz="4" w:space="0" w:color="auto"/>
              <w:left w:val="single" w:sz="4" w:space="0" w:color="auto"/>
              <w:bottom w:val="single" w:sz="4" w:space="0" w:color="auto"/>
              <w:right w:val="single" w:sz="4" w:space="0" w:color="auto"/>
            </w:tcBorders>
            <w:hideMark/>
          </w:tcPr>
          <w:p w14:paraId="6669C8CD" w14:textId="77777777" w:rsidR="00A91C95" w:rsidRPr="007F148E" w:rsidRDefault="00A91C95" w:rsidP="00475178">
            <w:pPr>
              <w:jc w:val="both"/>
              <w:rPr>
                <w:rFonts w:cs="Arial"/>
                <w:szCs w:val="24"/>
                <w:lang w:val="en-US"/>
              </w:rPr>
            </w:pPr>
            <w:r w:rsidRPr="007F148E">
              <w:rPr>
                <w:rFonts w:cs="Arial"/>
                <w:szCs w:val="24"/>
                <w:lang w:val="en-US"/>
              </w:rPr>
              <w:t>iii) the person has cleared the action with their control center, if appropriate</w:t>
            </w:r>
          </w:p>
        </w:tc>
      </w:tr>
      <w:tr w:rsidR="00A91C95" w:rsidRPr="007F148E" w14:paraId="0791AEF2" w14:textId="77777777" w:rsidTr="00442DFE">
        <w:trPr>
          <w:trHeight w:val="509"/>
        </w:trPr>
        <w:tc>
          <w:tcPr>
            <w:tcW w:w="1552" w:type="dxa"/>
            <w:vMerge/>
            <w:tcBorders>
              <w:top w:val="single" w:sz="4" w:space="0" w:color="auto"/>
              <w:left w:val="single" w:sz="4" w:space="0" w:color="auto"/>
              <w:bottom w:val="single" w:sz="4" w:space="0" w:color="auto"/>
              <w:right w:val="single" w:sz="4" w:space="0" w:color="auto"/>
            </w:tcBorders>
            <w:vAlign w:val="center"/>
            <w:hideMark/>
          </w:tcPr>
          <w:p w14:paraId="2E73BC86" w14:textId="77777777" w:rsidR="00A91C95" w:rsidRPr="007F148E" w:rsidRDefault="00A91C95" w:rsidP="00F24667">
            <w:pPr>
              <w:rPr>
                <w:rFonts w:cs="Arial"/>
                <w:szCs w:val="24"/>
                <w:lang w:val="en-US"/>
              </w:rPr>
            </w:pPr>
          </w:p>
        </w:tc>
        <w:tc>
          <w:tcPr>
            <w:tcW w:w="8348" w:type="dxa"/>
            <w:tcBorders>
              <w:top w:val="single" w:sz="4" w:space="0" w:color="auto"/>
              <w:left w:val="single" w:sz="4" w:space="0" w:color="auto"/>
              <w:bottom w:val="single" w:sz="4" w:space="0" w:color="auto"/>
              <w:right w:val="single" w:sz="4" w:space="0" w:color="auto"/>
            </w:tcBorders>
            <w:hideMark/>
          </w:tcPr>
          <w:p w14:paraId="29143713" w14:textId="77777777" w:rsidR="00A91C95" w:rsidRPr="007F148E" w:rsidRDefault="00A91C95" w:rsidP="00475178">
            <w:pPr>
              <w:jc w:val="both"/>
              <w:rPr>
                <w:rFonts w:cs="Arial"/>
                <w:szCs w:val="24"/>
                <w:lang w:val="en-US"/>
              </w:rPr>
            </w:pPr>
            <w:r w:rsidRPr="007F148E">
              <w:rPr>
                <w:rFonts w:cs="Arial"/>
                <w:szCs w:val="24"/>
                <w:lang w:val="en-US"/>
              </w:rPr>
              <w:t xml:space="preserve">iv) the </w:t>
            </w:r>
            <w:proofErr w:type="gramStart"/>
            <w:r w:rsidRPr="007F148E">
              <w:rPr>
                <w:rFonts w:cs="Arial"/>
                <w:szCs w:val="24"/>
                <w:lang w:val="en-US"/>
              </w:rPr>
              <w:t>member</w:t>
            </w:r>
            <w:proofErr w:type="gramEnd"/>
            <w:r w:rsidRPr="007F148E">
              <w:rPr>
                <w:rFonts w:cs="Arial"/>
                <w:szCs w:val="24"/>
                <w:lang w:val="en-US"/>
              </w:rPr>
              <w:t xml:space="preserve"> of staff being asked to drive the vehicle </w:t>
            </w:r>
            <w:proofErr w:type="gramStart"/>
            <w:r w:rsidRPr="007F148E">
              <w:rPr>
                <w:rFonts w:cs="Arial"/>
                <w:szCs w:val="24"/>
                <w:lang w:val="en-US"/>
              </w:rPr>
              <w:t>is</w:t>
            </w:r>
            <w:proofErr w:type="gramEnd"/>
            <w:r w:rsidRPr="007F148E">
              <w:rPr>
                <w:rFonts w:cs="Arial"/>
                <w:szCs w:val="24"/>
                <w:lang w:val="en-US"/>
              </w:rPr>
              <w:t xml:space="preserve"> familiar with the vehicle controls and are happy to assist as requested (verbal confirmation required)</w:t>
            </w:r>
          </w:p>
        </w:tc>
      </w:tr>
      <w:tr w:rsidR="00A91C95" w:rsidRPr="007F148E" w14:paraId="1C2113A2" w14:textId="77777777" w:rsidTr="00442DFE">
        <w:trPr>
          <w:trHeight w:val="509"/>
        </w:trPr>
        <w:tc>
          <w:tcPr>
            <w:tcW w:w="1552" w:type="dxa"/>
            <w:vMerge/>
            <w:tcBorders>
              <w:top w:val="single" w:sz="4" w:space="0" w:color="auto"/>
              <w:left w:val="single" w:sz="4" w:space="0" w:color="auto"/>
              <w:bottom w:val="single" w:sz="4" w:space="0" w:color="auto"/>
              <w:right w:val="single" w:sz="4" w:space="0" w:color="auto"/>
            </w:tcBorders>
            <w:vAlign w:val="center"/>
            <w:hideMark/>
          </w:tcPr>
          <w:p w14:paraId="7AF1219F" w14:textId="77777777" w:rsidR="00A91C95" w:rsidRPr="007F148E" w:rsidRDefault="00A91C95" w:rsidP="00F24667">
            <w:pPr>
              <w:rPr>
                <w:rFonts w:cs="Arial"/>
                <w:szCs w:val="24"/>
                <w:lang w:val="en-US"/>
              </w:rPr>
            </w:pPr>
          </w:p>
        </w:tc>
        <w:tc>
          <w:tcPr>
            <w:tcW w:w="8348" w:type="dxa"/>
            <w:tcBorders>
              <w:top w:val="single" w:sz="4" w:space="0" w:color="auto"/>
              <w:left w:val="single" w:sz="4" w:space="0" w:color="auto"/>
              <w:bottom w:val="single" w:sz="4" w:space="0" w:color="auto"/>
              <w:right w:val="single" w:sz="4" w:space="0" w:color="auto"/>
            </w:tcBorders>
            <w:hideMark/>
          </w:tcPr>
          <w:p w14:paraId="0FA3DB4F" w14:textId="77777777" w:rsidR="00A91C95" w:rsidRPr="007F148E" w:rsidRDefault="00A91C95" w:rsidP="00475178">
            <w:pPr>
              <w:jc w:val="both"/>
              <w:rPr>
                <w:rFonts w:cs="Arial"/>
                <w:szCs w:val="24"/>
                <w:lang w:val="en-US"/>
              </w:rPr>
            </w:pPr>
            <w:r w:rsidRPr="007F148E">
              <w:rPr>
                <w:rFonts w:cs="Arial"/>
                <w:szCs w:val="24"/>
                <w:lang w:val="en-US"/>
              </w:rPr>
              <w:t xml:space="preserve">v) the member of staff being asked to drive holds the appropriate entitlement within their </w:t>
            </w:r>
            <w:proofErr w:type="spellStart"/>
            <w:r w:rsidRPr="007F148E">
              <w:rPr>
                <w:rFonts w:cs="Arial"/>
                <w:szCs w:val="24"/>
                <w:lang w:val="en-US"/>
              </w:rPr>
              <w:t>organisation</w:t>
            </w:r>
            <w:proofErr w:type="spellEnd"/>
            <w:r w:rsidRPr="007F148E">
              <w:rPr>
                <w:rFonts w:cs="Arial"/>
                <w:szCs w:val="24"/>
                <w:lang w:val="en-US"/>
              </w:rPr>
              <w:t xml:space="preserve"> to drive a vehicle of this type</w:t>
            </w:r>
          </w:p>
        </w:tc>
      </w:tr>
      <w:tr w:rsidR="00A91C95" w:rsidRPr="007F148E" w14:paraId="2685B27A" w14:textId="77777777" w:rsidTr="00442DFE">
        <w:trPr>
          <w:trHeight w:val="509"/>
        </w:trPr>
        <w:tc>
          <w:tcPr>
            <w:tcW w:w="1552" w:type="dxa"/>
            <w:vMerge/>
            <w:tcBorders>
              <w:top w:val="single" w:sz="4" w:space="0" w:color="auto"/>
              <w:left w:val="single" w:sz="4" w:space="0" w:color="auto"/>
              <w:bottom w:val="single" w:sz="4" w:space="0" w:color="auto"/>
              <w:right w:val="single" w:sz="4" w:space="0" w:color="auto"/>
            </w:tcBorders>
            <w:vAlign w:val="center"/>
            <w:hideMark/>
          </w:tcPr>
          <w:p w14:paraId="3BFAEE97" w14:textId="77777777" w:rsidR="00A91C95" w:rsidRPr="007F148E" w:rsidRDefault="00A91C95" w:rsidP="00F24667">
            <w:pPr>
              <w:rPr>
                <w:rFonts w:cs="Arial"/>
                <w:szCs w:val="24"/>
                <w:lang w:val="en-US"/>
              </w:rPr>
            </w:pPr>
          </w:p>
        </w:tc>
        <w:tc>
          <w:tcPr>
            <w:tcW w:w="8348" w:type="dxa"/>
            <w:tcBorders>
              <w:top w:val="single" w:sz="4" w:space="0" w:color="auto"/>
              <w:left w:val="single" w:sz="4" w:space="0" w:color="auto"/>
              <w:bottom w:val="single" w:sz="4" w:space="0" w:color="auto"/>
              <w:right w:val="single" w:sz="4" w:space="0" w:color="auto"/>
            </w:tcBorders>
            <w:hideMark/>
          </w:tcPr>
          <w:p w14:paraId="249FEE4C" w14:textId="77777777" w:rsidR="00A91C95" w:rsidRPr="007F148E" w:rsidRDefault="00A91C95" w:rsidP="00475178">
            <w:pPr>
              <w:jc w:val="both"/>
              <w:rPr>
                <w:rFonts w:cs="Arial"/>
                <w:szCs w:val="24"/>
                <w:lang w:val="en-US"/>
              </w:rPr>
            </w:pPr>
            <w:r w:rsidRPr="007F148E">
              <w:rPr>
                <w:rFonts w:cs="Arial"/>
                <w:szCs w:val="24"/>
                <w:lang w:val="en-US"/>
              </w:rPr>
              <w:t>vi) the patient outcome is likely to be adversely affected if they are not transported to a place of definitive care without delay</w:t>
            </w:r>
          </w:p>
        </w:tc>
      </w:tr>
      <w:tr w:rsidR="00A91C95" w:rsidRPr="007F148E" w14:paraId="2BE48236" w14:textId="77777777" w:rsidTr="00442DFE">
        <w:trPr>
          <w:trHeight w:val="547"/>
        </w:trPr>
        <w:tc>
          <w:tcPr>
            <w:tcW w:w="1552" w:type="dxa"/>
            <w:vMerge/>
            <w:tcBorders>
              <w:top w:val="single" w:sz="4" w:space="0" w:color="auto"/>
              <w:left w:val="single" w:sz="4" w:space="0" w:color="auto"/>
              <w:bottom w:val="single" w:sz="4" w:space="0" w:color="auto"/>
              <w:right w:val="single" w:sz="4" w:space="0" w:color="auto"/>
            </w:tcBorders>
            <w:vAlign w:val="center"/>
            <w:hideMark/>
          </w:tcPr>
          <w:p w14:paraId="721CB621" w14:textId="77777777" w:rsidR="00A91C95" w:rsidRPr="007F148E" w:rsidRDefault="00A91C95" w:rsidP="00F24667">
            <w:pPr>
              <w:rPr>
                <w:rFonts w:cs="Arial"/>
                <w:szCs w:val="24"/>
                <w:lang w:val="en-US"/>
              </w:rPr>
            </w:pPr>
          </w:p>
        </w:tc>
        <w:tc>
          <w:tcPr>
            <w:tcW w:w="8348" w:type="dxa"/>
            <w:tcBorders>
              <w:top w:val="single" w:sz="4" w:space="0" w:color="auto"/>
              <w:left w:val="single" w:sz="4" w:space="0" w:color="auto"/>
              <w:bottom w:val="single" w:sz="4" w:space="0" w:color="auto"/>
              <w:right w:val="single" w:sz="4" w:space="0" w:color="auto"/>
            </w:tcBorders>
            <w:hideMark/>
          </w:tcPr>
          <w:p w14:paraId="5283F896" w14:textId="77777777" w:rsidR="00A91C95" w:rsidRPr="00CE5961" w:rsidRDefault="00A91C95" w:rsidP="00475178">
            <w:pPr>
              <w:jc w:val="both"/>
              <w:rPr>
                <w:rFonts w:cs="Arial"/>
                <w:b/>
                <w:bCs/>
                <w:szCs w:val="24"/>
                <w:lang w:val="en-US"/>
              </w:rPr>
            </w:pPr>
            <w:r w:rsidRPr="00CE5961">
              <w:rPr>
                <w:rFonts w:cs="Arial"/>
                <w:b/>
                <w:bCs/>
                <w:szCs w:val="24"/>
                <w:lang w:val="en-US"/>
              </w:rPr>
              <w:t>Where the above has been confirmed, normal driving conditions will apply, no emergency driving conditions are permitted for these journeys.</w:t>
            </w:r>
          </w:p>
        </w:tc>
      </w:tr>
      <w:tr w:rsidR="00A91C95" w:rsidRPr="007F148E" w14:paraId="2F603C8B" w14:textId="77777777" w:rsidTr="00442DFE">
        <w:trPr>
          <w:trHeight w:val="509"/>
        </w:trPr>
        <w:tc>
          <w:tcPr>
            <w:tcW w:w="1552" w:type="dxa"/>
            <w:vMerge w:val="restart"/>
            <w:tcBorders>
              <w:top w:val="single" w:sz="4" w:space="0" w:color="auto"/>
              <w:left w:val="single" w:sz="8" w:space="0" w:color="auto"/>
              <w:bottom w:val="single" w:sz="8" w:space="0" w:color="000000"/>
              <w:right w:val="single" w:sz="4" w:space="0" w:color="auto"/>
            </w:tcBorders>
            <w:vAlign w:val="center"/>
            <w:hideMark/>
          </w:tcPr>
          <w:p w14:paraId="786424C9" w14:textId="77777777" w:rsidR="00A91C95" w:rsidRPr="007F148E" w:rsidRDefault="00A91C95" w:rsidP="00F24667">
            <w:pPr>
              <w:jc w:val="center"/>
              <w:rPr>
                <w:rFonts w:cs="Arial"/>
                <w:szCs w:val="24"/>
                <w:lang w:val="en-US"/>
              </w:rPr>
            </w:pPr>
            <w:r w:rsidRPr="007F148E">
              <w:rPr>
                <w:rFonts w:cs="Arial"/>
                <w:szCs w:val="24"/>
                <w:lang w:val="en-US"/>
              </w:rPr>
              <w:t>Military Responder Scheme</w:t>
            </w:r>
          </w:p>
        </w:tc>
        <w:tc>
          <w:tcPr>
            <w:tcW w:w="8348" w:type="dxa"/>
            <w:tcBorders>
              <w:top w:val="single" w:sz="4" w:space="0" w:color="auto"/>
              <w:left w:val="nil"/>
              <w:bottom w:val="single" w:sz="4" w:space="0" w:color="auto"/>
              <w:right w:val="single" w:sz="8" w:space="0" w:color="auto"/>
            </w:tcBorders>
            <w:hideMark/>
          </w:tcPr>
          <w:p w14:paraId="34E424B0" w14:textId="77777777" w:rsidR="00A91C95" w:rsidRPr="00CE5961" w:rsidRDefault="00A91C95" w:rsidP="00475178">
            <w:pPr>
              <w:jc w:val="both"/>
              <w:rPr>
                <w:rFonts w:cs="Arial"/>
                <w:szCs w:val="24"/>
                <w:lang w:val="en-US"/>
              </w:rPr>
            </w:pPr>
            <w:r>
              <w:rPr>
                <w:rFonts w:cs="Arial"/>
                <w:szCs w:val="24"/>
                <w:lang w:val="en-US"/>
              </w:rPr>
              <w:t>M</w:t>
            </w:r>
            <w:r w:rsidRPr="00CE5961">
              <w:rPr>
                <w:rFonts w:cs="Arial"/>
                <w:szCs w:val="24"/>
                <w:lang w:val="en-US"/>
              </w:rPr>
              <w:t xml:space="preserve">embers may be asked to drive an SRV from scene to hospital </w:t>
            </w:r>
            <w:proofErr w:type="gramStart"/>
            <w:r w:rsidRPr="00CE5961">
              <w:rPr>
                <w:rFonts w:cs="Arial"/>
                <w:szCs w:val="24"/>
                <w:lang w:val="en-US"/>
              </w:rPr>
              <w:t>in order to</w:t>
            </w:r>
            <w:proofErr w:type="gramEnd"/>
            <w:r w:rsidRPr="00CE5961">
              <w:rPr>
                <w:rFonts w:cs="Arial"/>
                <w:szCs w:val="24"/>
                <w:lang w:val="en-US"/>
              </w:rPr>
              <w:t xml:space="preserve"> repatriate the vehicle with the clinician who has travelled with the patient if operationally beneficial.</w:t>
            </w:r>
          </w:p>
        </w:tc>
      </w:tr>
      <w:tr w:rsidR="00A91C95" w:rsidRPr="007F148E" w14:paraId="784729D9" w14:textId="77777777" w:rsidTr="00F24667">
        <w:trPr>
          <w:trHeight w:val="547"/>
        </w:trPr>
        <w:tc>
          <w:tcPr>
            <w:tcW w:w="1552" w:type="dxa"/>
            <w:vMerge/>
            <w:tcBorders>
              <w:top w:val="nil"/>
              <w:left w:val="single" w:sz="8" w:space="0" w:color="auto"/>
              <w:bottom w:val="single" w:sz="8" w:space="0" w:color="000000"/>
              <w:right w:val="single" w:sz="4" w:space="0" w:color="auto"/>
            </w:tcBorders>
            <w:vAlign w:val="center"/>
            <w:hideMark/>
          </w:tcPr>
          <w:p w14:paraId="19FF7AB6" w14:textId="77777777" w:rsidR="00A91C95" w:rsidRPr="007F148E" w:rsidRDefault="00A91C95" w:rsidP="00F24667">
            <w:pPr>
              <w:rPr>
                <w:rFonts w:cs="Arial"/>
                <w:szCs w:val="24"/>
                <w:lang w:val="en-US"/>
              </w:rPr>
            </w:pPr>
          </w:p>
        </w:tc>
        <w:tc>
          <w:tcPr>
            <w:tcW w:w="8348" w:type="dxa"/>
            <w:tcBorders>
              <w:top w:val="nil"/>
              <w:left w:val="nil"/>
              <w:bottom w:val="single" w:sz="8" w:space="0" w:color="auto"/>
              <w:right w:val="single" w:sz="8" w:space="0" w:color="auto"/>
            </w:tcBorders>
            <w:hideMark/>
          </w:tcPr>
          <w:p w14:paraId="79136644" w14:textId="77777777" w:rsidR="00A91C95" w:rsidRPr="00CE5961" w:rsidRDefault="00A91C95" w:rsidP="00475178">
            <w:pPr>
              <w:jc w:val="both"/>
              <w:rPr>
                <w:rFonts w:cs="Arial"/>
                <w:b/>
                <w:bCs/>
                <w:szCs w:val="24"/>
                <w:lang w:val="en-US"/>
              </w:rPr>
            </w:pPr>
            <w:r w:rsidRPr="00CE5961">
              <w:rPr>
                <w:rFonts w:cs="Arial"/>
                <w:b/>
                <w:bCs/>
                <w:szCs w:val="24"/>
                <w:lang w:val="en-US"/>
              </w:rPr>
              <w:t>Normal driving conditions apply, no emergency driving conditions are necessary or permitted for these journeys.</w:t>
            </w:r>
          </w:p>
        </w:tc>
      </w:tr>
    </w:tbl>
    <w:p w14:paraId="5D1D6071" w14:textId="77777777" w:rsidR="00A91C95" w:rsidRDefault="00A91C95" w:rsidP="00A91C95">
      <w:pPr>
        <w:tabs>
          <w:tab w:val="left" w:pos="1843"/>
        </w:tabs>
        <w:spacing w:before="360" w:after="240"/>
        <w:ind w:left="1843" w:hanging="1843"/>
        <w:outlineLvl w:val="0"/>
        <w:rPr>
          <w:rFonts w:cs="Arial"/>
          <w:b/>
          <w:bCs/>
          <w:sz w:val="28"/>
          <w:szCs w:val="28"/>
        </w:rPr>
        <w:sectPr w:rsidR="00A91C95" w:rsidSect="00A673C4">
          <w:headerReference w:type="even" r:id="rId19"/>
          <w:footerReference w:type="first" r:id="rId20"/>
          <w:pgSz w:w="11906" w:h="16838" w:code="9"/>
          <w:pgMar w:top="1440" w:right="1440" w:bottom="1440" w:left="1440" w:header="709" w:footer="363" w:gutter="0"/>
          <w:cols w:space="708"/>
          <w:docGrid w:linePitch="360"/>
        </w:sectPr>
      </w:pPr>
    </w:p>
    <w:p w14:paraId="4B09BD92" w14:textId="2CD832C8" w:rsidR="00A91C95" w:rsidRPr="007735B9" w:rsidRDefault="00A91C95" w:rsidP="00475178">
      <w:pPr>
        <w:spacing w:before="360" w:after="240"/>
        <w:ind w:left="1701" w:hanging="1701"/>
        <w:outlineLvl w:val="0"/>
        <w:rPr>
          <w:rFonts w:cs="Arial"/>
          <w:b/>
          <w:bCs/>
          <w:color w:val="000000" w:themeColor="text1"/>
          <w:sz w:val="28"/>
          <w:szCs w:val="28"/>
        </w:rPr>
      </w:pPr>
      <w:bookmarkStart w:id="123" w:name="_Toc493856449"/>
      <w:bookmarkStart w:id="124" w:name="_Toc190088555"/>
      <w:r w:rsidRPr="007735B9">
        <w:rPr>
          <w:rFonts w:cs="Arial"/>
          <w:b/>
          <w:bCs/>
          <w:color w:val="000000" w:themeColor="text1"/>
          <w:sz w:val="28"/>
          <w:szCs w:val="28"/>
        </w:rPr>
        <w:lastRenderedPageBreak/>
        <w:t xml:space="preserve">Appendix </w:t>
      </w:r>
      <w:r w:rsidR="00E40060">
        <w:rPr>
          <w:rFonts w:cs="Arial"/>
          <w:b/>
          <w:bCs/>
          <w:color w:val="000000" w:themeColor="text1"/>
          <w:sz w:val="28"/>
          <w:szCs w:val="28"/>
        </w:rPr>
        <w:t>B</w:t>
      </w:r>
      <w:r w:rsidRPr="007735B9">
        <w:rPr>
          <w:rFonts w:cs="Arial"/>
          <w:b/>
          <w:bCs/>
          <w:color w:val="000000" w:themeColor="text1"/>
          <w:sz w:val="28"/>
          <w:szCs w:val="28"/>
        </w:rPr>
        <w:t>:</w:t>
      </w:r>
      <w:r w:rsidRPr="007735B9">
        <w:rPr>
          <w:rFonts w:cs="Arial"/>
          <w:b/>
          <w:bCs/>
          <w:color w:val="000000" w:themeColor="text1"/>
          <w:sz w:val="28"/>
          <w:szCs w:val="28"/>
        </w:rPr>
        <w:tab/>
        <w:t>Motorway Incidents</w:t>
      </w:r>
      <w:bookmarkEnd w:id="123"/>
      <w:bookmarkEnd w:id="124"/>
    </w:p>
    <w:p w14:paraId="4FBA60CE" w14:textId="77777777" w:rsidR="00A91C95" w:rsidRDefault="00A91C95" w:rsidP="00475178">
      <w:pPr>
        <w:jc w:val="both"/>
      </w:pPr>
      <w:bookmarkStart w:id="125" w:name="_Toc493668070"/>
      <w:bookmarkStart w:id="126" w:name="_Toc493668258"/>
      <w:bookmarkStart w:id="127" w:name="_Toc493856450"/>
      <w:r w:rsidRPr="00C33212">
        <w:t xml:space="preserve">Motorways carry high volumes of traffic at speed and present emergency service responders with their own unique dangers and hazards when attending incidents. Due to the </w:t>
      </w:r>
      <w:r w:rsidRPr="00E03496">
        <w:t>fast-moving nature of traffic on a motorway or dual carriageway small incidents with one or two vehicles involved can quickly escalate to involve multiply vehicles.</w:t>
      </w:r>
      <w:bookmarkEnd w:id="125"/>
      <w:bookmarkEnd w:id="126"/>
      <w:bookmarkEnd w:id="127"/>
    </w:p>
    <w:p w14:paraId="3C20A5B7" w14:textId="77777777" w:rsidR="00A91C95" w:rsidRPr="00E03496" w:rsidRDefault="00A91C95" w:rsidP="00475178">
      <w:pPr>
        <w:jc w:val="both"/>
      </w:pPr>
    </w:p>
    <w:p w14:paraId="4B822004" w14:textId="433ED922" w:rsidR="00A91C95" w:rsidRPr="00DB104E" w:rsidRDefault="00A91C95" w:rsidP="00475178">
      <w:pPr>
        <w:jc w:val="both"/>
      </w:pPr>
      <w:r w:rsidRPr="00DB104E">
        <w:t xml:space="preserve">When attending incidents on motorways and dual carriageways your safety is paramount and ensure you always park accordingly with emergency visual warning lights switched on and wear appropriate PPE. This must include a fastened high visibility jacket and hard helmet. There have been cases whereby emergency service personal have sustained serious head injuries from debris thrown up by fast moving traffic on motorways and dual carriageways. </w:t>
      </w:r>
    </w:p>
    <w:p w14:paraId="5A131EAE" w14:textId="77777777" w:rsidR="00A91C95" w:rsidRDefault="00A91C95" w:rsidP="00475178">
      <w:pPr>
        <w:jc w:val="both"/>
      </w:pPr>
    </w:p>
    <w:p w14:paraId="2A8CE243" w14:textId="77777777" w:rsidR="00A91C95" w:rsidRPr="00DB104E" w:rsidRDefault="00A91C95" w:rsidP="00475178">
      <w:pPr>
        <w:jc w:val="both"/>
      </w:pPr>
      <w:r w:rsidRPr="00DB104E">
        <w:t xml:space="preserve">You must use a consistence approach in line with all emergency services when attending motorway incidents. </w:t>
      </w:r>
    </w:p>
    <w:p w14:paraId="79D0F123" w14:textId="77777777" w:rsidR="00A91C95" w:rsidRPr="00DB104E" w:rsidRDefault="00A91C95" w:rsidP="00475178">
      <w:pPr>
        <w:jc w:val="both"/>
        <w:rPr>
          <w:color w:val="000000" w:themeColor="text1"/>
          <w:szCs w:val="24"/>
        </w:rPr>
      </w:pPr>
    </w:p>
    <w:p w14:paraId="5FBFD2E2" w14:textId="77777777" w:rsidR="00A91C95" w:rsidRPr="00DB104E" w:rsidRDefault="00A91C95" w:rsidP="00475178">
      <w:pPr>
        <w:jc w:val="both"/>
        <w:rPr>
          <w:b/>
          <w:color w:val="000000" w:themeColor="text1"/>
          <w:szCs w:val="24"/>
        </w:rPr>
      </w:pPr>
      <w:r w:rsidRPr="00DB104E">
        <w:rPr>
          <w:b/>
          <w:color w:val="000000" w:themeColor="text1"/>
          <w:szCs w:val="24"/>
        </w:rPr>
        <w:t>Liveried Vehicle and First Emergency Vehicle On-Scene</w:t>
      </w:r>
    </w:p>
    <w:p w14:paraId="5D0A1C04" w14:textId="77777777" w:rsidR="00A91C95" w:rsidRPr="00DB104E" w:rsidRDefault="00A91C95" w:rsidP="00A91C95">
      <w:pPr>
        <w:rPr>
          <w:b/>
          <w:color w:val="000000" w:themeColor="text1"/>
          <w:szCs w:val="24"/>
        </w:rPr>
      </w:pPr>
    </w:p>
    <w:p w14:paraId="67E19F37" w14:textId="77777777" w:rsidR="00A91C95" w:rsidRPr="007735B9" w:rsidRDefault="00A91C95" w:rsidP="00A91C95">
      <w:pPr>
        <w:rPr>
          <w:color w:val="000000" w:themeColor="text1"/>
        </w:rPr>
      </w:pPr>
      <w:r w:rsidRPr="007735B9">
        <w:rPr>
          <w:rFonts w:ascii="Humnst777 Lt BT Light" w:hAnsi="Humnst777 Lt BT Light"/>
          <w:noProof/>
          <w:color w:val="000000" w:themeColor="text1"/>
          <w:lang w:eastAsia="en-GB"/>
        </w:rPr>
        <w:drawing>
          <wp:inline distT="0" distB="0" distL="0" distR="0" wp14:anchorId="0AC62C1A" wp14:editId="6F969C30">
            <wp:extent cx="5731510" cy="2950075"/>
            <wp:effectExtent l="0" t="0" r="254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l="8779" t="13049" r="12071" b="14614"/>
                    <a:stretch>
                      <a:fillRect/>
                    </a:stretch>
                  </pic:blipFill>
                  <pic:spPr bwMode="auto">
                    <a:xfrm>
                      <a:off x="0" y="0"/>
                      <a:ext cx="5731510" cy="2950075"/>
                    </a:xfrm>
                    <a:prstGeom prst="rect">
                      <a:avLst/>
                    </a:prstGeom>
                    <a:noFill/>
                    <a:ln w="9525">
                      <a:noFill/>
                      <a:miter lim="800000"/>
                      <a:headEnd/>
                      <a:tailEnd/>
                    </a:ln>
                  </pic:spPr>
                </pic:pic>
              </a:graphicData>
            </a:graphic>
          </wp:inline>
        </w:drawing>
      </w:r>
    </w:p>
    <w:p w14:paraId="55A5F20C" w14:textId="77777777" w:rsidR="00A91C95" w:rsidRPr="007735B9" w:rsidRDefault="00A91C95" w:rsidP="00A91C95">
      <w:pPr>
        <w:rPr>
          <w:color w:val="000000" w:themeColor="text1"/>
        </w:rPr>
      </w:pPr>
    </w:p>
    <w:p w14:paraId="5A4393DE" w14:textId="77777777" w:rsidR="00A91C95" w:rsidRPr="007735B9" w:rsidRDefault="00A91C95" w:rsidP="00A91C95">
      <w:pPr>
        <w:rPr>
          <w:color w:val="000000" w:themeColor="text1"/>
        </w:rPr>
      </w:pPr>
    </w:p>
    <w:p w14:paraId="6D8C9FDC" w14:textId="77777777" w:rsidR="00A91C95" w:rsidRPr="007735B9" w:rsidRDefault="00A91C95" w:rsidP="00365CEF">
      <w:pPr>
        <w:pStyle w:val="ListParagraph"/>
        <w:widowControl w:val="0"/>
        <w:numPr>
          <w:ilvl w:val="0"/>
          <w:numId w:val="5"/>
        </w:numPr>
        <w:ind w:left="1134" w:hanging="1134"/>
        <w:contextualSpacing w:val="0"/>
        <w:rPr>
          <w:color w:val="000000" w:themeColor="text1"/>
        </w:rPr>
      </w:pPr>
      <w:r w:rsidRPr="007735B9">
        <w:rPr>
          <w:color w:val="000000" w:themeColor="text1"/>
        </w:rPr>
        <w:t>First vehicle on scene: Position</w:t>
      </w:r>
      <w:r w:rsidRPr="007735B9">
        <w:rPr>
          <w:color w:val="000000" w:themeColor="text1"/>
          <w:spacing w:val="46"/>
        </w:rPr>
        <w:t xml:space="preserve"> </w:t>
      </w:r>
      <w:r w:rsidRPr="007735B9">
        <w:rPr>
          <w:color w:val="000000" w:themeColor="text1"/>
        </w:rPr>
        <w:t>the</w:t>
      </w:r>
      <w:r w:rsidRPr="007735B9">
        <w:rPr>
          <w:color w:val="000000" w:themeColor="text1"/>
          <w:spacing w:val="47"/>
        </w:rPr>
        <w:t xml:space="preserve"> </w:t>
      </w:r>
      <w:r w:rsidRPr="007735B9">
        <w:rPr>
          <w:color w:val="000000" w:themeColor="text1"/>
        </w:rPr>
        <w:t>vehicle</w:t>
      </w:r>
      <w:r w:rsidRPr="007735B9">
        <w:rPr>
          <w:color w:val="000000" w:themeColor="text1"/>
          <w:spacing w:val="45"/>
        </w:rPr>
        <w:t xml:space="preserve"> </w:t>
      </w:r>
      <w:r w:rsidRPr="007735B9">
        <w:rPr>
          <w:color w:val="000000" w:themeColor="text1"/>
        </w:rPr>
        <w:t>in</w:t>
      </w:r>
      <w:r w:rsidRPr="007735B9">
        <w:rPr>
          <w:color w:val="000000" w:themeColor="text1"/>
          <w:spacing w:val="46"/>
        </w:rPr>
        <w:t xml:space="preserve"> </w:t>
      </w:r>
      <w:r w:rsidRPr="007735B9">
        <w:rPr>
          <w:color w:val="000000" w:themeColor="text1"/>
        </w:rPr>
        <w:t>the</w:t>
      </w:r>
      <w:r w:rsidRPr="007735B9">
        <w:rPr>
          <w:color w:val="000000" w:themeColor="text1"/>
          <w:spacing w:val="48"/>
        </w:rPr>
        <w:t xml:space="preserve"> </w:t>
      </w:r>
      <w:r w:rsidRPr="007735B9">
        <w:rPr>
          <w:color w:val="000000" w:themeColor="text1"/>
        </w:rPr>
        <w:t>“fend-off”</w:t>
      </w:r>
      <w:r w:rsidRPr="007735B9">
        <w:rPr>
          <w:color w:val="000000" w:themeColor="text1"/>
          <w:spacing w:val="47"/>
        </w:rPr>
        <w:t xml:space="preserve"> </w:t>
      </w:r>
      <w:r w:rsidRPr="007735B9">
        <w:rPr>
          <w:color w:val="000000" w:themeColor="text1"/>
        </w:rPr>
        <w:t>position, so</w:t>
      </w:r>
      <w:r w:rsidRPr="007735B9">
        <w:rPr>
          <w:color w:val="000000" w:themeColor="text1"/>
          <w:spacing w:val="47"/>
        </w:rPr>
        <w:t xml:space="preserve"> </w:t>
      </w:r>
      <w:r w:rsidRPr="007735B9">
        <w:rPr>
          <w:color w:val="000000" w:themeColor="text1"/>
        </w:rPr>
        <w:t>the</w:t>
      </w:r>
      <w:r w:rsidRPr="007735B9">
        <w:rPr>
          <w:color w:val="000000" w:themeColor="text1"/>
          <w:spacing w:val="47"/>
        </w:rPr>
        <w:t xml:space="preserve"> </w:t>
      </w:r>
      <w:r w:rsidRPr="007735B9">
        <w:rPr>
          <w:color w:val="000000" w:themeColor="text1"/>
        </w:rPr>
        <w:t>incident</w:t>
      </w:r>
      <w:r w:rsidRPr="007735B9">
        <w:rPr>
          <w:color w:val="000000" w:themeColor="text1"/>
          <w:spacing w:val="45"/>
        </w:rPr>
        <w:t xml:space="preserve"> </w:t>
      </w:r>
      <w:r w:rsidRPr="007735B9">
        <w:rPr>
          <w:color w:val="000000" w:themeColor="text1"/>
        </w:rPr>
        <w:t>is beyond the vehicle and prevents traffic from conflicting with the incident.</w:t>
      </w:r>
    </w:p>
    <w:p w14:paraId="46DDB08F" w14:textId="77777777" w:rsidR="00A91C95" w:rsidRPr="007735B9" w:rsidRDefault="00A91C95" w:rsidP="00475178">
      <w:pPr>
        <w:pStyle w:val="ListParagraph"/>
        <w:ind w:left="1134" w:hanging="1134"/>
        <w:rPr>
          <w:color w:val="000000" w:themeColor="text1"/>
        </w:rPr>
      </w:pPr>
    </w:p>
    <w:p w14:paraId="41CB3EAF" w14:textId="77777777" w:rsidR="00A91C95" w:rsidRPr="007735B9" w:rsidRDefault="00A91C95" w:rsidP="00365CEF">
      <w:pPr>
        <w:pStyle w:val="ListParagraph"/>
        <w:widowControl w:val="0"/>
        <w:numPr>
          <w:ilvl w:val="0"/>
          <w:numId w:val="5"/>
        </w:numPr>
        <w:ind w:left="1134" w:hanging="1134"/>
        <w:contextualSpacing w:val="0"/>
        <w:rPr>
          <w:color w:val="000000" w:themeColor="text1"/>
        </w:rPr>
      </w:pPr>
      <w:r w:rsidRPr="007735B9">
        <w:rPr>
          <w:color w:val="000000" w:themeColor="text1"/>
        </w:rPr>
        <w:t xml:space="preserve">Ensure </w:t>
      </w:r>
      <w:proofErr w:type="gramStart"/>
      <w:r w:rsidRPr="007735B9">
        <w:rPr>
          <w:color w:val="000000" w:themeColor="text1"/>
        </w:rPr>
        <w:t xml:space="preserve">a distance of </w:t>
      </w:r>
      <w:proofErr w:type="spellStart"/>
      <w:r w:rsidRPr="007735B9">
        <w:rPr>
          <w:color w:val="000000" w:themeColor="text1"/>
        </w:rPr>
        <w:t>approximtely</w:t>
      </w:r>
      <w:proofErr w:type="spellEnd"/>
      <w:proofErr w:type="gramEnd"/>
      <w:r w:rsidRPr="007735B9">
        <w:rPr>
          <w:color w:val="000000" w:themeColor="text1"/>
        </w:rPr>
        <w:t xml:space="preserve"> 25 metres between your vehicle and the incident. This will offer protection to the scene but be close enough to retrieve equipment. This will also allow the Police and Highways Agency to position their vehicles correctly when they arrive.</w:t>
      </w:r>
    </w:p>
    <w:p w14:paraId="2D308628" w14:textId="77777777" w:rsidR="00A91C95" w:rsidRPr="007735B9" w:rsidRDefault="00A91C95" w:rsidP="00475178">
      <w:pPr>
        <w:pStyle w:val="ListParagraph"/>
        <w:ind w:left="1134" w:hanging="1134"/>
        <w:rPr>
          <w:color w:val="000000" w:themeColor="text1"/>
        </w:rPr>
      </w:pPr>
    </w:p>
    <w:p w14:paraId="39978A6B" w14:textId="77777777" w:rsidR="00A91C95" w:rsidRPr="007735B9" w:rsidRDefault="00A91C95" w:rsidP="00365CEF">
      <w:pPr>
        <w:pStyle w:val="ListParagraph"/>
        <w:widowControl w:val="0"/>
        <w:numPr>
          <w:ilvl w:val="0"/>
          <w:numId w:val="5"/>
        </w:numPr>
        <w:ind w:left="1134" w:hanging="1134"/>
        <w:contextualSpacing w:val="0"/>
        <w:rPr>
          <w:color w:val="000000" w:themeColor="text1"/>
        </w:rPr>
      </w:pPr>
      <w:r w:rsidRPr="007735B9">
        <w:rPr>
          <w:color w:val="000000" w:themeColor="text1"/>
        </w:rPr>
        <w:lastRenderedPageBreak/>
        <w:t>The</w:t>
      </w:r>
      <w:r w:rsidRPr="007735B9">
        <w:rPr>
          <w:color w:val="000000" w:themeColor="text1"/>
          <w:spacing w:val="54"/>
        </w:rPr>
        <w:t xml:space="preserve"> </w:t>
      </w:r>
      <w:r w:rsidRPr="007735B9">
        <w:rPr>
          <w:color w:val="000000" w:themeColor="text1"/>
        </w:rPr>
        <w:t xml:space="preserve">front of the vehicle should be angled and pointing towards the carriageway in the direction the traffic should pass. If possible, try and close an additional lane as a buffer between the incident and any live traffic lanes. </w:t>
      </w:r>
    </w:p>
    <w:p w14:paraId="05A5F534" w14:textId="77777777" w:rsidR="00A91C95" w:rsidRPr="007735B9" w:rsidRDefault="00A91C95" w:rsidP="00475178">
      <w:pPr>
        <w:pStyle w:val="ListParagraph"/>
        <w:ind w:left="1134" w:hanging="1134"/>
        <w:rPr>
          <w:color w:val="000000" w:themeColor="text1"/>
        </w:rPr>
      </w:pPr>
    </w:p>
    <w:p w14:paraId="4ABC868F" w14:textId="77777777" w:rsidR="00A91C95" w:rsidRPr="007735B9" w:rsidRDefault="00A91C95" w:rsidP="00365CEF">
      <w:pPr>
        <w:pStyle w:val="ListParagraph"/>
        <w:widowControl w:val="0"/>
        <w:numPr>
          <w:ilvl w:val="0"/>
          <w:numId w:val="5"/>
        </w:numPr>
        <w:ind w:left="1134" w:hanging="1134"/>
        <w:contextualSpacing w:val="0"/>
        <w:rPr>
          <w:color w:val="000000" w:themeColor="text1"/>
        </w:rPr>
      </w:pPr>
      <w:r w:rsidRPr="007735B9">
        <w:rPr>
          <w:color w:val="000000" w:themeColor="text1"/>
        </w:rPr>
        <w:t>Never become an island by allowing traffic to pass both side of the incident.</w:t>
      </w:r>
    </w:p>
    <w:p w14:paraId="3D82FE68" w14:textId="77777777" w:rsidR="00A91C95" w:rsidRPr="007735B9" w:rsidRDefault="00A91C95" w:rsidP="00475178">
      <w:pPr>
        <w:pStyle w:val="ListParagraph"/>
        <w:ind w:left="1134" w:hanging="1134"/>
        <w:rPr>
          <w:color w:val="000000" w:themeColor="text1"/>
        </w:rPr>
      </w:pPr>
    </w:p>
    <w:p w14:paraId="6566A92E" w14:textId="77777777" w:rsidR="00A91C95" w:rsidRPr="007735B9" w:rsidRDefault="00A91C95" w:rsidP="00365CEF">
      <w:pPr>
        <w:pStyle w:val="ListParagraph"/>
        <w:widowControl w:val="0"/>
        <w:numPr>
          <w:ilvl w:val="0"/>
          <w:numId w:val="5"/>
        </w:numPr>
        <w:ind w:left="1134" w:hanging="1134"/>
        <w:contextualSpacing w:val="0"/>
        <w:rPr>
          <w:color w:val="000000" w:themeColor="text1"/>
        </w:rPr>
      </w:pPr>
      <w:r w:rsidRPr="007735B9">
        <w:rPr>
          <w:color w:val="000000" w:themeColor="text1"/>
        </w:rPr>
        <w:t>If possible, you should work from the Hard Shoulder. If the incident is in lane 3 or 4, work from the central reservation out to the incident or wait for the road to be closed. In this situation, never cross the barrier. The vehicle positions are shown below.</w:t>
      </w:r>
    </w:p>
    <w:p w14:paraId="2E753BE7" w14:textId="77777777" w:rsidR="00A91C95" w:rsidRPr="007735B9" w:rsidRDefault="00A91C95" w:rsidP="00475178">
      <w:pPr>
        <w:ind w:left="1134" w:hanging="1134"/>
        <w:rPr>
          <w:color w:val="000000" w:themeColor="text1"/>
        </w:rPr>
      </w:pPr>
    </w:p>
    <w:p w14:paraId="6287DFDD" w14:textId="77777777" w:rsidR="00A91C95" w:rsidRPr="007735B9" w:rsidRDefault="00A91C95" w:rsidP="00365CEF">
      <w:pPr>
        <w:pStyle w:val="ListParagraph"/>
        <w:widowControl w:val="0"/>
        <w:numPr>
          <w:ilvl w:val="0"/>
          <w:numId w:val="5"/>
        </w:numPr>
        <w:ind w:left="1134" w:hanging="1134"/>
        <w:contextualSpacing w:val="0"/>
        <w:rPr>
          <w:color w:val="000000" w:themeColor="text1"/>
        </w:rPr>
      </w:pPr>
      <w:r w:rsidRPr="007735B9">
        <w:rPr>
          <w:color w:val="000000" w:themeColor="text1"/>
        </w:rPr>
        <w:t>Once further traffic management resources arrive (Police, Highways Agency), they will park</w:t>
      </w:r>
      <w:r w:rsidRPr="007735B9">
        <w:rPr>
          <w:color w:val="000000" w:themeColor="text1"/>
          <w:spacing w:val="42"/>
        </w:rPr>
        <w:t xml:space="preserve"> </w:t>
      </w:r>
      <w:r w:rsidRPr="007735B9">
        <w:rPr>
          <w:color w:val="000000" w:themeColor="text1"/>
        </w:rPr>
        <w:t>approximately</w:t>
      </w:r>
      <w:r w:rsidRPr="007735B9">
        <w:rPr>
          <w:color w:val="000000" w:themeColor="text1"/>
          <w:spacing w:val="44"/>
        </w:rPr>
        <w:t xml:space="preserve"> </w:t>
      </w:r>
      <w:r w:rsidRPr="007735B9">
        <w:rPr>
          <w:color w:val="000000" w:themeColor="text1"/>
        </w:rPr>
        <w:t>50</w:t>
      </w:r>
      <w:r w:rsidRPr="007735B9">
        <w:rPr>
          <w:color w:val="000000" w:themeColor="text1"/>
          <w:spacing w:val="46"/>
        </w:rPr>
        <w:t xml:space="preserve"> </w:t>
      </w:r>
      <w:r w:rsidRPr="007735B9">
        <w:rPr>
          <w:color w:val="000000" w:themeColor="text1"/>
        </w:rPr>
        <w:t>metres prior to the incident and deploy signs, cones and crash cushions to provide</w:t>
      </w:r>
      <w:r w:rsidRPr="007735B9">
        <w:rPr>
          <w:color w:val="000000" w:themeColor="text1"/>
          <w:spacing w:val="17"/>
        </w:rPr>
        <w:t xml:space="preserve"> </w:t>
      </w:r>
      <w:r w:rsidRPr="007735B9">
        <w:rPr>
          <w:color w:val="000000" w:themeColor="text1"/>
        </w:rPr>
        <w:t>additional</w:t>
      </w:r>
      <w:r w:rsidRPr="007735B9">
        <w:rPr>
          <w:color w:val="000000" w:themeColor="text1"/>
          <w:spacing w:val="16"/>
        </w:rPr>
        <w:t xml:space="preserve"> </w:t>
      </w:r>
      <w:r w:rsidRPr="007735B9">
        <w:rPr>
          <w:color w:val="000000" w:themeColor="text1"/>
        </w:rPr>
        <w:t>protection.</w:t>
      </w:r>
    </w:p>
    <w:p w14:paraId="11A3FE0D" w14:textId="77777777" w:rsidR="00A91C95" w:rsidRPr="007735B9" w:rsidRDefault="00A91C95" w:rsidP="00475178">
      <w:pPr>
        <w:pStyle w:val="ListParagraph"/>
        <w:ind w:left="1134" w:hanging="1134"/>
        <w:rPr>
          <w:color w:val="000000" w:themeColor="text1"/>
        </w:rPr>
      </w:pPr>
    </w:p>
    <w:p w14:paraId="5B55E740" w14:textId="77777777" w:rsidR="00A91C95" w:rsidRPr="007735B9" w:rsidRDefault="00A91C95" w:rsidP="00365CEF">
      <w:pPr>
        <w:pStyle w:val="ListParagraph"/>
        <w:widowControl w:val="0"/>
        <w:numPr>
          <w:ilvl w:val="0"/>
          <w:numId w:val="5"/>
        </w:numPr>
        <w:ind w:left="1134" w:hanging="1134"/>
        <w:contextualSpacing w:val="0"/>
        <w:rPr>
          <w:color w:val="000000" w:themeColor="text1"/>
        </w:rPr>
      </w:pPr>
      <w:r w:rsidRPr="007735B9">
        <w:rPr>
          <w:color w:val="000000" w:themeColor="text1"/>
        </w:rPr>
        <w:t xml:space="preserve">If the call is on the opposite carriageway, do not stop or drop off your crewmate on the Hard shoulder or in the live carriageway. Both members of the crew shall continue to the next junction or ECP and return to the incident on the correct carriageway. </w:t>
      </w:r>
    </w:p>
    <w:p w14:paraId="09957ABD" w14:textId="77777777" w:rsidR="00A91C95" w:rsidRPr="007735B9" w:rsidRDefault="00A91C95" w:rsidP="00475178">
      <w:pPr>
        <w:pStyle w:val="ListParagraph"/>
        <w:ind w:left="1134" w:hanging="1134"/>
        <w:rPr>
          <w:color w:val="000000" w:themeColor="text1"/>
        </w:rPr>
      </w:pPr>
    </w:p>
    <w:p w14:paraId="46925B22" w14:textId="77777777" w:rsidR="00A91C95" w:rsidRPr="007735B9" w:rsidRDefault="00A91C95" w:rsidP="00365CEF">
      <w:pPr>
        <w:pStyle w:val="ListParagraph"/>
        <w:widowControl w:val="0"/>
        <w:numPr>
          <w:ilvl w:val="0"/>
          <w:numId w:val="5"/>
        </w:numPr>
        <w:ind w:left="1134" w:hanging="1134"/>
        <w:contextualSpacing w:val="0"/>
        <w:rPr>
          <w:color w:val="000000" w:themeColor="text1"/>
        </w:rPr>
      </w:pPr>
      <w:r w:rsidRPr="007735B9">
        <w:rPr>
          <w:rFonts w:eastAsia="Calibri"/>
          <w:color w:val="000000" w:themeColor="text1"/>
        </w:rPr>
        <w:t xml:space="preserve">Send an early report to EOC using </w:t>
      </w:r>
      <w:r w:rsidRPr="007735B9">
        <w:rPr>
          <w:rFonts w:eastAsia="Calibri"/>
          <w:b/>
          <w:color w:val="000000" w:themeColor="text1"/>
        </w:rPr>
        <w:t>METHANE</w:t>
      </w:r>
      <w:r>
        <w:rPr>
          <w:rFonts w:eastAsia="Calibri"/>
          <w:b/>
          <w:color w:val="000000" w:themeColor="text1"/>
        </w:rPr>
        <w:t xml:space="preserve"> or STEPS </w:t>
      </w:r>
      <w:r>
        <w:rPr>
          <w:rFonts w:eastAsia="Calibri"/>
          <w:bCs/>
          <w:color w:val="000000" w:themeColor="text1"/>
        </w:rPr>
        <w:t>if applicable and as appropriate.</w:t>
      </w:r>
    </w:p>
    <w:p w14:paraId="77BF0336" w14:textId="77777777" w:rsidR="00A91C95" w:rsidRPr="007735B9" w:rsidRDefault="00A91C95" w:rsidP="00A91C95">
      <w:pPr>
        <w:rPr>
          <w:rFonts w:eastAsia="Calibri"/>
          <w:color w:val="000000" w:themeColor="text1"/>
          <w:szCs w:val="24"/>
        </w:rPr>
      </w:pPr>
    </w:p>
    <w:p w14:paraId="75EB22FA" w14:textId="77777777" w:rsidR="00A91C95" w:rsidRPr="007735B9" w:rsidRDefault="00A91C95" w:rsidP="00475178">
      <w:pPr>
        <w:ind w:left="1701" w:hanging="567"/>
        <w:rPr>
          <w:rFonts w:eastAsia="Calibri"/>
          <w:color w:val="000000" w:themeColor="text1"/>
          <w:szCs w:val="24"/>
        </w:rPr>
      </w:pPr>
      <w:r w:rsidRPr="007735B9">
        <w:rPr>
          <w:rFonts w:eastAsia="Calibri"/>
          <w:b/>
          <w:color w:val="000000" w:themeColor="text1"/>
          <w:szCs w:val="24"/>
        </w:rPr>
        <w:t>M</w:t>
      </w:r>
      <w:r w:rsidRPr="007735B9">
        <w:rPr>
          <w:rFonts w:eastAsia="Calibri"/>
          <w:b/>
          <w:color w:val="000000" w:themeColor="text1"/>
          <w:szCs w:val="24"/>
        </w:rPr>
        <w:tab/>
      </w:r>
      <w:r w:rsidRPr="007735B9">
        <w:rPr>
          <w:rFonts w:eastAsia="Calibri"/>
          <w:color w:val="000000" w:themeColor="text1"/>
          <w:szCs w:val="24"/>
        </w:rPr>
        <w:t>My call-sign, or name and appointment, Major incident STANDBY or</w:t>
      </w:r>
      <w:r>
        <w:rPr>
          <w:rFonts w:eastAsia="Calibri"/>
          <w:color w:val="000000" w:themeColor="text1"/>
          <w:szCs w:val="24"/>
        </w:rPr>
        <w:t xml:space="preserve"> </w:t>
      </w:r>
      <w:r w:rsidRPr="007735B9">
        <w:rPr>
          <w:rFonts w:eastAsia="Calibri"/>
          <w:color w:val="000000" w:themeColor="text1"/>
          <w:szCs w:val="24"/>
        </w:rPr>
        <w:t xml:space="preserve">DECLARED </w:t>
      </w:r>
    </w:p>
    <w:p w14:paraId="58A9D478" w14:textId="77777777" w:rsidR="00A91C95" w:rsidRPr="007735B9" w:rsidRDefault="00A91C95" w:rsidP="00475178">
      <w:pPr>
        <w:ind w:left="1701" w:hanging="567"/>
        <w:rPr>
          <w:rFonts w:eastAsia="Calibri"/>
          <w:color w:val="000000" w:themeColor="text1"/>
          <w:szCs w:val="24"/>
        </w:rPr>
      </w:pPr>
      <w:r w:rsidRPr="007735B9">
        <w:rPr>
          <w:rFonts w:eastAsia="Calibri"/>
          <w:b/>
          <w:color w:val="000000" w:themeColor="text1"/>
          <w:szCs w:val="24"/>
        </w:rPr>
        <w:t>E</w:t>
      </w:r>
      <w:r w:rsidRPr="007735B9">
        <w:rPr>
          <w:rFonts w:eastAsia="Calibri"/>
          <w:color w:val="000000" w:themeColor="text1"/>
          <w:szCs w:val="24"/>
        </w:rPr>
        <w:t xml:space="preserve"> </w:t>
      </w:r>
      <w:r w:rsidRPr="007735B9">
        <w:rPr>
          <w:rFonts w:eastAsia="Calibri"/>
          <w:color w:val="000000" w:themeColor="text1"/>
          <w:szCs w:val="24"/>
        </w:rPr>
        <w:tab/>
        <w:t xml:space="preserve">Exact location </w:t>
      </w:r>
    </w:p>
    <w:p w14:paraId="0648DEFB" w14:textId="77777777" w:rsidR="00A91C95" w:rsidRPr="007735B9" w:rsidRDefault="00A91C95" w:rsidP="00475178">
      <w:pPr>
        <w:ind w:left="1701" w:hanging="567"/>
        <w:rPr>
          <w:rFonts w:eastAsia="Calibri"/>
          <w:color w:val="000000" w:themeColor="text1"/>
          <w:szCs w:val="24"/>
        </w:rPr>
      </w:pPr>
      <w:r w:rsidRPr="007735B9">
        <w:rPr>
          <w:rFonts w:eastAsia="Calibri"/>
          <w:b/>
          <w:color w:val="000000" w:themeColor="text1"/>
          <w:szCs w:val="24"/>
        </w:rPr>
        <w:t xml:space="preserve">T </w:t>
      </w:r>
      <w:r w:rsidRPr="007735B9">
        <w:rPr>
          <w:rFonts w:eastAsia="Calibri"/>
          <w:color w:val="000000" w:themeColor="text1"/>
          <w:szCs w:val="24"/>
        </w:rPr>
        <w:tab/>
        <w:t xml:space="preserve">Type of incident </w:t>
      </w:r>
    </w:p>
    <w:p w14:paraId="349EFF6D" w14:textId="77777777" w:rsidR="00A91C95" w:rsidRPr="007735B9" w:rsidRDefault="00A91C95" w:rsidP="00475178">
      <w:pPr>
        <w:ind w:left="1701" w:hanging="567"/>
        <w:rPr>
          <w:rFonts w:eastAsia="Calibri"/>
          <w:color w:val="000000" w:themeColor="text1"/>
          <w:szCs w:val="24"/>
        </w:rPr>
      </w:pPr>
      <w:r w:rsidRPr="007735B9">
        <w:rPr>
          <w:rFonts w:eastAsia="Calibri"/>
          <w:b/>
          <w:color w:val="000000" w:themeColor="text1"/>
          <w:szCs w:val="24"/>
        </w:rPr>
        <w:t>H</w:t>
      </w:r>
      <w:r w:rsidRPr="007735B9">
        <w:rPr>
          <w:rFonts w:eastAsia="Calibri"/>
          <w:color w:val="000000" w:themeColor="text1"/>
          <w:szCs w:val="24"/>
        </w:rPr>
        <w:t xml:space="preserve"> </w:t>
      </w:r>
      <w:r w:rsidRPr="007735B9">
        <w:rPr>
          <w:rFonts w:eastAsia="Calibri"/>
          <w:color w:val="000000" w:themeColor="text1"/>
          <w:szCs w:val="24"/>
        </w:rPr>
        <w:tab/>
        <w:t xml:space="preserve">Hazards, present and potential </w:t>
      </w:r>
    </w:p>
    <w:p w14:paraId="52B9D3EF" w14:textId="77777777" w:rsidR="00A91C95" w:rsidRPr="007735B9" w:rsidRDefault="00A91C95" w:rsidP="00475178">
      <w:pPr>
        <w:ind w:left="1701" w:hanging="567"/>
        <w:rPr>
          <w:rFonts w:eastAsia="Calibri"/>
          <w:color w:val="000000" w:themeColor="text1"/>
          <w:szCs w:val="24"/>
        </w:rPr>
      </w:pPr>
      <w:proofErr w:type="gramStart"/>
      <w:r w:rsidRPr="007735B9">
        <w:rPr>
          <w:rFonts w:eastAsia="Calibri"/>
          <w:b/>
          <w:color w:val="000000" w:themeColor="text1"/>
          <w:szCs w:val="24"/>
        </w:rPr>
        <w:t>A</w:t>
      </w:r>
      <w:proofErr w:type="gramEnd"/>
      <w:r w:rsidRPr="007735B9">
        <w:rPr>
          <w:rFonts w:eastAsia="Calibri"/>
          <w:color w:val="000000" w:themeColor="text1"/>
          <w:szCs w:val="24"/>
        </w:rPr>
        <w:t xml:space="preserve"> </w:t>
      </w:r>
      <w:r w:rsidRPr="007735B9">
        <w:rPr>
          <w:rFonts w:eastAsia="Calibri"/>
          <w:color w:val="000000" w:themeColor="text1"/>
          <w:szCs w:val="24"/>
        </w:rPr>
        <w:tab/>
        <w:t xml:space="preserve"> Access to scene, and egress route • helicopter landing site location </w:t>
      </w:r>
    </w:p>
    <w:p w14:paraId="3E0461C6" w14:textId="77777777" w:rsidR="00A91C95" w:rsidRPr="007735B9" w:rsidRDefault="00A91C95" w:rsidP="00475178">
      <w:pPr>
        <w:ind w:left="1701" w:hanging="567"/>
        <w:rPr>
          <w:rFonts w:eastAsia="Calibri"/>
          <w:color w:val="000000" w:themeColor="text1"/>
          <w:szCs w:val="24"/>
        </w:rPr>
      </w:pPr>
      <w:r w:rsidRPr="007735B9">
        <w:rPr>
          <w:rFonts w:eastAsia="Calibri"/>
          <w:b/>
          <w:color w:val="000000" w:themeColor="text1"/>
          <w:szCs w:val="24"/>
        </w:rPr>
        <w:t>N</w:t>
      </w:r>
      <w:r w:rsidRPr="007735B9">
        <w:rPr>
          <w:rFonts w:eastAsia="Calibri"/>
          <w:color w:val="000000" w:themeColor="text1"/>
          <w:szCs w:val="24"/>
        </w:rPr>
        <w:t xml:space="preserve"> </w:t>
      </w:r>
      <w:r w:rsidRPr="007735B9">
        <w:rPr>
          <w:rFonts w:eastAsia="Calibri"/>
          <w:color w:val="000000" w:themeColor="text1"/>
          <w:szCs w:val="24"/>
        </w:rPr>
        <w:tab/>
        <w:t xml:space="preserve">Number and severity of casualties </w:t>
      </w:r>
    </w:p>
    <w:p w14:paraId="4927BCA0" w14:textId="77777777" w:rsidR="00A91C95" w:rsidRDefault="00A91C95" w:rsidP="00475178">
      <w:pPr>
        <w:ind w:left="1701" w:hanging="567"/>
        <w:rPr>
          <w:rFonts w:eastAsia="Calibri"/>
          <w:color w:val="000000" w:themeColor="text1"/>
          <w:szCs w:val="24"/>
        </w:rPr>
      </w:pPr>
      <w:r w:rsidRPr="007735B9">
        <w:rPr>
          <w:rFonts w:eastAsia="Calibri"/>
          <w:b/>
          <w:color w:val="000000" w:themeColor="text1"/>
          <w:szCs w:val="24"/>
        </w:rPr>
        <w:t>E</w:t>
      </w:r>
      <w:r w:rsidRPr="007735B9">
        <w:rPr>
          <w:rFonts w:eastAsia="Calibri"/>
          <w:color w:val="000000" w:themeColor="text1"/>
          <w:szCs w:val="24"/>
        </w:rPr>
        <w:t xml:space="preserve"> </w:t>
      </w:r>
      <w:r w:rsidRPr="007735B9">
        <w:rPr>
          <w:rFonts w:eastAsia="Calibri"/>
          <w:color w:val="000000" w:themeColor="text1"/>
          <w:szCs w:val="24"/>
        </w:rPr>
        <w:tab/>
        <w:t xml:space="preserve">Emergency services present and </w:t>
      </w:r>
      <w:proofErr w:type="gramStart"/>
      <w:r w:rsidRPr="007735B9">
        <w:rPr>
          <w:rFonts w:eastAsia="Calibri"/>
          <w:color w:val="000000" w:themeColor="text1"/>
          <w:szCs w:val="24"/>
        </w:rPr>
        <w:t>required</w:t>
      </w:r>
      <w:proofErr w:type="gramEnd"/>
      <w:r w:rsidRPr="007735B9">
        <w:rPr>
          <w:rFonts w:eastAsia="Calibri"/>
          <w:color w:val="000000" w:themeColor="text1"/>
          <w:szCs w:val="24"/>
        </w:rPr>
        <w:t>.</w:t>
      </w:r>
    </w:p>
    <w:p w14:paraId="147C1BD9" w14:textId="77777777" w:rsidR="00A91C95" w:rsidRDefault="00A91C95" w:rsidP="00475178">
      <w:pPr>
        <w:ind w:left="1701" w:hanging="567"/>
        <w:rPr>
          <w:rFonts w:eastAsia="Calibri"/>
          <w:color w:val="000000" w:themeColor="text1"/>
          <w:szCs w:val="24"/>
        </w:rPr>
      </w:pPr>
    </w:p>
    <w:p w14:paraId="7844FF83" w14:textId="77777777" w:rsidR="00A91C95" w:rsidRDefault="00A91C95" w:rsidP="00475178">
      <w:pPr>
        <w:ind w:left="1701" w:hanging="567"/>
        <w:rPr>
          <w:rFonts w:eastAsia="Calibri"/>
          <w:color w:val="000000" w:themeColor="text1"/>
          <w:szCs w:val="24"/>
        </w:rPr>
      </w:pPr>
      <w:r w:rsidRPr="000B7212">
        <w:rPr>
          <w:rFonts w:eastAsia="Calibri"/>
          <w:b/>
          <w:bCs/>
          <w:color w:val="000000" w:themeColor="text1"/>
          <w:szCs w:val="24"/>
        </w:rPr>
        <w:t>S</w:t>
      </w:r>
      <w:r>
        <w:rPr>
          <w:rFonts w:eastAsia="Calibri"/>
          <w:color w:val="000000" w:themeColor="text1"/>
          <w:szCs w:val="24"/>
        </w:rPr>
        <w:tab/>
        <w:t>Staff welfare on scene</w:t>
      </w:r>
    </w:p>
    <w:p w14:paraId="0A0B40D3" w14:textId="77777777" w:rsidR="00A91C95" w:rsidRDefault="00A91C95" w:rsidP="00475178">
      <w:pPr>
        <w:ind w:left="1701" w:hanging="567"/>
        <w:rPr>
          <w:rFonts w:eastAsia="Calibri"/>
          <w:color w:val="000000" w:themeColor="text1"/>
          <w:szCs w:val="24"/>
        </w:rPr>
      </w:pPr>
      <w:r w:rsidRPr="000B7212">
        <w:rPr>
          <w:rFonts w:eastAsia="Calibri"/>
          <w:b/>
          <w:bCs/>
          <w:color w:val="000000" w:themeColor="text1"/>
          <w:szCs w:val="24"/>
        </w:rPr>
        <w:t>T</w:t>
      </w:r>
      <w:r>
        <w:rPr>
          <w:rFonts w:eastAsia="Calibri"/>
          <w:color w:val="000000" w:themeColor="text1"/>
          <w:szCs w:val="24"/>
        </w:rPr>
        <w:tab/>
        <w:t>Transporting</w:t>
      </w:r>
    </w:p>
    <w:p w14:paraId="6CC2986B" w14:textId="77777777" w:rsidR="00A91C95" w:rsidRDefault="00A91C95" w:rsidP="00475178">
      <w:pPr>
        <w:ind w:left="1701" w:hanging="567"/>
        <w:rPr>
          <w:rFonts w:eastAsia="Calibri"/>
          <w:color w:val="000000" w:themeColor="text1"/>
          <w:szCs w:val="24"/>
        </w:rPr>
      </w:pPr>
      <w:r w:rsidRPr="000B7212">
        <w:rPr>
          <w:rFonts w:eastAsia="Calibri"/>
          <w:b/>
          <w:bCs/>
          <w:color w:val="000000" w:themeColor="text1"/>
          <w:szCs w:val="24"/>
        </w:rPr>
        <w:t>E</w:t>
      </w:r>
      <w:r>
        <w:rPr>
          <w:rFonts w:eastAsia="Calibri"/>
          <w:color w:val="000000" w:themeColor="text1"/>
          <w:szCs w:val="24"/>
        </w:rPr>
        <w:tab/>
        <w:t>Expected time on scene</w:t>
      </w:r>
    </w:p>
    <w:p w14:paraId="005E42CD" w14:textId="77777777" w:rsidR="00A91C95" w:rsidRDefault="00A91C95" w:rsidP="00475178">
      <w:pPr>
        <w:ind w:left="1701" w:hanging="567"/>
        <w:rPr>
          <w:rFonts w:eastAsia="Calibri"/>
          <w:color w:val="000000" w:themeColor="text1"/>
          <w:szCs w:val="24"/>
        </w:rPr>
      </w:pPr>
      <w:r w:rsidRPr="000B7212">
        <w:rPr>
          <w:rFonts w:eastAsia="Calibri"/>
          <w:b/>
          <w:bCs/>
          <w:color w:val="000000" w:themeColor="text1"/>
          <w:szCs w:val="24"/>
        </w:rPr>
        <w:t>P</w:t>
      </w:r>
      <w:r>
        <w:rPr>
          <w:rFonts w:eastAsia="Calibri"/>
          <w:color w:val="000000" w:themeColor="text1"/>
          <w:szCs w:val="24"/>
        </w:rPr>
        <w:tab/>
        <w:t>Patient current condition</w:t>
      </w:r>
    </w:p>
    <w:p w14:paraId="3B3564C0" w14:textId="77777777" w:rsidR="00A91C95" w:rsidRPr="007735B9" w:rsidRDefault="00A91C95" w:rsidP="00475178">
      <w:pPr>
        <w:ind w:left="1701" w:hanging="567"/>
        <w:rPr>
          <w:rFonts w:eastAsia="Calibri"/>
          <w:color w:val="000000" w:themeColor="text1"/>
          <w:szCs w:val="24"/>
        </w:rPr>
      </w:pPr>
      <w:r w:rsidRPr="000B7212">
        <w:rPr>
          <w:rFonts w:eastAsia="Calibri"/>
          <w:b/>
          <w:bCs/>
          <w:color w:val="000000" w:themeColor="text1"/>
          <w:szCs w:val="24"/>
        </w:rPr>
        <w:t>S</w:t>
      </w:r>
      <w:r>
        <w:rPr>
          <w:rFonts w:eastAsia="Calibri"/>
          <w:color w:val="000000" w:themeColor="text1"/>
          <w:szCs w:val="24"/>
        </w:rPr>
        <w:tab/>
        <w:t>Support needed</w:t>
      </w:r>
    </w:p>
    <w:p w14:paraId="0A66EF06" w14:textId="77777777" w:rsidR="00A91C95" w:rsidRPr="007735B9" w:rsidRDefault="00A91C95" w:rsidP="00A91C95">
      <w:pPr>
        <w:pStyle w:val="ListParagraph"/>
        <w:widowControl w:val="0"/>
        <w:contextualSpacing w:val="0"/>
        <w:rPr>
          <w:color w:val="000000" w:themeColor="text1"/>
        </w:rPr>
      </w:pPr>
    </w:p>
    <w:p w14:paraId="29EC6FCE" w14:textId="77777777" w:rsidR="00A91C95" w:rsidRPr="007735B9" w:rsidRDefault="00A91C95" w:rsidP="00475178">
      <w:pPr>
        <w:jc w:val="both"/>
        <w:rPr>
          <w:rFonts w:ascii="Humnst777 Lt BT Light" w:hAnsi="Humnst777 Lt BT Light"/>
          <w:b/>
          <w:color w:val="000000" w:themeColor="text1"/>
          <w:sz w:val="32"/>
        </w:rPr>
      </w:pPr>
      <w:r w:rsidRPr="007735B9">
        <w:rPr>
          <w:rFonts w:ascii="Humnst777 Lt BT Light" w:hAnsi="Humnst777 Lt BT Light"/>
          <w:color w:val="000000" w:themeColor="text1"/>
        </w:rPr>
        <w:t xml:space="preserve">  </w:t>
      </w:r>
      <w:r w:rsidRPr="007735B9">
        <w:rPr>
          <w:rFonts w:ascii="Humnst777 Lt BT Light" w:hAnsi="Humnst777 Lt BT Light"/>
          <w:b/>
          <w:color w:val="000000" w:themeColor="text1"/>
          <w:sz w:val="32"/>
        </w:rPr>
        <w:t>NEVER CROSS A CENTRAL RESERVATION OR LIVE LANE.</w:t>
      </w:r>
    </w:p>
    <w:p w14:paraId="6E89F545" w14:textId="77777777" w:rsidR="00A91C95" w:rsidRPr="007735B9" w:rsidRDefault="00A91C95" w:rsidP="00475178">
      <w:pPr>
        <w:rPr>
          <w:b/>
          <w:color w:val="000000" w:themeColor="text1"/>
          <w:sz w:val="28"/>
          <w:szCs w:val="28"/>
        </w:rPr>
      </w:pPr>
      <w:r w:rsidRPr="007735B9">
        <w:rPr>
          <w:b/>
          <w:color w:val="000000" w:themeColor="text1"/>
          <w:sz w:val="28"/>
          <w:szCs w:val="28"/>
        </w:rPr>
        <w:br w:type="page"/>
      </w:r>
    </w:p>
    <w:p w14:paraId="3D934430" w14:textId="7563C73A" w:rsidR="00A91C95" w:rsidRDefault="00A91C95" w:rsidP="00475178">
      <w:pPr>
        <w:spacing w:before="360" w:after="240"/>
        <w:ind w:left="1701" w:hanging="1701"/>
        <w:outlineLvl w:val="0"/>
        <w:rPr>
          <w:b/>
          <w:color w:val="000000" w:themeColor="text1"/>
          <w:sz w:val="28"/>
          <w:szCs w:val="28"/>
        </w:rPr>
      </w:pPr>
      <w:bookmarkStart w:id="128" w:name="_Toc493856451"/>
      <w:bookmarkStart w:id="129" w:name="_Toc190088556"/>
      <w:r w:rsidRPr="007735B9">
        <w:rPr>
          <w:b/>
          <w:color w:val="000000" w:themeColor="text1"/>
          <w:sz w:val="28"/>
          <w:szCs w:val="28"/>
        </w:rPr>
        <w:lastRenderedPageBreak/>
        <w:t xml:space="preserve">Appendix </w:t>
      </w:r>
      <w:r w:rsidR="00E40060">
        <w:rPr>
          <w:b/>
          <w:color w:val="000000" w:themeColor="text1"/>
          <w:sz w:val="28"/>
          <w:szCs w:val="28"/>
        </w:rPr>
        <w:t>C</w:t>
      </w:r>
      <w:r w:rsidRPr="007735B9">
        <w:rPr>
          <w:b/>
          <w:color w:val="000000" w:themeColor="text1"/>
          <w:sz w:val="28"/>
          <w:szCs w:val="28"/>
        </w:rPr>
        <w:t>:</w:t>
      </w:r>
      <w:r>
        <w:rPr>
          <w:b/>
          <w:color w:val="000000" w:themeColor="text1"/>
          <w:sz w:val="28"/>
          <w:szCs w:val="28"/>
        </w:rPr>
        <w:tab/>
        <w:t>Smart</w:t>
      </w:r>
      <w:r w:rsidRPr="007735B9">
        <w:rPr>
          <w:b/>
          <w:color w:val="000000" w:themeColor="text1"/>
          <w:sz w:val="28"/>
          <w:szCs w:val="28"/>
        </w:rPr>
        <w:t xml:space="preserve"> Motorways – All Lane Running</w:t>
      </w:r>
      <w:bookmarkEnd w:id="128"/>
      <w:bookmarkEnd w:id="129"/>
    </w:p>
    <w:p w14:paraId="55ABC379" w14:textId="77777777" w:rsidR="00A91C95" w:rsidRPr="00475178" w:rsidRDefault="00A91C95" w:rsidP="00475178">
      <w:pPr>
        <w:spacing w:after="150"/>
        <w:jc w:val="both"/>
        <w:rPr>
          <w:rFonts w:cs="Arial"/>
          <w:color w:val="000000" w:themeColor="text1"/>
          <w:spacing w:val="2"/>
          <w:szCs w:val="24"/>
          <w:lang w:eastAsia="en-GB"/>
        </w:rPr>
      </w:pPr>
      <w:r w:rsidRPr="00475178">
        <w:rPr>
          <w:rFonts w:cs="Arial"/>
          <w:color w:val="000000" w:themeColor="text1"/>
          <w:spacing w:val="2"/>
          <w:szCs w:val="24"/>
          <w:lang w:eastAsia="en-GB"/>
        </w:rPr>
        <w:t>A smart motorway is a section of a motorway that uses traffic management methods to increase capacity and reduce congestion in particularly busy areas.</w:t>
      </w:r>
    </w:p>
    <w:p w14:paraId="3976D139" w14:textId="77777777" w:rsidR="00A91C95" w:rsidRPr="00475178" w:rsidRDefault="00A91C95" w:rsidP="00475178">
      <w:pPr>
        <w:spacing w:after="150"/>
        <w:jc w:val="both"/>
        <w:rPr>
          <w:rFonts w:cs="Arial"/>
          <w:color w:val="000000" w:themeColor="text1"/>
          <w:spacing w:val="2"/>
          <w:szCs w:val="24"/>
          <w:lang w:eastAsia="en-GB"/>
        </w:rPr>
      </w:pPr>
      <w:r w:rsidRPr="00475178">
        <w:rPr>
          <w:rFonts w:cs="Arial"/>
          <w:color w:val="000000" w:themeColor="text1"/>
          <w:spacing w:val="2"/>
          <w:szCs w:val="24"/>
          <w:lang w:eastAsia="en-GB"/>
        </w:rPr>
        <w:t>These methods include using the hard shoulder as a running lane and using variable speed limits to control the flow of traffic.</w:t>
      </w:r>
    </w:p>
    <w:p w14:paraId="1E455080" w14:textId="77777777" w:rsidR="00A91C95" w:rsidRPr="00475178" w:rsidRDefault="00A91C95" w:rsidP="00475178">
      <w:pPr>
        <w:spacing w:after="150"/>
        <w:jc w:val="both"/>
        <w:rPr>
          <w:rFonts w:cs="Arial"/>
          <w:color w:val="000000" w:themeColor="text1"/>
          <w:spacing w:val="2"/>
          <w:szCs w:val="24"/>
          <w:lang w:eastAsia="en-GB"/>
        </w:rPr>
      </w:pPr>
      <w:r w:rsidRPr="00475178">
        <w:rPr>
          <w:rFonts w:cs="Arial"/>
          <w:color w:val="000000" w:themeColor="text1"/>
          <w:spacing w:val="2"/>
          <w:szCs w:val="24"/>
          <w:lang w:eastAsia="en-GB"/>
        </w:rPr>
        <w:t>Highways England developed smart motorways to manage traffic in a way that minimises environmental impact, cost and time to construct by avoiding the need to build additional lanes.</w:t>
      </w:r>
    </w:p>
    <w:p w14:paraId="642DFB57" w14:textId="46A89A7F" w:rsidR="00A91C95" w:rsidRPr="00475178" w:rsidRDefault="00A91C95" w:rsidP="00475178">
      <w:pPr>
        <w:spacing w:after="150"/>
        <w:jc w:val="both"/>
        <w:rPr>
          <w:rFonts w:cs="Arial"/>
          <w:color w:val="000000" w:themeColor="text1"/>
          <w:spacing w:val="2"/>
          <w:szCs w:val="24"/>
          <w:lang w:eastAsia="en-GB"/>
        </w:rPr>
      </w:pPr>
      <w:r w:rsidRPr="00475178">
        <w:rPr>
          <w:rFonts w:cs="Arial"/>
          <w:color w:val="000000" w:themeColor="text1"/>
          <w:spacing w:val="2"/>
          <w:szCs w:val="24"/>
          <w:lang w:eastAsia="en-GB"/>
        </w:rPr>
        <w:t xml:space="preserve">There are three types of </w:t>
      </w:r>
      <w:r w:rsidR="00FD6834" w:rsidRPr="00475178">
        <w:rPr>
          <w:rFonts w:cs="Arial"/>
          <w:color w:val="000000" w:themeColor="text1"/>
          <w:spacing w:val="2"/>
          <w:szCs w:val="24"/>
          <w:lang w:eastAsia="en-GB"/>
        </w:rPr>
        <w:t>schemes</w:t>
      </w:r>
      <w:r w:rsidRPr="00475178">
        <w:rPr>
          <w:rFonts w:cs="Arial"/>
          <w:color w:val="000000" w:themeColor="text1"/>
          <w:spacing w:val="2"/>
          <w:szCs w:val="24"/>
          <w:lang w:eastAsia="en-GB"/>
        </w:rPr>
        <w:t xml:space="preserve"> which are classed as smart motorways.</w:t>
      </w:r>
    </w:p>
    <w:p w14:paraId="53102553" w14:textId="77777777" w:rsidR="00A91C95" w:rsidRPr="00475178" w:rsidRDefault="00A91C95" w:rsidP="00475178">
      <w:pPr>
        <w:spacing w:after="150"/>
        <w:jc w:val="both"/>
        <w:rPr>
          <w:rFonts w:cs="Arial"/>
          <w:color w:val="000000" w:themeColor="text1"/>
          <w:spacing w:val="2"/>
          <w:szCs w:val="24"/>
          <w:lang w:eastAsia="en-GB"/>
        </w:rPr>
      </w:pPr>
      <w:r w:rsidRPr="00475178">
        <w:rPr>
          <w:rFonts w:cs="Arial"/>
          <w:color w:val="000000" w:themeColor="text1"/>
          <w:spacing w:val="2"/>
          <w:szCs w:val="24"/>
          <w:lang w:eastAsia="en-GB"/>
        </w:rPr>
        <w:t xml:space="preserve">All lane running schemes – </w:t>
      </w:r>
      <w:r w:rsidRPr="00475178">
        <w:rPr>
          <w:rFonts w:cs="Arial"/>
          <w:color w:val="000000" w:themeColor="text1"/>
          <w:spacing w:val="2"/>
        </w:rPr>
        <w:t>‘all lane running’ schemes permanently remove the hard shoulder and convert it into a running lane.</w:t>
      </w:r>
    </w:p>
    <w:p w14:paraId="2D74D07F" w14:textId="77777777" w:rsidR="00A91C95" w:rsidRPr="00475178" w:rsidRDefault="00A91C95" w:rsidP="00475178">
      <w:pPr>
        <w:spacing w:after="150"/>
        <w:jc w:val="both"/>
        <w:rPr>
          <w:rFonts w:cs="Arial"/>
          <w:color w:val="000000" w:themeColor="text1"/>
          <w:spacing w:val="2"/>
          <w:szCs w:val="24"/>
          <w:lang w:eastAsia="en-GB"/>
        </w:rPr>
      </w:pPr>
      <w:r w:rsidRPr="00475178">
        <w:rPr>
          <w:rFonts w:cs="Arial"/>
          <w:color w:val="000000" w:themeColor="text1"/>
          <w:spacing w:val="2"/>
          <w:szCs w:val="24"/>
          <w:lang w:eastAsia="en-GB"/>
        </w:rPr>
        <w:t xml:space="preserve">Dynamic hard should schemes - </w:t>
      </w:r>
      <w:r w:rsidRPr="00475178">
        <w:rPr>
          <w:rFonts w:cs="Arial"/>
          <w:color w:val="000000" w:themeColor="text1"/>
          <w:spacing w:val="2"/>
        </w:rPr>
        <w:t>‘Dynamic hard shoulder’ running involves opening the hard shoulder as a running lane to traffic at busy periods to ease congestion.</w:t>
      </w:r>
    </w:p>
    <w:p w14:paraId="756F6ED3" w14:textId="0BEF479B" w:rsidR="00A91C95" w:rsidRPr="00475178" w:rsidRDefault="00A91C95" w:rsidP="00475178">
      <w:pPr>
        <w:spacing w:after="150"/>
        <w:jc w:val="both"/>
        <w:rPr>
          <w:rFonts w:cs="Arial"/>
          <w:color w:val="000000" w:themeColor="text1"/>
          <w:spacing w:val="2"/>
          <w:szCs w:val="24"/>
          <w:lang w:eastAsia="en-GB"/>
        </w:rPr>
      </w:pPr>
      <w:r w:rsidRPr="00475178">
        <w:rPr>
          <w:rFonts w:cs="Arial"/>
          <w:color w:val="000000" w:themeColor="text1"/>
          <w:spacing w:val="2"/>
          <w:szCs w:val="24"/>
          <w:lang w:eastAsia="en-GB"/>
        </w:rPr>
        <w:t xml:space="preserve">Controlled motorway schemes - </w:t>
      </w:r>
      <w:r w:rsidRPr="00475178">
        <w:rPr>
          <w:rFonts w:cs="Arial"/>
          <w:color w:val="000000" w:themeColor="text1"/>
          <w:spacing w:val="2"/>
        </w:rPr>
        <w:t xml:space="preserve">Controlled motorways have three or more lanes with variable speed </w:t>
      </w:r>
      <w:r w:rsidR="00FD6834" w:rsidRPr="00475178">
        <w:rPr>
          <w:rFonts w:cs="Arial"/>
          <w:color w:val="000000" w:themeColor="text1"/>
          <w:spacing w:val="2"/>
        </w:rPr>
        <w:t>limits but</w:t>
      </w:r>
      <w:r w:rsidRPr="00475178">
        <w:rPr>
          <w:rFonts w:cs="Arial"/>
          <w:color w:val="000000" w:themeColor="text1"/>
          <w:spacing w:val="2"/>
        </w:rPr>
        <w:t xml:space="preserve"> retain a traditional hard shoulder. The hard shoulder should only be used in a genuine emergency.</w:t>
      </w:r>
    </w:p>
    <w:p w14:paraId="4EFB9AEC" w14:textId="77777777" w:rsidR="00A91C95" w:rsidRPr="007735B9" w:rsidRDefault="00A91C95" w:rsidP="00A91C95">
      <w:pPr>
        <w:rPr>
          <w:b/>
          <w:color w:val="000000" w:themeColor="text1"/>
        </w:rPr>
      </w:pPr>
    </w:p>
    <w:p w14:paraId="25733CC2" w14:textId="77777777" w:rsidR="00A91C95" w:rsidRPr="00F541AF" w:rsidRDefault="00A91C95" w:rsidP="00365CEF">
      <w:pPr>
        <w:pStyle w:val="ListParagraph"/>
        <w:numPr>
          <w:ilvl w:val="0"/>
          <w:numId w:val="4"/>
        </w:numPr>
        <w:ind w:left="1134" w:hanging="1134"/>
        <w:rPr>
          <w:rFonts w:eastAsia="Calibri"/>
        </w:rPr>
      </w:pPr>
      <w:r w:rsidRPr="00F541AF">
        <w:rPr>
          <w:rFonts w:eastAsia="Calibri"/>
          <w:b/>
        </w:rPr>
        <w:t>The following sections of motorway are now All Lane Running:</w:t>
      </w:r>
    </w:p>
    <w:p w14:paraId="50EE9CF7" w14:textId="77777777" w:rsidR="00A91C95" w:rsidRPr="00F541AF" w:rsidRDefault="00A91C95" w:rsidP="00A91C95">
      <w:pPr>
        <w:pStyle w:val="ListParagraph"/>
        <w:ind w:left="1134"/>
        <w:rPr>
          <w:rFonts w:eastAsia="Calibri"/>
          <w:b/>
        </w:rPr>
      </w:pPr>
    </w:p>
    <w:p w14:paraId="6D089C4D" w14:textId="77777777" w:rsidR="00A91C95" w:rsidRPr="00F541AF" w:rsidRDefault="00A91C95" w:rsidP="00475178">
      <w:pPr>
        <w:pStyle w:val="ListParagraph"/>
        <w:ind w:left="1134"/>
        <w:rPr>
          <w:rFonts w:eastAsia="Calibri"/>
          <w:b/>
        </w:rPr>
      </w:pPr>
      <w:r w:rsidRPr="00F541AF">
        <w:rPr>
          <w:rFonts w:eastAsia="Calibri"/>
          <w:b/>
        </w:rPr>
        <w:t>M23 – junction 8 to 10</w:t>
      </w:r>
    </w:p>
    <w:p w14:paraId="7E611760" w14:textId="77777777" w:rsidR="00A91C95" w:rsidRPr="00F541AF" w:rsidRDefault="00A91C95" w:rsidP="00475178">
      <w:pPr>
        <w:pStyle w:val="ListParagraph"/>
        <w:ind w:left="1134"/>
        <w:rPr>
          <w:rFonts w:eastAsia="Calibri"/>
          <w:b/>
        </w:rPr>
      </w:pPr>
      <w:r w:rsidRPr="00F541AF">
        <w:rPr>
          <w:rFonts w:eastAsia="Calibri"/>
          <w:b/>
        </w:rPr>
        <w:t>M25 – junction 5 to 7</w:t>
      </w:r>
    </w:p>
    <w:p w14:paraId="6DCAC32C" w14:textId="77777777" w:rsidR="00A91C95" w:rsidRPr="00F541AF" w:rsidRDefault="00A91C95" w:rsidP="00475178">
      <w:pPr>
        <w:pStyle w:val="ListParagraph"/>
        <w:ind w:left="1134"/>
        <w:rPr>
          <w:rFonts w:eastAsia="Calibri"/>
          <w:b/>
        </w:rPr>
      </w:pPr>
      <w:r w:rsidRPr="00F541AF">
        <w:rPr>
          <w:rFonts w:eastAsia="Calibri"/>
          <w:b/>
        </w:rPr>
        <w:t>M25 – junction 23 to 27</w:t>
      </w:r>
    </w:p>
    <w:p w14:paraId="16AE4E39" w14:textId="77777777" w:rsidR="00A91C95" w:rsidRPr="00F541AF" w:rsidRDefault="00A91C95" w:rsidP="00475178">
      <w:pPr>
        <w:pStyle w:val="ListParagraph"/>
        <w:ind w:left="1134"/>
        <w:rPr>
          <w:rFonts w:eastAsia="Calibri"/>
          <w:b/>
        </w:rPr>
      </w:pPr>
      <w:r w:rsidRPr="00F541AF">
        <w:rPr>
          <w:rFonts w:eastAsia="Calibri"/>
          <w:b/>
        </w:rPr>
        <w:t>M25 – junction 2 to 3</w:t>
      </w:r>
    </w:p>
    <w:p w14:paraId="37FB8F17" w14:textId="4E30CBDA" w:rsidR="00A91C95" w:rsidRPr="00F541AF" w:rsidRDefault="00A91C95" w:rsidP="00475178">
      <w:pPr>
        <w:pStyle w:val="ListParagraph"/>
        <w:ind w:left="1134"/>
        <w:rPr>
          <w:rFonts w:eastAsia="Calibri"/>
          <w:b/>
        </w:rPr>
      </w:pPr>
      <w:r w:rsidRPr="00F541AF">
        <w:rPr>
          <w:rFonts w:eastAsia="Calibri"/>
          <w:b/>
        </w:rPr>
        <w:t xml:space="preserve">M25 </w:t>
      </w:r>
      <w:r w:rsidR="00FD6834" w:rsidRPr="00F541AF">
        <w:rPr>
          <w:rFonts w:eastAsia="Calibri"/>
          <w:b/>
        </w:rPr>
        <w:t>- junction</w:t>
      </w:r>
      <w:r w:rsidRPr="00F541AF">
        <w:rPr>
          <w:rFonts w:eastAsia="Calibri"/>
          <w:b/>
        </w:rPr>
        <w:t xml:space="preserve"> 7 to 10</w:t>
      </w:r>
    </w:p>
    <w:p w14:paraId="48AD298A" w14:textId="77777777" w:rsidR="00A91C95" w:rsidRPr="00F541AF" w:rsidRDefault="00A91C95" w:rsidP="00475178">
      <w:pPr>
        <w:pStyle w:val="ListParagraph"/>
        <w:ind w:left="1134"/>
        <w:rPr>
          <w:rFonts w:eastAsia="Calibri"/>
          <w:b/>
        </w:rPr>
      </w:pPr>
      <w:r w:rsidRPr="00F541AF">
        <w:rPr>
          <w:rFonts w:eastAsia="Calibri"/>
          <w:b/>
        </w:rPr>
        <w:t>M25 – junction 10 to 16</w:t>
      </w:r>
    </w:p>
    <w:p w14:paraId="361F7836" w14:textId="77777777" w:rsidR="00A91C95" w:rsidRPr="00F541AF" w:rsidRDefault="00A91C95" w:rsidP="00475178">
      <w:pPr>
        <w:pStyle w:val="ListParagraph"/>
        <w:ind w:left="1134"/>
        <w:rPr>
          <w:rFonts w:eastAsia="Calibri"/>
          <w:b/>
        </w:rPr>
      </w:pPr>
      <w:r w:rsidRPr="00F541AF">
        <w:rPr>
          <w:rFonts w:eastAsia="Calibri"/>
          <w:b/>
        </w:rPr>
        <w:t>M25 – junction 16 to 23</w:t>
      </w:r>
    </w:p>
    <w:p w14:paraId="70538ABA" w14:textId="1BB79C9E" w:rsidR="00A91C95" w:rsidRPr="00F541AF" w:rsidRDefault="00A91C95" w:rsidP="00475178">
      <w:pPr>
        <w:pStyle w:val="ListParagraph"/>
        <w:ind w:left="1134"/>
        <w:rPr>
          <w:rFonts w:eastAsia="Calibri"/>
          <w:b/>
        </w:rPr>
      </w:pPr>
      <w:r w:rsidRPr="00F541AF">
        <w:rPr>
          <w:rFonts w:eastAsia="Calibri"/>
          <w:b/>
        </w:rPr>
        <w:t xml:space="preserve">M25 </w:t>
      </w:r>
      <w:r w:rsidR="00FD6834" w:rsidRPr="00F541AF">
        <w:rPr>
          <w:rFonts w:eastAsia="Calibri"/>
          <w:b/>
        </w:rPr>
        <w:t>- junction</w:t>
      </w:r>
      <w:r w:rsidRPr="00F541AF">
        <w:rPr>
          <w:rFonts w:eastAsia="Calibri"/>
          <w:b/>
        </w:rPr>
        <w:t xml:space="preserve"> 27 to 30</w:t>
      </w:r>
    </w:p>
    <w:p w14:paraId="4FFDFCFA" w14:textId="77777777" w:rsidR="00A91C95" w:rsidRPr="00F541AF" w:rsidRDefault="00A91C95" w:rsidP="00475178">
      <w:pPr>
        <w:pStyle w:val="ListParagraph"/>
        <w:ind w:left="1134"/>
        <w:rPr>
          <w:rFonts w:eastAsia="Calibri"/>
          <w:b/>
        </w:rPr>
      </w:pPr>
      <w:r w:rsidRPr="00F541AF">
        <w:rPr>
          <w:rFonts w:eastAsia="Calibri"/>
          <w:b/>
        </w:rPr>
        <w:t>M27 – junction 4 to 11</w:t>
      </w:r>
    </w:p>
    <w:p w14:paraId="5DDEE2F4" w14:textId="77777777" w:rsidR="00A91C95" w:rsidRPr="00F541AF" w:rsidRDefault="00A91C95" w:rsidP="00475178">
      <w:pPr>
        <w:pStyle w:val="ListParagraph"/>
        <w:ind w:left="1134"/>
        <w:rPr>
          <w:rFonts w:eastAsia="Calibri"/>
          <w:b/>
        </w:rPr>
      </w:pPr>
      <w:r w:rsidRPr="00F541AF">
        <w:rPr>
          <w:rFonts w:eastAsia="Calibri"/>
          <w:b/>
        </w:rPr>
        <w:t>M3 – junction 2 to 4a</w:t>
      </w:r>
    </w:p>
    <w:p w14:paraId="4AB58634" w14:textId="77777777" w:rsidR="00A91C95" w:rsidRPr="00F541AF" w:rsidRDefault="00A91C95" w:rsidP="00475178">
      <w:pPr>
        <w:pStyle w:val="ListParagraph"/>
        <w:ind w:left="1134"/>
        <w:rPr>
          <w:rFonts w:eastAsia="Calibri"/>
          <w:b/>
        </w:rPr>
      </w:pPr>
      <w:r w:rsidRPr="00F541AF">
        <w:rPr>
          <w:rFonts w:eastAsia="Calibri"/>
          <w:b/>
        </w:rPr>
        <w:t>M3 – under construction junction 9 to 14</w:t>
      </w:r>
    </w:p>
    <w:p w14:paraId="30EA5162" w14:textId="77777777" w:rsidR="00A91C95" w:rsidRPr="00F541AF" w:rsidRDefault="00A91C95" w:rsidP="00475178">
      <w:pPr>
        <w:pStyle w:val="ListParagraph"/>
        <w:ind w:left="1134"/>
        <w:rPr>
          <w:rFonts w:eastAsia="Calibri"/>
          <w:b/>
        </w:rPr>
      </w:pPr>
      <w:r w:rsidRPr="00F541AF">
        <w:rPr>
          <w:rFonts w:eastAsia="Calibri"/>
          <w:b/>
        </w:rPr>
        <w:t>M20 – junction 3 to 5</w:t>
      </w:r>
    </w:p>
    <w:p w14:paraId="2840E3EF" w14:textId="77777777" w:rsidR="00A91C95" w:rsidRPr="00F541AF" w:rsidRDefault="00A91C95" w:rsidP="00475178">
      <w:pPr>
        <w:pStyle w:val="ListParagraph"/>
        <w:ind w:left="1134"/>
        <w:rPr>
          <w:rFonts w:eastAsia="Calibri"/>
          <w:b/>
        </w:rPr>
      </w:pPr>
      <w:r w:rsidRPr="00F541AF">
        <w:rPr>
          <w:rFonts w:eastAsia="Calibri"/>
          <w:b/>
        </w:rPr>
        <w:t>M20 – junction 5 to 7</w:t>
      </w:r>
    </w:p>
    <w:p w14:paraId="5C751EAA" w14:textId="77777777" w:rsidR="00A91C95" w:rsidRPr="007735B9" w:rsidRDefault="00A91C95" w:rsidP="00475178">
      <w:pPr>
        <w:ind w:left="567"/>
        <w:rPr>
          <w:rFonts w:eastAsia="Calibri"/>
          <w:color w:val="000000" w:themeColor="text1"/>
        </w:rPr>
      </w:pPr>
    </w:p>
    <w:p w14:paraId="14264D9B" w14:textId="77777777" w:rsidR="00A91C95" w:rsidRPr="007735B9" w:rsidRDefault="00A91C95" w:rsidP="00365CEF">
      <w:pPr>
        <w:pStyle w:val="ListParagraph"/>
        <w:numPr>
          <w:ilvl w:val="1"/>
          <w:numId w:val="4"/>
        </w:numPr>
        <w:ind w:left="1134" w:hanging="1134"/>
        <w:rPr>
          <w:rFonts w:eastAsia="Calibri"/>
          <w:color w:val="000000" w:themeColor="text1"/>
        </w:rPr>
      </w:pPr>
      <w:r w:rsidRPr="007735B9">
        <w:rPr>
          <w:rFonts w:eastAsia="Calibri"/>
          <w:color w:val="000000" w:themeColor="text1"/>
        </w:rPr>
        <w:t>Emergency refuge and phones (similar in layout and design to a lay-by) can be found every two miles to the nearside (left) of the carriageway.</w:t>
      </w:r>
    </w:p>
    <w:p w14:paraId="1C7BF1BA" w14:textId="77777777" w:rsidR="00A91C95" w:rsidRPr="007735B9" w:rsidRDefault="00A91C95" w:rsidP="00A91C95">
      <w:pPr>
        <w:pStyle w:val="ListParagraph"/>
        <w:rPr>
          <w:rFonts w:eastAsia="Calibri"/>
          <w:color w:val="000000" w:themeColor="text1"/>
        </w:rPr>
      </w:pPr>
    </w:p>
    <w:p w14:paraId="59F52BCF" w14:textId="77777777" w:rsidR="00A91C95" w:rsidRPr="007735B9" w:rsidRDefault="00A91C95" w:rsidP="00A91C95">
      <w:pPr>
        <w:pStyle w:val="ListParagraph"/>
        <w:ind w:left="1134"/>
        <w:rPr>
          <w:rFonts w:eastAsia="Calibri"/>
          <w:color w:val="000000" w:themeColor="text1"/>
        </w:rPr>
      </w:pPr>
    </w:p>
    <w:p w14:paraId="2D9E89BA" w14:textId="77777777" w:rsidR="00A91C95" w:rsidRPr="007735B9" w:rsidRDefault="00A91C95" w:rsidP="00A91C95">
      <w:pPr>
        <w:pStyle w:val="ListParagraph"/>
        <w:ind w:hanging="720"/>
        <w:rPr>
          <w:rFonts w:eastAsia="Calibri"/>
          <w:color w:val="000000" w:themeColor="text1"/>
        </w:rPr>
      </w:pPr>
      <w:r>
        <w:rPr>
          <w:noProof/>
        </w:rPr>
        <w:lastRenderedPageBreak/>
        <w:drawing>
          <wp:inline distT="0" distB="0" distL="0" distR="0" wp14:anchorId="7FF2C6DC" wp14:editId="1FC3D5A4">
            <wp:extent cx="4912244" cy="2868889"/>
            <wp:effectExtent l="0" t="0" r="3175" b="8255"/>
            <wp:docPr id="16410190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2">
                      <a:extLst>
                        <a:ext uri="{28A0092B-C50C-407E-A947-70E740481C1C}">
                          <a14:useLocalDpi xmlns:a14="http://schemas.microsoft.com/office/drawing/2010/main" val="0"/>
                        </a:ext>
                      </a:extLst>
                    </a:blip>
                    <a:stretch>
                      <a:fillRect/>
                    </a:stretch>
                  </pic:blipFill>
                  <pic:spPr>
                    <a:xfrm>
                      <a:off x="0" y="0"/>
                      <a:ext cx="4912244" cy="2868889"/>
                    </a:xfrm>
                    <a:prstGeom prst="rect">
                      <a:avLst/>
                    </a:prstGeom>
                  </pic:spPr>
                </pic:pic>
              </a:graphicData>
            </a:graphic>
          </wp:inline>
        </w:drawing>
      </w:r>
    </w:p>
    <w:p w14:paraId="36168321" w14:textId="77777777" w:rsidR="00A91C95" w:rsidRPr="007735B9" w:rsidRDefault="00A91C95" w:rsidP="00A91C95">
      <w:pPr>
        <w:pStyle w:val="ListParagraph"/>
        <w:ind w:left="1134"/>
        <w:rPr>
          <w:rFonts w:eastAsia="Calibri"/>
          <w:color w:val="000000" w:themeColor="text1"/>
        </w:rPr>
      </w:pPr>
    </w:p>
    <w:p w14:paraId="18B16BAC" w14:textId="77777777" w:rsidR="00A91C95" w:rsidRPr="007735B9" w:rsidRDefault="00A91C95" w:rsidP="00365CEF">
      <w:pPr>
        <w:pStyle w:val="ListParagraph"/>
        <w:numPr>
          <w:ilvl w:val="1"/>
          <w:numId w:val="4"/>
        </w:numPr>
        <w:ind w:left="1134" w:hanging="1134"/>
        <w:jc w:val="both"/>
        <w:rPr>
          <w:rFonts w:eastAsia="Calibri"/>
          <w:color w:val="000000" w:themeColor="text1"/>
        </w:rPr>
      </w:pPr>
      <w:r w:rsidRPr="007735B9">
        <w:rPr>
          <w:rFonts w:eastAsia="Calibri"/>
          <w:color w:val="000000" w:themeColor="text1"/>
        </w:rPr>
        <w:t>Variable speed limits will be used to adjust speed lim</w:t>
      </w:r>
      <w:r w:rsidRPr="007735B9">
        <w:rPr>
          <w:rFonts w:eastAsia="Calibri"/>
          <w:color w:val="000000" w:themeColor="text1"/>
        </w:rPr>
        <w:softHyphen/>
        <w:t>its dur</w:t>
      </w:r>
      <w:r w:rsidRPr="007735B9">
        <w:rPr>
          <w:rFonts w:eastAsia="Calibri"/>
          <w:color w:val="000000" w:themeColor="text1"/>
        </w:rPr>
        <w:softHyphen/>
        <w:t>ing busy peri</w:t>
      </w:r>
      <w:r w:rsidRPr="007735B9">
        <w:rPr>
          <w:rFonts w:eastAsia="Calibri"/>
          <w:color w:val="000000" w:themeColor="text1"/>
        </w:rPr>
        <w:softHyphen/>
        <w:t>ods to con</w:t>
      </w:r>
      <w:r w:rsidRPr="007735B9">
        <w:rPr>
          <w:rFonts w:eastAsia="Calibri"/>
          <w:color w:val="000000" w:themeColor="text1"/>
        </w:rPr>
        <w:softHyphen/>
        <w:t>trol the flow of vehi</w:t>
      </w:r>
      <w:r w:rsidRPr="007735B9">
        <w:rPr>
          <w:rFonts w:eastAsia="Calibri"/>
          <w:color w:val="000000" w:themeColor="text1"/>
        </w:rPr>
        <w:softHyphen/>
        <w:t>cles and pre</w:t>
      </w:r>
      <w:r w:rsidRPr="007735B9">
        <w:rPr>
          <w:rFonts w:eastAsia="Calibri"/>
          <w:color w:val="000000" w:themeColor="text1"/>
        </w:rPr>
        <w:softHyphen/>
        <w:t>vent traf</w:t>
      </w:r>
      <w:r w:rsidRPr="007735B9">
        <w:rPr>
          <w:rFonts w:eastAsia="Calibri"/>
          <w:color w:val="000000" w:themeColor="text1"/>
        </w:rPr>
        <w:softHyphen/>
        <w:t>fic grind</w:t>
      </w:r>
      <w:r w:rsidRPr="007735B9">
        <w:rPr>
          <w:rFonts w:eastAsia="Calibri"/>
          <w:color w:val="000000" w:themeColor="text1"/>
        </w:rPr>
        <w:softHyphen/>
        <w:t>ing to a halt. The cur</w:t>
      </w:r>
      <w:r w:rsidRPr="007735B9">
        <w:rPr>
          <w:rFonts w:eastAsia="Calibri"/>
          <w:color w:val="000000" w:themeColor="text1"/>
        </w:rPr>
        <w:softHyphen/>
        <w:t>rent speed limit will be dis</w:t>
      </w:r>
      <w:r w:rsidRPr="007735B9">
        <w:rPr>
          <w:rFonts w:eastAsia="Calibri"/>
          <w:color w:val="000000" w:themeColor="text1"/>
        </w:rPr>
        <w:softHyphen/>
        <w:t>played on signs over or at the side of the carriageway.  Red X sym</w:t>
      </w:r>
      <w:r w:rsidRPr="007735B9">
        <w:rPr>
          <w:rFonts w:eastAsia="Calibri"/>
          <w:color w:val="000000" w:themeColor="text1"/>
        </w:rPr>
        <w:softHyphen/>
        <w:t>bol will show that a lane is closed because of an inci</w:t>
      </w:r>
      <w:r w:rsidRPr="007735B9">
        <w:rPr>
          <w:rFonts w:eastAsia="Calibri"/>
          <w:color w:val="000000" w:themeColor="text1"/>
        </w:rPr>
        <w:softHyphen/>
        <w:t>dent or some other obstruc</w:t>
      </w:r>
      <w:r w:rsidRPr="007735B9">
        <w:rPr>
          <w:rFonts w:eastAsia="Calibri"/>
          <w:color w:val="000000" w:themeColor="text1"/>
        </w:rPr>
        <w:softHyphen/>
        <w:t>tion, or people working in the road and where this is for an incident the Red X will be accompanied by the words “for emergency service vehicles only”.</w:t>
      </w:r>
    </w:p>
    <w:p w14:paraId="697C616D" w14:textId="77777777" w:rsidR="00A91C95" w:rsidRPr="007735B9" w:rsidRDefault="00A91C95" w:rsidP="00475178">
      <w:pPr>
        <w:pStyle w:val="ListParagraph"/>
        <w:ind w:left="1134" w:hanging="1134"/>
        <w:jc w:val="both"/>
        <w:rPr>
          <w:rFonts w:eastAsia="Calibri"/>
          <w:color w:val="000000" w:themeColor="text1"/>
        </w:rPr>
      </w:pPr>
    </w:p>
    <w:p w14:paraId="63B2786C" w14:textId="77777777" w:rsidR="00A91C95" w:rsidRPr="007735B9" w:rsidRDefault="00A91C95" w:rsidP="00365CEF">
      <w:pPr>
        <w:pStyle w:val="ListParagraph"/>
        <w:numPr>
          <w:ilvl w:val="1"/>
          <w:numId w:val="4"/>
        </w:numPr>
        <w:ind w:left="1134" w:hanging="1134"/>
        <w:jc w:val="both"/>
        <w:rPr>
          <w:rFonts w:eastAsia="Calibri"/>
          <w:color w:val="000000" w:themeColor="text1"/>
        </w:rPr>
      </w:pPr>
      <w:r w:rsidRPr="007735B9">
        <w:rPr>
          <w:rFonts w:eastAsia="Calibri"/>
          <w:color w:val="000000" w:themeColor="text1"/>
        </w:rPr>
        <w:t>The Highways Agency (HA) is the agreed co-ordinating organisation for facilitating the emergency response reaching the scene and must be informed for all call types to ensure the safety of attending crews.</w:t>
      </w:r>
    </w:p>
    <w:p w14:paraId="50C2C1AB" w14:textId="77777777" w:rsidR="00A91C95" w:rsidRPr="007735B9" w:rsidRDefault="00A91C95" w:rsidP="00475178">
      <w:pPr>
        <w:pStyle w:val="ListParagraph"/>
        <w:ind w:left="1134" w:hanging="1134"/>
        <w:jc w:val="both"/>
        <w:rPr>
          <w:rFonts w:eastAsia="Calibri"/>
          <w:color w:val="000000" w:themeColor="text1"/>
        </w:rPr>
      </w:pPr>
    </w:p>
    <w:p w14:paraId="5A8C8F51" w14:textId="77777777" w:rsidR="00A91C95" w:rsidRPr="0059319B" w:rsidRDefault="00A91C95" w:rsidP="00365CEF">
      <w:pPr>
        <w:pStyle w:val="ListParagraph"/>
        <w:numPr>
          <w:ilvl w:val="1"/>
          <w:numId w:val="4"/>
        </w:numPr>
        <w:ind w:left="1134" w:hanging="1134"/>
        <w:jc w:val="both"/>
        <w:rPr>
          <w:rFonts w:eastAsia="Calibri"/>
          <w:u w:val="single"/>
        </w:rPr>
      </w:pPr>
      <w:r w:rsidRPr="007735B9">
        <w:rPr>
          <w:rFonts w:eastAsia="Calibri"/>
          <w:color w:val="000000" w:themeColor="text1"/>
        </w:rPr>
        <w:t>Any incident attended in this area, whether it is a medical emergency or road traffic collision should be actioned in line with this guidance.</w:t>
      </w:r>
    </w:p>
    <w:p w14:paraId="5D62FA3B" w14:textId="77777777" w:rsidR="00A91C95" w:rsidRPr="007735B9" w:rsidRDefault="00A91C95" w:rsidP="00A91C95">
      <w:pPr>
        <w:pStyle w:val="ListParagraph"/>
        <w:keepNext/>
        <w:ind w:left="1134"/>
        <w:rPr>
          <w:rFonts w:eastAsia="Calibri"/>
          <w:b/>
          <w:color w:val="000000" w:themeColor="text1"/>
        </w:rPr>
      </w:pPr>
    </w:p>
    <w:p w14:paraId="3926812D" w14:textId="77777777" w:rsidR="00A91C95" w:rsidRPr="007735B9" w:rsidRDefault="00A91C95" w:rsidP="00365CEF">
      <w:pPr>
        <w:pStyle w:val="ListParagraph"/>
        <w:keepNext/>
        <w:numPr>
          <w:ilvl w:val="0"/>
          <w:numId w:val="4"/>
        </w:numPr>
        <w:ind w:left="1134" w:hanging="1134"/>
        <w:rPr>
          <w:rFonts w:eastAsia="Calibri"/>
          <w:b/>
          <w:color w:val="000000" w:themeColor="text1"/>
        </w:rPr>
      </w:pPr>
      <w:r w:rsidRPr="007735B9">
        <w:rPr>
          <w:rFonts w:eastAsia="Calibri"/>
          <w:b/>
          <w:color w:val="000000" w:themeColor="text1"/>
        </w:rPr>
        <w:t xml:space="preserve">EOC Staff </w:t>
      </w:r>
    </w:p>
    <w:p w14:paraId="153669BA" w14:textId="77777777" w:rsidR="00A91C95" w:rsidRPr="007735B9" w:rsidRDefault="00A91C95" w:rsidP="00A91C95">
      <w:pPr>
        <w:pStyle w:val="ListParagraph"/>
        <w:ind w:left="1134"/>
        <w:rPr>
          <w:rFonts w:eastAsia="Calibri"/>
          <w:color w:val="000000" w:themeColor="text1"/>
        </w:rPr>
      </w:pPr>
    </w:p>
    <w:p w14:paraId="6382B7E5" w14:textId="77777777" w:rsidR="00A91C95" w:rsidRPr="007735B9" w:rsidRDefault="00A91C95" w:rsidP="00365CEF">
      <w:pPr>
        <w:pStyle w:val="ListParagraph"/>
        <w:numPr>
          <w:ilvl w:val="1"/>
          <w:numId w:val="4"/>
        </w:numPr>
        <w:ind w:left="1134" w:hanging="1134"/>
        <w:jc w:val="both"/>
        <w:rPr>
          <w:rFonts w:eastAsia="Calibri"/>
          <w:color w:val="000000" w:themeColor="text1"/>
        </w:rPr>
      </w:pPr>
      <w:r w:rsidRPr="007735B9">
        <w:rPr>
          <w:rFonts w:eastAsia="Calibri"/>
          <w:color w:val="000000" w:themeColor="text1"/>
        </w:rPr>
        <w:t>On receipt of a call via 999 log all details as per the normal process of call taking.</w:t>
      </w:r>
    </w:p>
    <w:p w14:paraId="28D5B64B" w14:textId="77777777" w:rsidR="00A91C95" w:rsidRPr="007735B9" w:rsidRDefault="00A91C95" w:rsidP="00475178">
      <w:pPr>
        <w:pStyle w:val="ListParagraph"/>
        <w:ind w:left="1134"/>
        <w:jc w:val="both"/>
        <w:rPr>
          <w:rFonts w:eastAsia="Calibri"/>
          <w:color w:val="000000" w:themeColor="text1"/>
        </w:rPr>
      </w:pPr>
    </w:p>
    <w:p w14:paraId="29BF1684" w14:textId="77777777" w:rsidR="00A91C95" w:rsidRPr="007735B9" w:rsidRDefault="00A91C95" w:rsidP="00365CEF">
      <w:pPr>
        <w:pStyle w:val="ListParagraph"/>
        <w:numPr>
          <w:ilvl w:val="2"/>
          <w:numId w:val="4"/>
        </w:numPr>
        <w:ind w:hanging="1224"/>
        <w:jc w:val="both"/>
        <w:rPr>
          <w:rFonts w:eastAsia="Calibri"/>
          <w:color w:val="000000" w:themeColor="text1"/>
        </w:rPr>
      </w:pPr>
      <w:r w:rsidRPr="007735B9">
        <w:rPr>
          <w:rFonts w:eastAsia="Calibri"/>
          <w:color w:val="000000" w:themeColor="text1"/>
        </w:rPr>
        <w:t xml:space="preserve">Inform Highways Agency (HA) via direct line of the incident. </w:t>
      </w:r>
    </w:p>
    <w:p w14:paraId="22CF936E" w14:textId="77777777" w:rsidR="00A91C95" w:rsidRPr="007735B9" w:rsidRDefault="00A91C95" w:rsidP="00475178">
      <w:pPr>
        <w:pStyle w:val="ListParagraph"/>
        <w:ind w:hanging="1224"/>
        <w:jc w:val="both"/>
        <w:rPr>
          <w:rFonts w:eastAsia="Calibri"/>
          <w:color w:val="000000" w:themeColor="text1"/>
        </w:rPr>
      </w:pPr>
    </w:p>
    <w:p w14:paraId="1057B5C3" w14:textId="77777777" w:rsidR="00A91C95" w:rsidRPr="007735B9" w:rsidRDefault="00A91C95" w:rsidP="00365CEF">
      <w:pPr>
        <w:pStyle w:val="ListParagraph"/>
        <w:numPr>
          <w:ilvl w:val="2"/>
          <w:numId w:val="4"/>
        </w:numPr>
        <w:ind w:hanging="1224"/>
        <w:jc w:val="both"/>
        <w:rPr>
          <w:rFonts w:eastAsia="Calibri"/>
          <w:color w:val="000000" w:themeColor="text1"/>
        </w:rPr>
      </w:pPr>
      <w:r w:rsidRPr="007735B9">
        <w:rPr>
          <w:rFonts w:eastAsia="Calibri"/>
          <w:color w:val="000000" w:themeColor="text1"/>
        </w:rPr>
        <w:t>The HA has sophisticated monitoring devices and CCTV network and will be able to quickly establish exact incident location.</w:t>
      </w:r>
    </w:p>
    <w:p w14:paraId="0FE4A24E" w14:textId="77777777" w:rsidR="00A91C95" w:rsidRPr="007735B9" w:rsidRDefault="00A91C95" w:rsidP="00475178">
      <w:pPr>
        <w:pStyle w:val="ListParagraph"/>
        <w:ind w:hanging="1224"/>
        <w:jc w:val="both"/>
        <w:rPr>
          <w:rFonts w:eastAsia="Calibri"/>
          <w:color w:val="000000" w:themeColor="text1"/>
        </w:rPr>
      </w:pPr>
    </w:p>
    <w:p w14:paraId="5133411C" w14:textId="77777777" w:rsidR="00A91C95" w:rsidRPr="007735B9" w:rsidRDefault="00A91C95" w:rsidP="00365CEF">
      <w:pPr>
        <w:pStyle w:val="ListParagraph"/>
        <w:numPr>
          <w:ilvl w:val="2"/>
          <w:numId w:val="4"/>
        </w:numPr>
        <w:ind w:hanging="1224"/>
        <w:jc w:val="both"/>
        <w:rPr>
          <w:rFonts w:eastAsia="Calibri"/>
          <w:color w:val="000000" w:themeColor="text1"/>
        </w:rPr>
      </w:pPr>
      <w:r w:rsidRPr="007735B9">
        <w:rPr>
          <w:rFonts w:eastAsia="Calibri"/>
          <w:color w:val="000000" w:themeColor="text1"/>
        </w:rPr>
        <w:t>Fire and Police should be informed of all relevant incidents.</w:t>
      </w:r>
    </w:p>
    <w:p w14:paraId="3655A08B" w14:textId="77777777" w:rsidR="00A91C95" w:rsidRPr="007735B9" w:rsidRDefault="00A91C95" w:rsidP="00475178">
      <w:pPr>
        <w:pStyle w:val="ListParagraph"/>
        <w:ind w:hanging="1224"/>
        <w:jc w:val="both"/>
        <w:rPr>
          <w:rFonts w:eastAsia="Calibri"/>
          <w:color w:val="000000" w:themeColor="text1"/>
        </w:rPr>
      </w:pPr>
    </w:p>
    <w:p w14:paraId="0DFCD861" w14:textId="77777777" w:rsidR="00A91C95" w:rsidRPr="007735B9" w:rsidRDefault="00A91C95" w:rsidP="00365CEF">
      <w:pPr>
        <w:pStyle w:val="ListParagraph"/>
        <w:numPr>
          <w:ilvl w:val="2"/>
          <w:numId w:val="4"/>
        </w:numPr>
        <w:ind w:hanging="1224"/>
        <w:jc w:val="both"/>
        <w:rPr>
          <w:rFonts w:eastAsia="Calibri"/>
          <w:color w:val="000000" w:themeColor="text1"/>
        </w:rPr>
      </w:pPr>
      <w:r w:rsidRPr="007735B9">
        <w:rPr>
          <w:rFonts w:eastAsia="Calibri"/>
          <w:color w:val="000000" w:themeColor="text1"/>
        </w:rPr>
        <w:t>The Dispatch Team should maintain a regular overview of the incident as HA will provide regular updates on accessing the incident.</w:t>
      </w:r>
    </w:p>
    <w:p w14:paraId="3805B996" w14:textId="77777777" w:rsidR="00A91C95" w:rsidRPr="007735B9" w:rsidRDefault="00A91C95" w:rsidP="00475178">
      <w:pPr>
        <w:pStyle w:val="ListParagraph"/>
        <w:ind w:hanging="1224"/>
        <w:jc w:val="both"/>
        <w:rPr>
          <w:rFonts w:eastAsia="Calibri"/>
          <w:color w:val="000000" w:themeColor="text1"/>
        </w:rPr>
      </w:pPr>
    </w:p>
    <w:p w14:paraId="4EAD79BF" w14:textId="77777777" w:rsidR="00A91C95" w:rsidRPr="007735B9" w:rsidRDefault="00A91C95" w:rsidP="00365CEF">
      <w:pPr>
        <w:pStyle w:val="ListParagraph"/>
        <w:numPr>
          <w:ilvl w:val="2"/>
          <w:numId w:val="4"/>
        </w:numPr>
        <w:ind w:hanging="1224"/>
        <w:jc w:val="both"/>
        <w:rPr>
          <w:rFonts w:eastAsia="Calibri"/>
          <w:color w:val="000000" w:themeColor="text1"/>
        </w:rPr>
      </w:pPr>
      <w:r w:rsidRPr="007735B9">
        <w:rPr>
          <w:rFonts w:eastAsia="Calibri"/>
          <w:color w:val="000000" w:themeColor="text1"/>
        </w:rPr>
        <w:lastRenderedPageBreak/>
        <w:t>Resource allocation should be carried out in line with normal tasking processes with crews initially attending in line with the normal flow direction of the carriageway being attended.</w:t>
      </w:r>
    </w:p>
    <w:p w14:paraId="70246E73" w14:textId="77777777" w:rsidR="00A91C95" w:rsidRPr="007735B9" w:rsidRDefault="00A91C95" w:rsidP="00475178">
      <w:pPr>
        <w:pStyle w:val="ListParagraph"/>
        <w:jc w:val="both"/>
        <w:rPr>
          <w:rFonts w:eastAsia="Calibri"/>
          <w:b/>
          <w:color w:val="000000" w:themeColor="text1"/>
        </w:rPr>
      </w:pPr>
    </w:p>
    <w:p w14:paraId="40AE185B" w14:textId="77777777" w:rsidR="00A91C95" w:rsidRPr="007735B9" w:rsidRDefault="00A91C95" w:rsidP="00365CEF">
      <w:pPr>
        <w:pStyle w:val="ListParagraph"/>
        <w:numPr>
          <w:ilvl w:val="0"/>
          <w:numId w:val="4"/>
        </w:numPr>
        <w:ind w:left="1134" w:hanging="1134"/>
        <w:jc w:val="both"/>
        <w:rPr>
          <w:rFonts w:eastAsia="Calibri"/>
          <w:color w:val="000000" w:themeColor="text1"/>
        </w:rPr>
      </w:pPr>
      <w:r w:rsidRPr="007735B9">
        <w:rPr>
          <w:rFonts w:eastAsia="Calibri"/>
          <w:b/>
          <w:color w:val="000000" w:themeColor="text1"/>
        </w:rPr>
        <w:t>Compromised Incident Attendance (Carriageway blocked) Access via Reverse Flow</w:t>
      </w:r>
    </w:p>
    <w:p w14:paraId="71E92828" w14:textId="77777777" w:rsidR="00A91C95" w:rsidRPr="007735B9" w:rsidRDefault="00A91C95" w:rsidP="00475178">
      <w:pPr>
        <w:pStyle w:val="ListParagraph"/>
        <w:ind w:left="1134"/>
        <w:jc w:val="both"/>
        <w:rPr>
          <w:rFonts w:eastAsia="Calibri"/>
          <w:color w:val="000000" w:themeColor="text1"/>
        </w:rPr>
      </w:pPr>
    </w:p>
    <w:p w14:paraId="18B68337" w14:textId="77777777" w:rsidR="00A91C95" w:rsidRPr="007735B9" w:rsidRDefault="00A91C95" w:rsidP="00365CEF">
      <w:pPr>
        <w:pStyle w:val="ListParagraph"/>
        <w:numPr>
          <w:ilvl w:val="1"/>
          <w:numId w:val="4"/>
        </w:numPr>
        <w:ind w:left="1134" w:hanging="1134"/>
        <w:jc w:val="both"/>
        <w:rPr>
          <w:rFonts w:eastAsia="Calibri"/>
          <w:color w:val="000000" w:themeColor="text1"/>
        </w:rPr>
      </w:pPr>
      <w:r w:rsidRPr="007735B9">
        <w:rPr>
          <w:rFonts w:eastAsia="Calibri"/>
          <w:color w:val="000000" w:themeColor="text1"/>
        </w:rPr>
        <w:t>There will be occasions where an incident will create a complete blockage of the motorway, and without a hard shoulder this will impede attendance to the scene for responders.</w:t>
      </w:r>
    </w:p>
    <w:p w14:paraId="2CD4920C" w14:textId="77777777" w:rsidR="00A91C95" w:rsidRPr="007735B9" w:rsidRDefault="00A91C95" w:rsidP="00475178">
      <w:pPr>
        <w:pStyle w:val="ListParagraph"/>
        <w:ind w:left="1134"/>
        <w:jc w:val="both"/>
        <w:rPr>
          <w:rFonts w:eastAsia="Calibri"/>
          <w:color w:val="000000" w:themeColor="text1"/>
        </w:rPr>
      </w:pPr>
    </w:p>
    <w:p w14:paraId="71F3B19F" w14:textId="48339DD6" w:rsidR="00A91C95" w:rsidRPr="007735B9" w:rsidRDefault="00A91C95" w:rsidP="00365CEF">
      <w:pPr>
        <w:pStyle w:val="ListParagraph"/>
        <w:numPr>
          <w:ilvl w:val="2"/>
          <w:numId w:val="4"/>
        </w:numPr>
        <w:ind w:hanging="1224"/>
        <w:jc w:val="both"/>
        <w:rPr>
          <w:rFonts w:eastAsia="Calibri"/>
          <w:color w:val="000000" w:themeColor="text1"/>
        </w:rPr>
      </w:pPr>
      <w:r w:rsidRPr="007735B9">
        <w:rPr>
          <w:rFonts w:eastAsia="Calibri"/>
          <w:color w:val="000000" w:themeColor="text1"/>
        </w:rPr>
        <w:t xml:space="preserve">Where a total blockage </w:t>
      </w:r>
      <w:r w:rsidR="00FD6834" w:rsidRPr="007735B9">
        <w:rPr>
          <w:rFonts w:eastAsia="Calibri"/>
          <w:color w:val="000000" w:themeColor="text1"/>
        </w:rPr>
        <w:t>occurs,</w:t>
      </w:r>
      <w:r w:rsidRPr="007735B9">
        <w:rPr>
          <w:rFonts w:eastAsia="Calibri"/>
          <w:color w:val="000000" w:themeColor="text1"/>
        </w:rPr>
        <w:t xml:space="preserve"> the HA will co-ordinate a response to scene via reverse flow, this will mean access via agreed locations using off slips.</w:t>
      </w:r>
    </w:p>
    <w:p w14:paraId="2CF203BE" w14:textId="77777777" w:rsidR="00A91C95" w:rsidRPr="007735B9" w:rsidRDefault="00A91C95" w:rsidP="00475178">
      <w:pPr>
        <w:pStyle w:val="ListParagraph"/>
        <w:ind w:hanging="1224"/>
        <w:jc w:val="both"/>
        <w:rPr>
          <w:rFonts w:eastAsia="Calibri"/>
          <w:color w:val="000000" w:themeColor="text1"/>
        </w:rPr>
      </w:pPr>
    </w:p>
    <w:p w14:paraId="5B8667EA" w14:textId="77777777" w:rsidR="00A91C95" w:rsidRPr="007735B9" w:rsidRDefault="00A91C95" w:rsidP="00365CEF">
      <w:pPr>
        <w:pStyle w:val="ListParagraph"/>
        <w:numPr>
          <w:ilvl w:val="2"/>
          <w:numId w:val="4"/>
        </w:numPr>
        <w:ind w:hanging="1224"/>
        <w:jc w:val="both"/>
        <w:rPr>
          <w:rFonts w:eastAsia="Calibri"/>
          <w:color w:val="000000" w:themeColor="text1"/>
        </w:rPr>
      </w:pPr>
      <w:r w:rsidRPr="007735B9">
        <w:rPr>
          <w:rFonts w:eastAsia="Calibri"/>
          <w:color w:val="000000" w:themeColor="text1"/>
        </w:rPr>
        <w:t>EOC staff must ensure there is robust communication with responding resources and close co-ordination with the HA. EOC staff must not authorise reverse flow without express permission from the HA or Police.</w:t>
      </w:r>
    </w:p>
    <w:p w14:paraId="4E4D5852" w14:textId="77777777" w:rsidR="00A91C95" w:rsidRPr="007735B9" w:rsidRDefault="00A91C95" w:rsidP="00475178">
      <w:pPr>
        <w:pStyle w:val="ListParagraph"/>
        <w:ind w:hanging="1224"/>
        <w:jc w:val="both"/>
        <w:rPr>
          <w:rFonts w:eastAsia="Calibri"/>
          <w:color w:val="000000" w:themeColor="text1"/>
        </w:rPr>
      </w:pPr>
    </w:p>
    <w:p w14:paraId="0842133D" w14:textId="77777777" w:rsidR="00A91C95" w:rsidRPr="007735B9" w:rsidRDefault="00A91C95" w:rsidP="00365CEF">
      <w:pPr>
        <w:pStyle w:val="ListParagraph"/>
        <w:numPr>
          <w:ilvl w:val="2"/>
          <w:numId w:val="4"/>
        </w:numPr>
        <w:ind w:hanging="1224"/>
        <w:jc w:val="both"/>
        <w:rPr>
          <w:rFonts w:eastAsia="Calibri"/>
          <w:color w:val="000000" w:themeColor="text1"/>
        </w:rPr>
      </w:pPr>
      <w:r w:rsidRPr="007735B9">
        <w:rPr>
          <w:rFonts w:eastAsia="Calibri"/>
          <w:color w:val="000000" w:themeColor="text1"/>
        </w:rPr>
        <w:t>EOC must consider the potential for reverse flow and may dynamically position resources to respond in preparation for implementation of reverse flow.</w:t>
      </w:r>
    </w:p>
    <w:p w14:paraId="69E8CFA4" w14:textId="77777777" w:rsidR="00A91C95" w:rsidRPr="007735B9" w:rsidRDefault="00A91C95" w:rsidP="00A91C95">
      <w:pPr>
        <w:pStyle w:val="ListParagraph"/>
        <w:rPr>
          <w:rFonts w:eastAsia="Calibri"/>
          <w:b/>
          <w:color w:val="000000" w:themeColor="text1"/>
        </w:rPr>
      </w:pPr>
    </w:p>
    <w:p w14:paraId="2372C788" w14:textId="77777777" w:rsidR="00A91C95" w:rsidRPr="007735B9" w:rsidRDefault="00A91C95" w:rsidP="00365CEF">
      <w:pPr>
        <w:pStyle w:val="ListParagraph"/>
        <w:numPr>
          <w:ilvl w:val="0"/>
          <w:numId w:val="4"/>
        </w:numPr>
        <w:ind w:left="1134" w:hanging="1134"/>
        <w:rPr>
          <w:rFonts w:eastAsia="Calibri"/>
          <w:color w:val="000000" w:themeColor="text1"/>
        </w:rPr>
      </w:pPr>
      <w:r w:rsidRPr="007735B9">
        <w:rPr>
          <w:rFonts w:eastAsia="Calibri"/>
          <w:b/>
          <w:color w:val="000000" w:themeColor="text1"/>
        </w:rPr>
        <w:t xml:space="preserve">Agreed Rendezvous Points (Reverse Flow)   </w:t>
      </w:r>
    </w:p>
    <w:p w14:paraId="055D770A" w14:textId="77777777" w:rsidR="00A91C95" w:rsidRPr="007735B9" w:rsidRDefault="00A91C95" w:rsidP="00A91C95">
      <w:pPr>
        <w:pStyle w:val="ListParagraph"/>
        <w:ind w:left="1134"/>
        <w:rPr>
          <w:rFonts w:eastAsia="Calibri"/>
          <w:color w:val="000000" w:themeColor="text1"/>
        </w:rPr>
      </w:pPr>
    </w:p>
    <w:p w14:paraId="6DAC6ACF" w14:textId="77777777" w:rsidR="00A91C95" w:rsidRPr="007735B9" w:rsidRDefault="00A91C95" w:rsidP="00365CEF">
      <w:pPr>
        <w:pStyle w:val="ListParagraph"/>
        <w:numPr>
          <w:ilvl w:val="1"/>
          <w:numId w:val="4"/>
        </w:numPr>
        <w:ind w:left="1134" w:hanging="1134"/>
        <w:jc w:val="both"/>
        <w:rPr>
          <w:rFonts w:eastAsia="Calibri"/>
          <w:color w:val="000000" w:themeColor="text1"/>
        </w:rPr>
      </w:pPr>
      <w:r w:rsidRPr="007735B9">
        <w:rPr>
          <w:rFonts w:eastAsia="Calibri"/>
          <w:color w:val="000000" w:themeColor="text1"/>
        </w:rPr>
        <w:t>There will be occasions where HA stipulate an RVP, these have been pre-defined as follows:</w:t>
      </w:r>
    </w:p>
    <w:p w14:paraId="0A8A7F8A" w14:textId="77777777" w:rsidR="00A91C95" w:rsidRPr="007735B9" w:rsidRDefault="00A91C95" w:rsidP="00475178">
      <w:pPr>
        <w:ind w:left="1134" w:hanging="1134"/>
        <w:jc w:val="both"/>
        <w:rPr>
          <w:rFonts w:eastAsia="Calibri"/>
          <w:color w:val="000000" w:themeColor="text1"/>
        </w:rPr>
      </w:pPr>
    </w:p>
    <w:p w14:paraId="7E4B79D1" w14:textId="77777777" w:rsidR="00A91C95" w:rsidRPr="007735B9" w:rsidRDefault="00A91C95" w:rsidP="00365CEF">
      <w:pPr>
        <w:pStyle w:val="ListParagraph"/>
        <w:numPr>
          <w:ilvl w:val="2"/>
          <w:numId w:val="4"/>
        </w:numPr>
        <w:ind w:left="1134" w:hanging="1134"/>
        <w:jc w:val="both"/>
        <w:rPr>
          <w:rFonts w:eastAsia="Calibri"/>
          <w:color w:val="000000" w:themeColor="text1"/>
        </w:rPr>
      </w:pPr>
      <w:r w:rsidRPr="007735B9">
        <w:rPr>
          <w:rFonts w:eastAsia="Calibri"/>
          <w:color w:val="000000" w:themeColor="text1"/>
        </w:rPr>
        <w:t>Godstone Fire Station forecourt.</w:t>
      </w:r>
    </w:p>
    <w:p w14:paraId="308D38F8" w14:textId="77777777" w:rsidR="00A91C95" w:rsidRPr="007735B9" w:rsidRDefault="00A91C95" w:rsidP="00475178">
      <w:pPr>
        <w:ind w:left="1134" w:hanging="1134"/>
        <w:jc w:val="both"/>
        <w:rPr>
          <w:rFonts w:eastAsia="Calibri"/>
          <w:color w:val="000000" w:themeColor="text1"/>
        </w:rPr>
      </w:pPr>
    </w:p>
    <w:p w14:paraId="34CF4741" w14:textId="77777777" w:rsidR="00A91C95" w:rsidRPr="007735B9" w:rsidRDefault="00A91C95" w:rsidP="00365CEF">
      <w:pPr>
        <w:pStyle w:val="ListParagraph"/>
        <w:numPr>
          <w:ilvl w:val="2"/>
          <w:numId w:val="4"/>
        </w:numPr>
        <w:ind w:left="1134" w:hanging="1134"/>
        <w:jc w:val="both"/>
        <w:rPr>
          <w:rFonts w:eastAsia="Calibri"/>
          <w:color w:val="000000" w:themeColor="text1"/>
        </w:rPr>
      </w:pPr>
      <w:proofErr w:type="spellStart"/>
      <w:r w:rsidRPr="007735B9">
        <w:rPr>
          <w:rFonts w:eastAsia="Calibri"/>
          <w:color w:val="000000" w:themeColor="text1"/>
        </w:rPr>
        <w:t>Clackett</w:t>
      </w:r>
      <w:proofErr w:type="spellEnd"/>
      <w:r w:rsidRPr="007735B9">
        <w:rPr>
          <w:rFonts w:eastAsia="Calibri"/>
          <w:color w:val="000000" w:themeColor="text1"/>
        </w:rPr>
        <w:t xml:space="preserve"> Lane Services.</w:t>
      </w:r>
    </w:p>
    <w:p w14:paraId="0EED5531" w14:textId="77777777" w:rsidR="00A91C95" w:rsidRPr="007735B9" w:rsidRDefault="00A91C95" w:rsidP="00475178">
      <w:pPr>
        <w:pStyle w:val="ListParagraph"/>
        <w:ind w:left="1134" w:hanging="1134"/>
        <w:jc w:val="both"/>
        <w:rPr>
          <w:rFonts w:eastAsia="Calibri"/>
          <w:color w:val="000000" w:themeColor="text1"/>
        </w:rPr>
      </w:pPr>
    </w:p>
    <w:p w14:paraId="41EA04B4" w14:textId="77777777" w:rsidR="00A91C95" w:rsidRPr="007735B9" w:rsidRDefault="00A91C95" w:rsidP="00365CEF">
      <w:pPr>
        <w:pStyle w:val="ListParagraph"/>
        <w:numPr>
          <w:ilvl w:val="2"/>
          <w:numId w:val="4"/>
        </w:numPr>
        <w:ind w:left="1134" w:hanging="1134"/>
        <w:jc w:val="both"/>
        <w:rPr>
          <w:rFonts w:eastAsia="Calibri"/>
          <w:color w:val="000000" w:themeColor="text1"/>
        </w:rPr>
      </w:pPr>
      <w:r w:rsidRPr="007735B9">
        <w:rPr>
          <w:rFonts w:eastAsia="Calibri"/>
          <w:color w:val="000000" w:themeColor="text1"/>
        </w:rPr>
        <w:t xml:space="preserve">Brasted Gate </w:t>
      </w:r>
    </w:p>
    <w:p w14:paraId="49C3474E" w14:textId="77777777" w:rsidR="00A91C95" w:rsidRPr="007735B9" w:rsidRDefault="00A91C95" w:rsidP="00475178">
      <w:pPr>
        <w:pStyle w:val="ListParagraph"/>
        <w:ind w:left="1134" w:hanging="1134"/>
        <w:jc w:val="both"/>
        <w:rPr>
          <w:rFonts w:eastAsia="Calibri"/>
          <w:color w:val="000000" w:themeColor="text1"/>
        </w:rPr>
      </w:pPr>
    </w:p>
    <w:p w14:paraId="639353F9" w14:textId="77777777" w:rsidR="00A91C95" w:rsidRPr="007735B9" w:rsidRDefault="00A91C95" w:rsidP="00365CEF">
      <w:pPr>
        <w:pStyle w:val="ListParagraph"/>
        <w:numPr>
          <w:ilvl w:val="2"/>
          <w:numId w:val="4"/>
        </w:numPr>
        <w:ind w:left="1134" w:hanging="1134"/>
        <w:jc w:val="both"/>
        <w:rPr>
          <w:rFonts w:eastAsia="Calibri"/>
          <w:color w:val="000000" w:themeColor="text1"/>
        </w:rPr>
      </w:pPr>
      <w:r w:rsidRPr="007735B9">
        <w:rPr>
          <w:rFonts w:eastAsia="Calibri"/>
          <w:color w:val="000000" w:themeColor="text1"/>
        </w:rPr>
        <w:t>M23 Hooley, in the turnaround area before joining the A23</w:t>
      </w:r>
    </w:p>
    <w:p w14:paraId="26097317" w14:textId="77777777" w:rsidR="00A91C95" w:rsidRPr="007735B9" w:rsidRDefault="00A91C95" w:rsidP="00475178">
      <w:pPr>
        <w:pStyle w:val="ListParagraph"/>
        <w:ind w:left="1134" w:hanging="1134"/>
        <w:jc w:val="both"/>
        <w:rPr>
          <w:rFonts w:eastAsia="Calibri"/>
          <w:color w:val="000000" w:themeColor="text1"/>
        </w:rPr>
      </w:pPr>
    </w:p>
    <w:p w14:paraId="539107F4" w14:textId="77777777" w:rsidR="00A91C95" w:rsidRPr="007735B9" w:rsidRDefault="00A91C95" w:rsidP="00365CEF">
      <w:pPr>
        <w:pStyle w:val="ListParagraph"/>
        <w:numPr>
          <w:ilvl w:val="2"/>
          <w:numId w:val="4"/>
        </w:numPr>
        <w:ind w:left="1134" w:hanging="1134"/>
        <w:jc w:val="both"/>
        <w:rPr>
          <w:rFonts w:eastAsia="Calibri"/>
          <w:color w:val="000000" w:themeColor="text1"/>
        </w:rPr>
      </w:pPr>
      <w:r w:rsidRPr="007735B9">
        <w:rPr>
          <w:rFonts w:eastAsia="Calibri"/>
          <w:color w:val="000000" w:themeColor="text1"/>
        </w:rPr>
        <w:t>Otford turnaround on the M26</w:t>
      </w:r>
    </w:p>
    <w:p w14:paraId="7DEB0A3B" w14:textId="77777777" w:rsidR="00A91C95" w:rsidRPr="007735B9" w:rsidRDefault="00A91C95" w:rsidP="00A91C95">
      <w:pPr>
        <w:spacing w:after="200" w:line="276" w:lineRule="auto"/>
        <w:ind w:left="1134"/>
        <w:rPr>
          <w:rFonts w:eastAsia="Calibri"/>
          <w:color w:val="000000" w:themeColor="text1"/>
          <w:szCs w:val="24"/>
        </w:rPr>
      </w:pPr>
    </w:p>
    <w:p w14:paraId="3CF47D88" w14:textId="77777777" w:rsidR="00A91C95" w:rsidRPr="007735B9" w:rsidRDefault="00A91C95" w:rsidP="00365CEF">
      <w:pPr>
        <w:pStyle w:val="ListParagraph"/>
        <w:numPr>
          <w:ilvl w:val="0"/>
          <w:numId w:val="4"/>
        </w:numPr>
        <w:ind w:left="1134" w:hanging="1134"/>
        <w:rPr>
          <w:rFonts w:eastAsia="Calibri"/>
          <w:b/>
          <w:color w:val="000000" w:themeColor="text1"/>
        </w:rPr>
      </w:pPr>
      <w:r w:rsidRPr="007735B9">
        <w:rPr>
          <w:rFonts w:eastAsia="Calibri"/>
          <w:b/>
          <w:color w:val="000000" w:themeColor="text1"/>
        </w:rPr>
        <w:t>Incident Accountability</w:t>
      </w:r>
    </w:p>
    <w:p w14:paraId="0A80AD3E" w14:textId="77777777" w:rsidR="00A91C95" w:rsidRPr="007735B9" w:rsidRDefault="00A91C95" w:rsidP="00A91C95">
      <w:pPr>
        <w:pStyle w:val="ListParagraph"/>
        <w:ind w:left="1276"/>
        <w:rPr>
          <w:rFonts w:eastAsia="Calibri"/>
          <w:b/>
          <w:color w:val="000000" w:themeColor="text1"/>
        </w:rPr>
      </w:pPr>
    </w:p>
    <w:p w14:paraId="0582C70B" w14:textId="77777777" w:rsidR="00A91C95" w:rsidRPr="007735B9" w:rsidRDefault="00A91C95" w:rsidP="00365CEF">
      <w:pPr>
        <w:pStyle w:val="ListParagraph"/>
        <w:numPr>
          <w:ilvl w:val="1"/>
          <w:numId w:val="4"/>
        </w:numPr>
        <w:ind w:left="1134" w:hanging="1134"/>
        <w:jc w:val="both"/>
        <w:rPr>
          <w:rFonts w:eastAsia="Calibri"/>
          <w:b/>
          <w:color w:val="000000" w:themeColor="text1"/>
        </w:rPr>
      </w:pPr>
      <w:r w:rsidRPr="00F541AF">
        <w:rPr>
          <w:rFonts w:eastAsia="Calibri"/>
          <w:color w:val="000000" w:themeColor="text1"/>
        </w:rPr>
        <w:t>West EOC</w:t>
      </w:r>
      <w:r w:rsidRPr="007735B9">
        <w:rPr>
          <w:rFonts w:eastAsia="Calibri"/>
          <w:color w:val="000000" w:themeColor="text1"/>
        </w:rPr>
        <w:t xml:space="preserve"> will be accountable for all incidents on the B Carriageway Jct. 7 to Jct. 5.</w:t>
      </w:r>
    </w:p>
    <w:p w14:paraId="051AA839" w14:textId="77777777" w:rsidR="00A91C95" w:rsidRPr="007735B9" w:rsidRDefault="00A91C95" w:rsidP="00475178">
      <w:pPr>
        <w:pStyle w:val="ListParagraph"/>
        <w:ind w:left="1134"/>
        <w:jc w:val="both"/>
        <w:rPr>
          <w:rFonts w:eastAsia="Calibri"/>
          <w:b/>
          <w:color w:val="000000" w:themeColor="text1"/>
        </w:rPr>
      </w:pPr>
    </w:p>
    <w:p w14:paraId="6AB44129" w14:textId="77777777" w:rsidR="00A91C95" w:rsidRPr="007735B9" w:rsidRDefault="00A91C95" w:rsidP="00365CEF">
      <w:pPr>
        <w:pStyle w:val="ListParagraph"/>
        <w:numPr>
          <w:ilvl w:val="1"/>
          <w:numId w:val="4"/>
        </w:numPr>
        <w:ind w:left="1134" w:hanging="1134"/>
        <w:jc w:val="both"/>
        <w:rPr>
          <w:rFonts w:eastAsia="Calibri"/>
          <w:b/>
          <w:color w:val="000000" w:themeColor="text1"/>
        </w:rPr>
      </w:pPr>
      <w:r w:rsidRPr="00F541AF">
        <w:rPr>
          <w:rFonts w:eastAsia="Calibri"/>
          <w:color w:val="000000" w:themeColor="text1"/>
        </w:rPr>
        <w:t>East EOC</w:t>
      </w:r>
      <w:r w:rsidRPr="007735B9">
        <w:rPr>
          <w:rFonts w:eastAsia="Calibri"/>
          <w:color w:val="000000" w:themeColor="text1"/>
        </w:rPr>
        <w:t xml:space="preserve"> will be accountable for all incidents on the A Carriageway Jct. 5 to Jct. 7.</w:t>
      </w:r>
    </w:p>
    <w:p w14:paraId="2034B36A" w14:textId="77777777" w:rsidR="00A91C95" w:rsidRPr="007735B9" w:rsidRDefault="00A91C95" w:rsidP="00475178">
      <w:pPr>
        <w:pStyle w:val="ListParagraph"/>
        <w:jc w:val="both"/>
        <w:rPr>
          <w:rFonts w:eastAsia="Calibri"/>
          <w:color w:val="000000" w:themeColor="text1"/>
        </w:rPr>
      </w:pPr>
    </w:p>
    <w:p w14:paraId="20D3A41B" w14:textId="77777777" w:rsidR="00A91C95" w:rsidRPr="007735B9" w:rsidRDefault="00A91C95" w:rsidP="00365CEF">
      <w:pPr>
        <w:pStyle w:val="ListParagraph"/>
        <w:numPr>
          <w:ilvl w:val="1"/>
          <w:numId w:val="4"/>
        </w:numPr>
        <w:ind w:left="1134" w:hanging="1134"/>
        <w:jc w:val="both"/>
        <w:rPr>
          <w:rFonts w:eastAsia="Calibri"/>
          <w:b/>
          <w:color w:val="000000" w:themeColor="text1"/>
        </w:rPr>
      </w:pPr>
      <w:r w:rsidRPr="007735B9">
        <w:rPr>
          <w:rFonts w:eastAsia="Calibri"/>
          <w:color w:val="000000" w:themeColor="text1"/>
        </w:rPr>
        <w:t>Both EOC’s will need to co-ordinate closely when responding to potentially serious incidents or where there may be compromised scene access.</w:t>
      </w:r>
    </w:p>
    <w:p w14:paraId="724B54EE" w14:textId="77777777" w:rsidR="00A91C95" w:rsidRPr="007735B9" w:rsidRDefault="00A91C95" w:rsidP="00A91C95">
      <w:pPr>
        <w:pStyle w:val="ListParagraph"/>
        <w:rPr>
          <w:rFonts w:eastAsia="Calibri"/>
          <w:color w:val="000000" w:themeColor="text1"/>
          <w:u w:val="single"/>
        </w:rPr>
      </w:pPr>
    </w:p>
    <w:p w14:paraId="4F062658" w14:textId="77777777" w:rsidR="00A91C95" w:rsidRPr="007735B9" w:rsidRDefault="00A91C95" w:rsidP="00365CEF">
      <w:pPr>
        <w:pStyle w:val="ListParagraph"/>
        <w:numPr>
          <w:ilvl w:val="0"/>
          <w:numId w:val="4"/>
        </w:numPr>
        <w:ind w:left="1134" w:hanging="1134"/>
        <w:rPr>
          <w:rFonts w:eastAsia="Calibri"/>
          <w:b/>
          <w:color w:val="000000" w:themeColor="text1"/>
        </w:rPr>
      </w:pPr>
      <w:r w:rsidRPr="007735B9">
        <w:rPr>
          <w:rFonts w:eastAsia="Calibri"/>
          <w:b/>
          <w:color w:val="000000" w:themeColor="text1"/>
        </w:rPr>
        <w:t>Operational Staff</w:t>
      </w:r>
    </w:p>
    <w:p w14:paraId="39F9EFC9" w14:textId="77777777" w:rsidR="00A91C95" w:rsidRPr="007735B9" w:rsidRDefault="00A91C95" w:rsidP="00A91C95">
      <w:pPr>
        <w:pStyle w:val="ListParagraph"/>
        <w:ind w:left="1134"/>
        <w:rPr>
          <w:rFonts w:eastAsia="Calibri"/>
          <w:b/>
          <w:color w:val="000000" w:themeColor="text1"/>
        </w:rPr>
      </w:pPr>
    </w:p>
    <w:p w14:paraId="4470C87D" w14:textId="15B153B0" w:rsidR="00A91C95" w:rsidRPr="007735B9" w:rsidRDefault="00A91C95" w:rsidP="00365CEF">
      <w:pPr>
        <w:pStyle w:val="ListParagraph"/>
        <w:numPr>
          <w:ilvl w:val="1"/>
          <w:numId w:val="4"/>
        </w:numPr>
        <w:ind w:left="1134" w:hanging="1134"/>
        <w:jc w:val="both"/>
        <w:rPr>
          <w:rFonts w:eastAsia="Calibri"/>
          <w:b/>
          <w:color w:val="000000" w:themeColor="text1"/>
        </w:rPr>
      </w:pPr>
      <w:r w:rsidRPr="007735B9">
        <w:rPr>
          <w:rFonts w:eastAsia="Calibri"/>
          <w:color w:val="000000" w:themeColor="text1"/>
        </w:rPr>
        <w:t xml:space="preserve">Incidents will be passed using the terminology of clockwise and </w:t>
      </w:r>
      <w:r w:rsidR="00FD6834" w:rsidRPr="007735B9">
        <w:rPr>
          <w:rFonts w:eastAsia="Calibri"/>
          <w:color w:val="000000" w:themeColor="text1"/>
        </w:rPr>
        <w:t>anticlockwise</w:t>
      </w:r>
      <w:r w:rsidRPr="007735B9">
        <w:rPr>
          <w:rFonts w:eastAsia="Calibri"/>
          <w:color w:val="000000" w:themeColor="text1"/>
        </w:rPr>
        <w:t xml:space="preserve"> to denote the direction of the motorway, with junction numbers to denote access and egress points e.g. Anti-clockwise junction 7 to 6 in the usual manner.</w:t>
      </w:r>
    </w:p>
    <w:p w14:paraId="35C82E6A" w14:textId="77777777" w:rsidR="00A91C95" w:rsidRPr="007735B9" w:rsidRDefault="00A91C95" w:rsidP="00475178">
      <w:pPr>
        <w:pStyle w:val="ListParagraph"/>
        <w:ind w:left="1134"/>
        <w:jc w:val="both"/>
        <w:rPr>
          <w:rFonts w:eastAsia="Calibri"/>
          <w:b/>
          <w:color w:val="000000" w:themeColor="text1"/>
        </w:rPr>
      </w:pPr>
    </w:p>
    <w:p w14:paraId="5BA96B87" w14:textId="77777777" w:rsidR="00A91C95" w:rsidRPr="007735B9" w:rsidRDefault="00A91C95" w:rsidP="00365CEF">
      <w:pPr>
        <w:pStyle w:val="ListParagraph"/>
        <w:numPr>
          <w:ilvl w:val="1"/>
          <w:numId w:val="4"/>
        </w:numPr>
        <w:ind w:left="1134" w:hanging="1134"/>
        <w:jc w:val="both"/>
        <w:rPr>
          <w:rFonts w:eastAsia="Calibri"/>
          <w:b/>
          <w:color w:val="000000" w:themeColor="text1"/>
        </w:rPr>
      </w:pPr>
      <w:r w:rsidRPr="007735B9">
        <w:rPr>
          <w:rFonts w:eastAsia="Calibri"/>
          <w:color w:val="000000" w:themeColor="text1"/>
        </w:rPr>
        <w:t>When strategically positioned by the EOC in preparation for “reverse flow” access, and once authorisation has been given to proceed, road crews should access to the incident by driving along lane 4 (lane closest to the central reservation). And egress from the incident will be by driving away from the incident in lane 1(formally the hard shoulder).</w:t>
      </w:r>
    </w:p>
    <w:p w14:paraId="0D8EFDC7" w14:textId="77777777" w:rsidR="00A91C95" w:rsidRPr="007735B9" w:rsidRDefault="00A91C95" w:rsidP="00475178">
      <w:pPr>
        <w:pStyle w:val="ListParagraph"/>
        <w:jc w:val="both"/>
        <w:rPr>
          <w:rFonts w:eastAsia="Calibri"/>
          <w:b/>
          <w:color w:val="000000" w:themeColor="text1"/>
        </w:rPr>
      </w:pPr>
    </w:p>
    <w:p w14:paraId="41AA65B4" w14:textId="2D55351E" w:rsidR="00A91C95" w:rsidRPr="007735B9" w:rsidRDefault="00A91C95" w:rsidP="00365CEF">
      <w:pPr>
        <w:pStyle w:val="ListParagraph"/>
        <w:numPr>
          <w:ilvl w:val="1"/>
          <w:numId w:val="4"/>
        </w:numPr>
        <w:ind w:left="1134" w:hanging="1134"/>
        <w:jc w:val="both"/>
        <w:rPr>
          <w:rFonts w:eastAsia="Calibri"/>
          <w:color w:val="000000" w:themeColor="text1"/>
        </w:rPr>
      </w:pPr>
      <w:r w:rsidRPr="007735B9">
        <w:rPr>
          <w:rFonts w:eastAsia="Calibri"/>
          <w:color w:val="000000" w:themeColor="text1"/>
        </w:rPr>
        <w:t>Only vehicles that have been specifically activated to an incident by EOC are permitted to attend in a “reverse flow” situation. Vehicles that can otherwise self-deploy must NOT do so in these cases. Authorisation must be given by EOC prior to attending a scene via a “reverse flow” route</w:t>
      </w:r>
      <w:r w:rsidR="00475178">
        <w:rPr>
          <w:rFonts w:eastAsia="Calibri"/>
          <w:color w:val="000000" w:themeColor="text1"/>
        </w:rPr>
        <w:t>.</w:t>
      </w:r>
    </w:p>
    <w:p w14:paraId="410C7CE3" w14:textId="77777777" w:rsidR="00A91C95" w:rsidRPr="007735B9" w:rsidRDefault="00A91C95" w:rsidP="00A91C95">
      <w:pPr>
        <w:pStyle w:val="ListParagraph"/>
        <w:ind w:left="1134"/>
        <w:rPr>
          <w:rFonts w:eastAsia="Calibri"/>
          <w:b/>
          <w:color w:val="000000" w:themeColor="text1"/>
        </w:rPr>
      </w:pPr>
    </w:p>
    <w:p w14:paraId="171FE9C8" w14:textId="77777777" w:rsidR="00A91C95" w:rsidRPr="007735B9" w:rsidRDefault="00A91C95" w:rsidP="00A91C95">
      <w:pPr>
        <w:pStyle w:val="ListParagraph"/>
        <w:rPr>
          <w:rFonts w:eastAsia="Calibri"/>
          <w:b/>
          <w:color w:val="000000" w:themeColor="text1"/>
        </w:rPr>
      </w:pPr>
    </w:p>
    <w:p w14:paraId="3E5864EA" w14:textId="77777777" w:rsidR="00A91C95" w:rsidRPr="007735B9" w:rsidRDefault="00A91C95" w:rsidP="00A91C95">
      <w:pPr>
        <w:pStyle w:val="ListParagraph"/>
        <w:ind w:left="0"/>
        <w:rPr>
          <w:rFonts w:eastAsia="Calibri"/>
          <w:b/>
          <w:color w:val="000000" w:themeColor="text1"/>
        </w:rPr>
      </w:pPr>
      <w:r w:rsidRPr="007735B9">
        <w:rPr>
          <w:rFonts w:ascii="Calibri" w:eastAsia="Calibri" w:hAnsi="Calibri"/>
          <w:noProof/>
          <w:color w:val="000000" w:themeColor="text1"/>
          <w:sz w:val="22"/>
          <w:szCs w:val="22"/>
        </w:rPr>
        <w:drawing>
          <wp:inline distT="0" distB="0" distL="0" distR="0" wp14:anchorId="36E7C7D3" wp14:editId="74E9BBEC">
            <wp:extent cx="5645785" cy="28492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45785" cy="2849245"/>
                    </a:xfrm>
                    <a:prstGeom prst="rect">
                      <a:avLst/>
                    </a:prstGeom>
                    <a:noFill/>
                    <a:ln>
                      <a:noFill/>
                    </a:ln>
                  </pic:spPr>
                </pic:pic>
              </a:graphicData>
            </a:graphic>
          </wp:inline>
        </w:drawing>
      </w:r>
    </w:p>
    <w:p w14:paraId="602434E1" w14:textId="77777777" w:rsidR="00A91C95" w:rsidRPr="007735B9" w:rsidRDefault="00A91C95" w:rsidP="00A91C95">
      <w:pPr>
        <w:pStyle w:val="ListParagraph"/>
        <w:ind w:left="360"/>
        <w:rPr>
          <w:rFonts w:eastAsia="Calibri"/>
          <w:b/>
          <w:color w:val="000000" w:themeColor="text1"/>
        </w:rPr>
      </w:pPr>
    </w:p>
    <w:p w14:paraId="680D8DB4" w14:textId="77777777" w:rsidR="00A91C95" w:rsidRPr="007735B9" w:rsidRDefault="00A91C95" w:rsidP="00365CEF">
      <w:pPr>
        <w:pStyle w:val="ListParagraph"/>
        <w:numPr>
          <w:ilvl w:val="0"/>
          <w:numId w:val="4"/>
        </w:numPr>
        <w:ind w:left="1134" w:hanging="1134"/>
        <w:jc w:val="both"/>
        <w:rPr>
          <w:rFonts w:eastAsia="Calibri"/>
          <w:b/>
          <w:color w:val="000000" w:themeColor="text1"/>
        </w:rPr>
      </w:pPr>
      <w:r w:rsidRPr="007735B9">
        <w:rPr>
          <w:rFonts w:eastAsia="Calibri"/>
          <w:color w:val="000000" w:themeColor="text1"/>
        </w:rPr>
        <w:t>The H/A Regional Control Centre (RCC) Godstone has a dedicated Airwave channel which can be used to gain extra information on the incident direct from the H/A, remembering that all information received also needs to be communicated with the EOC. The channel details will be provided by EOC.</w:t>
      </w:r>
    </w:p>
    <w:p w14:paraId="6B0216CB" w14:textId="77777777" w:rsidR="00A91C95" w:rsidRPr="007735B9" w:rsidRDefault="00A91C95" w:rsidP="00475178">
      <w:pPr>
        <w:pStyle w:val="ListParagraph"/>
        <w:ind w:left="360"/>
        <w:jc w:val="both"/>
        <w:rPr>
          <w:rFonts w:eastAsia="Calibri"/>
          <w:b/>
          <w:color w:val="000000" w:themeColor="text1"/>
        </w:rPr>
      </w:pPr>
    </w:p>
    <w:p w14:paraId="11A910CA" w14:textId="6AC62CCA" w:rsidR="00A91C95" w:rsidRPr="00FD6834" w:rsidRDefault="00A91C95" w:rsidP="00365CEF">
      <w:pPr>
        <w:pStyle w:val="ListParagraph"/>
        <w:numPr>
          <w:ilvl w:val="1"/>
          <w:numId w:val="4"/>
        </w:numPr>
        <w:ind w:left="1134" w:hanging="1134"/>
        <w:jc w:val="both"/>
        <w:rPr>
          <w:rFonts w:eastAsia="Calibri"/>
          <w:color w:val="000000" w:themeColor="text1"/>
        </w:rPr>
      </w:pPr>
      <w:r w:rsidRPr="00FD6834">
        <w:rPr>
          <w:rFonts w:eastAsia="Calibri"/>
          <w:color w:val="000000" w:themeColor="text1"/>
        </w:rPr>
        <w:t xml:space="preserve">This will be an open </w:t>
      </w:r>
      <w:r w:rsidR="00FD6834" w:rsidRPr="00FD6834">
        <w:rPr>
          <w:rFonts w:eastAsia="Calibri"/>
          <w:color w:val="000000" w:themeColor="text1"/>
        </w:rPr>
        <w:t>channel,</w:t>
      </w:r>
      <w:r w:rsidRPr="00FD6834">
        <w:rPr>
          <w:rFonts w:eastAsia="Calibri"/>
          <w:color w:val="000000" w:themeColor="text1"/>
        </w:rPr>
        <w:t xml:space="preserve"> and any communication can be heard by everyone using this channel.</w:t>
      </w:r>
    </w:p>
    <w:p w14:paraId="1DF5C5A4" w14:textId="77777777" w:rsidR="00A91C95" w:rsidRPr="007735B9" w:rsidRDefault="00A91C95" w:rsidP="00A91C95">
      <w:pPr>
        <w:tabs>
          <w:tab w:val="left" w:pos="1843"/>
        </w:tabs>
        <w:spacing w:before="360" w:after="240"/>
        <w:ind w:left="1843" w:hanging="1843"/>
        <w:outlineLvl w:val="0"/>
        <w:rPr>
          <w:rFonts w:cs="Arial"/>
          <w:b/>
          <w:bCs/>
          <w:color w:val="000000" w:themeColor="text1"/>
          <w:sz w:val="28"/>
          <w:szCs w:val="28"/>
        </w:rPr>
      </w:pPr>
      <w:r w:rsidRPr="007735B9">
        <w:rPr>
          <w:b/>
          <w:color w:val="000000" w:themeColor="text1"/>
        </w:rPr>
        <w:br w:type="page"/>
      </w:r>
    </w:p>
    <w:p w14:paraId="78ABD727" w14:textId="797DCFCB" w:rsidR="00A91C95" w:rsidRPr="007735B9" w:rsidRDefault="00A91C95" w:rsidP="00475178">
      <w:pPr>
        <w:spacing w:before="360" w:after="240"/>
        <w:ind w:left="1701" w:hanging="1701"/>
        <w:outlineLvl w:val="0"/>
        <w:rPr>
          <w:b/>
          <w:color w:val="000000" w:themeColor="text1"/>
          <w:sz w:val="28"/>
          <w:szCs w:val="28"/>
        </w:rPr>
      </w:pPr>
      <w:bookmarkStart w:id="130" w:name="_Toc300917442"/>
      <w:bookmarkStart w:id="131" w:name="_Toc428362759"/>
      <w:bookmarkStart w:id="132" w:name="_Toc493856452"/>
      <w:bookmarkStart w:id="133" w:name="_Toc190088557"/>
      <w:r w:rsidRPr="007735B9">
        <w:rPr>
          <w:b/>
          <w:color w:val="000000" w:themeColor="text1"/>
          <w:sz w:val="28"/>
          <w:szCs w:val="28"/>
        </w:rPr>
        <w:lastRenderedPageBreak/>
        <w:t xml:space="preserve">Appendix </w:t>
      </w:r>
      <w:r w:rsidR="00E40060">
        <w:rPr>
          <w:b/>
          <w:color w:val="000000" w:themeColor="text1"/>
          <w:sz w:val="28"/>
          <w:szCs w:val="28"/>
        </w:rPr>
        <w:t>D</w:t>
      </w:r>
      <w:r w:rsidRPr="007735B9">
        <w:rPr>
          <w:b/>
          <w:color w:val="000000" w:themeColor="text1"/>
          <w:sz w:val="28"/>
          <w:szCs w:val="28"/>
        </w:rPr>
        <w:t>:</w:t>
      </w:r>
      <w:bookmarkEnd w:id="130"/>
      <w:r w:rsidRPr="007735B9">
        <w:rPr>
          <w:b/>
          <w:color w:val="000000" w:themeColor="text1"/>
          <w:sz w:val="28"/>
          <w:szCs w:val="28"/>
        </w:rPr>
        <w:tab/>
        <w:t>Emergency Access Lanes (Road Works Areas)</w:t>
      </w:r>
      <w:bookmarkEnd w:id="131"/>
      <w:bookmarkEnd w:id="132"/>
      <w:bookmarkEnd w:id="133"/>
    </w:p>
    <w:p w14:paraId="7369E44F" w14:textId="77777777" w:rsidR="00A91C95" w:rsidRPr="007735B9" w:rsidRDefault="00A91C95" w:rsidP="00365CEF">
      <w:pPr>
        <w:pStyle w:val="ListParagraph"/>
        <w:numPr>
          <w:ilvl w:val="0"/>
          <w:numId w:val="6"/>
        </w:numPr>
        <w:tabs>
          <w:tab w:val="clear" w:pos="902"/>
        </w:tabs>
        <w:spacing w:before="360"/>
        <w:ind w:left="1134" w:hanging="1134"/>
        <w:jc w:val="both"/>
        <w:rPr>
          <w:color w:val="000000" w:themeColor="text1"/>
        </w:rPr>
      </w:pPr>
      <w:r w:rsidRPr="007735B9">
        <w:rPr>
          <w:color w:val="000000" w:themeColor="text1"/>
        </w:rPr>
        <w:t xml:space="preserve">The Road Works Contracts (RWCs) for the </w:t>
      </w:r>
      <w:proofErr w:type="gramStart"/>
      <w:r w:rsidRPr="007735B9">
        <w:rPr>
          <w:color w:val="000000" w:themeColor="text1"/>
        </w:rPr>
        <w:t>South East</w:t>
      </w:r>
      <w:proofErr w:type="gramEnd"/>
      <w:r w:rsidRPr="007735B9">
        <w:rPr>
          <w:color w:val="000000" w:themeColor="text1"/>
        </w:rPr>
        <w:t xml:space="preserve"> Region </w:t>
      </w:r>
      <w:proofErr w:type="gramStart"/>
      <w:r w:rsidRPr="007735B9">
        <w:rPr>
          <w:color w:val="000000" w:themeColor="text1"/>
        </w:rPr>
        <w:t>install</w:t>
      </w:r>
      <w:proofErr w:type="gramEnd"/>
      <w:r w:rsidRPr="007735B9">
        <w:rPr>
          <w:color w:val="000000" w:themeColor="text1"/>
        </w:rPr>
        <w:t xml:space="preserve"> an “emergency access lane” through all road works areas on the Motorway network for use by the Emergency Services.</w:t>
      </w:r>
    </w:p>
    <w:p w14:paraId="40688F54" w14:textId="77777777" w:rsidR="00A91C95" w:rsidRPr="007735B9" w:rsidRDefault="00A91C95" w:rsidP="00475178">
      <w:pPr>
        <w:pStyle w:val="ListParagraph"/>
        <w:spacing w:before="360"/>
        <w:ind w:left="1276"/>
        <w:jc w:val="both"/>
        <w:rPr>
          <w:color w:val="000000" w:themeColor="text1"/>
        </w:rPr>
      </w:pPr>
    </w:p>
    <w:p w14:paraId="064F6143" w14:textId="77777777" w:rsidR="00A91C95" w:rsidRPr="007735B9" w:rsidRDefault="00A91C95" w:rsidP="00365CEF">
      <w:pPr>
        <w:pStyle w:val="ListParagraph"/>
        <w:numPr>
          <w:ilvl w:val="1"/>
          <w:numId w:val="6"/>
        </w:numPr>
        <w:spacing w:before="360"/>
        <w:jc w:val="both"/>
        <w:rPr>
          <w:color w:val="000000" w:themeColor="text1"/>
        </w:rPr>
      </w:pPr>
      <w:r w:rsidRPr="007735B9">
        <w:rPr>
          <w:color w:val="000000" w:themeColor="text1"/>
        </w:rPr>
        <w:t xml:space="preserve">These lanes however do not form part of the road as defined in law and so an exemption to speed cannot apply. </w:t>
      </w:r>
    </w:p>
    <w:p w14:paraId="2E52EF5A" w14:textId="77777777" w:rsidR="00A91C95" w:rsidRPr="007735B9" w:rsidRDefault="00A91C95" w:rsidP="00475178">
      <w:pPr>
        <w:pStyle w:val="ListParagraph"/>
        <w:spacing w:before="360"/>
        <w:ind w:left="1276"/>
        <w:jc w:val="both"/>
        <w:rPr>
          <w:color w:val="000000" w:themeColor="text1"/>
        </w:rPr>
      </w:pPr>
    </w:p>
    <w:p w14:paraId="3EB52963" w14:textId="77777777" w:rsidR="00A91C95" w:rsidRPr="007735B9" w:rsidRDefault="00A91C95" w:rsidP="00365CEF">
      <w:pPr>
        <w:pStyle w:val="ListParagraph"/>
        <w:numPr>
          <w:ilvl w:val="1"/>
          <w:numId w:val="6"/>
        </w:numPr>
        <w:spacing w:before="360"/>
        <w:jc w:val="both"/>
        <w:rPr>
          <w:color w:val="000000" w:themeColor="text1"/>
        </w:rPr>
      </w:pPr>
      <w:r w:rsidRPr="007735B9">
        <w:rPr>
          <w:color w:val="000000" w:themeColor="text1"/>
        </w:rPr>
        <w:t xml:space="preserve">The lanes have a </w:t>
      </w:r>
      <w:r w:rsidRPr="007735B9">
        <w:rPr>
          <w:b/>
          <w:color w:val="000000" w:themeColor="text1"/>
        </w:rPr>
        <w:t>restricted 15MPH speed limit</w:t>
      </w:r>
      <w:r w:rsidRPr="007735B9">
        <w:rPr>
          <w:color w:val="000000" w:themeColor="text1"/>
        </w:rPr>
        <w:t xml:space="preserve"> in force to protect the RWCs and is enforced by camera technology, periodic Police operations and robust incident reporting via their H&amp;S processes.</w:t>
      </w:r>
    </w:p>
    <w:p w14:paraId="47017EB3" w14:textId="77777777" w:rsidR="00A91C95" w:rsidRPr="007735B9" w:rsidRDefault="00A91C95" w:rsidP="00475178">
      <w:pPr>
        <w:pStyle w:val="ListParagraph"/>
        <w:jc w:val="both"/>
        <w:rPr>
          <w:color w:val="000000" w:themeColor="text1"/>
        </w:rPr>
      </w:pPr>
    </w:p>
    <w:p w14:paraId="1F667AA9" w14:textId="77777777" w:rsidR="00A91C95" w:rsidRPr="007735B9" w:rsidRDefault="00A91C95" w:rsidP="00365CEF">
      <w:pPr>
        <w:pStyle w:val="ListParagraph"/>
        <w:numPr>
          <w:ilvl w:val="1"/>
          <w:numId w:val="6"/>
        </w:numPr>
        <w:spacing w:before="360"/>
        <w:jc w:val="both"/>
        <w:rPr>
          <w:color w:val="000000" w:themeColor="text1"/>
        </w:rPr>
      </w:pPr>
      <w:r w:rsidRPr="007735B9">
        <w:rPr>
          <w:color w:val="000000" w:themeColor="text1"/>
        </w:rPr>
        <w:t>Crews are therefore informed that should you use an “emergency access lane” to either negotiate traffic or expedite your response then the 15MPH speed limit must be adhered to.</w:t>
      </w:r>
    </w:p>
    <w:p w14:paraId="397C72DF" w14:textId="77777777" w:rsidR="00A91C95" w:rsidRPr="007735B9" w:rsidRDefault="00A91C95" w:rsidP="00475178">
      <w:pPr>
        <w:pStyle w:val="ListParagraph"/>
        <w:jc w:val="both"/>
        <w:rPr>
          <w:color w:val="000000" w:themeColor="text1"/>
        </w:rPr>
      </w:pPr>
    </w:p>
    <w:p w14:paraId="764FA7CE" w14:textId="77777777" w:rsidR="00A91C95" w:rsidRPr="007735B9" w:rsidRDefault="00A91C95" w:rsidP="00365CEF">
      <w:pPr>
        <w:pStyle w:val="ListParagraph"/>
        <w:numPr>
          <w:ilvl w:val="1"/>
          <w:numId w:val="6"/>
        </w:numPr>
        <w:spacing w:before="360"/>
        <w:jc w:val="both"/>
        <w:rPr>
          <w:color w:val="000000" w:themeColor="text1"/>
        </w:rPr>
      </w:pPr>
      <w:r w:rsidRPr="007735B9">
        <w:rPr>
          <w:color w:val="000000" w:themeColor="text1"/>
        </w:rPr>
        <w:t xml:space="preserve">Trust drivers should never drive in the wrong direction on dual carriageways and motorways unless directed to do so by a </w:t>
      </w:r>
      <w:r>
        <w:rPr>
          <w:color w:val="000000" w:themeColor="text1"/>
        </w:rPr>
        <w:t>P</w:t>
      </w:r>
      <w:r w:rsidRPr="007735B9">
        <w:rPr>
          <w:color w:val="000000" w:themeColor="text1"/>
        </w:rPr>
        <w:t xml:space="preserve">olice </w:t>
      </w:r>
      <w:r>
        <w:rPr>
          <w:color w:val="000000" w:themeColor="text1"/>
        </w:rPr>
        <w:t>O</w:t>
      </w:r>
      <w:r w:rsidRPr="007735B9">
        <w:rPr>
          <w:color w:val="000000" w:themeColor="text1"/>
        </w:rPr>
        <w:t>fficer</w:t>
      </w:r>
      <w:r>
        <w:rPr>
          <w:color w:val="000000" w:themeColor="text1"/>
        </w:rPr>
        <w:t xml:space="preserve"> or Highways Officer</w:t>
      </w:r>
      <w:r w:rsidRPr="007735B9">
        <w:rPr>
          <w:color w:val="000000" w:themeColor="text1"/>
        </w:rPr>
        <w:t>.</w:t>
      </w:r>
    </w:p>
    <w:p w14:paraId="68E57F06" w14:textId="77777777" w:rsidR="00A91C95" w:rsidRPr="007735B9" w:rsidRDefault="00A91C95" w:rsidP="00475178">
      <w:pPr>
        <w:pStyle w:val="ListParagraph"/>
        <w:jc w:val="both"/>
        <w:rPr>
          <w:color w:val="000000" w:themeColor="text1"/>
        </w:rPr>
      </w:pPr>
    </w:p>
    <w:p w14:paraId="4746E651" w14:textId="77777777" w:rsidR="00A91C95" w:rsidRPr="007735B9" w:rsidRDefault="00A91C95" w:rsidP="00A91C95">
      <w:pPr>
        <w:rPr>
          <w:color w:val="000000" w:themeColor="text1"/>
        </w:rPr>
      </w:pPr>
      <w:r w:rsidRPr="007735B9">
        <w:rPr>
          <w:color w:val="000000" w:themeColor="text1"/>
        </w:rPr>
        <w:br w:type="page"/>
      </w:r>
    </w:p>
    <w:p w14:paraId="0FECAFFE" w14:textId="20D2D4DB" w:rsidR="00A91C95" w:rsidRPr="007735B9" w:rsidRDefault="00A91C95" w:rsidP="006B1D30">
      <w:pPr>
        <w:spacing w:before="360" w:after="240"/>
        <w:ind w:left="1701" w:hanging="1701"/>
        <w:outlineLvl w:val="0"/>
        <w:rPr>
          <w:rFonts w:ascii="Times New Roman" w:hAnsi="Times New Roman"/>
          <w:color w:val="000000" w:themeColor="text1"/>
          <w:sz w:val="20"/>
          <w:lang w:eastAsia="en-GB"/>
        </w:rPr>
      </w:pPr>
      <w:bookmarkStart w:id="134" w:name="_Toc493856454"/>
      <w:bookmarkStart w:id="135" w:name="_Toc190088558"/>
      <w:r w:rsidRPr="007735B9">
        <w:rPr>
          <w:b/>
          <w:color w:val="000000" w:themeColor="text1"/>
          <w:sz w:val="28"/>
          <w:szCs w:val="28"/>
        </w:rPr>
        <w:lastRenderedPageBreak/>
        <w:t xml:space="preserve">Appendix </w:t>
      </w:r>
      <w:r w:rsidR="00E40060">
        <w:rPr>
          <w:b/>
          <w:color w:val="000000" w:themeColor="text1"/>
          <w:sz w:val="28"/>
          <w:szCs w:val="28"/>
        </w:rPr>
        <w:t>E</w:t>
      </w:r>
      <w:r w:rsidRPr="007735B9">
        <w:rPr>
          <w:b/>
          <w:color w:val="000000" w:themeColor="text1"/>
          <w:sz w:val="28"/>
          <w:szCs w:val="28"/>
        </w:rPr>
        <w:t>:</w:t>
      </w:r>
      <w:r w:rsidRPr="007735B9">
        <w:rPr>
          <w:b/>
          <w:color w:val="000000" w:themeColor="text1"/>
          <w:sz w:val="28"/>
          <w:szCs w:val="28"/>
        </w:rPr>
        <w:tab/>
        <w:t>Hazardous Area Response Team Driving Categories</w:t>
      </w:r>
      <w:bookmarkEnd w:id="134"/>
      <w:bookmarkEnd w:id="135"/>
      <w:r w:rsidRPr="007735B9">
        <w:rPr>
          <w:color w:val="000000" w:themeColor="text1"/>
        </w:rPr>
        <w:fldChar w:fldCharType="begin"/>
      </w:r>
      <w:r w:rsidRPr="007735B9">
        <w:rPr>
          <w:color w:val="000000" w:themeColor="text1"/>
        </w:rPr>
        <w:instrText xml:space="preserve"> LINK Excel.OpenDocumentSpreadsheet.12 "Book1" "Sheet1!R13C1:R19C2" \a \f 4 \h  \* MERGEFORMAT </w:instrText>
      </w:r>
      <w:r w:rsidRPr="007735B9">
        <w:rPr>
          <w:color w:val="000000" w:themeColor="text1"/>
        </w:rPr>
        <w:fldChar w:fldCharType="separate"/>
      </w:r>
    </w:p>
    <w:tbl>
      <w:tblPr>
        <w:tblW w:w="9634" w:type="dxa"/>
        <w:tblLayout w:type="fixed"/>
        <w:tblCellMar>
          <w:left w:w="0" w:type="dxa"/>
          <w:right w:w="0" w:type="dxa"/>
        </w:tblCellMar>
        <w:tblLook w:val="04A0" w:firstRow="1" w:lastRow="0" w:firstColumn="1" w:lastColumn="0" w:noHBand="0" w:noVBand="1"/>
      </w:tblPr>
      <w:tblGrid>
        <w:gridCol w:w="1555"/>
        <w:gridCol w:w="8079"/>
      </w:tblGrid>
      <w:tr w:rsidR="00A91C95" w:rsidRPr="00DB104E" w14:paraId="6CAD4C84" w14:textId="77777777" w:rsidTr="00F24667">
        <w:trPr>
          <w:trHeight w:val="630"/>
        </w:trPr>
        <w:tc>
          <w:tcPr>
            <w:tcW w:w="1555" w:type="dxa"/>
            <w:tcBorders>
              <w:top w:val="single" w:sz="4" w:space="0" w:color="auto"/>
              <w:left w:val="single" w:sz="4" w:space="0" w:color="auto"/>
              <w:bottom w:val="single" w:sz="4" w:space="0" w:color="auto"/>
              <w:right w:val="single" w:sz="4" w:space="0" w:color="auto"/>
            </w:tcBorders>
            <w:shd w:val="clear" w:color="000000" w:fill="D9D9D9"/>
            <w:tcMar>
              <w:top w:w="15" w:type="dxa"/>
              <w:left w:w="15" w:type="dxa"/>
              <w:bottom w:w="0" w:type="dxa"/>
              <w:right w:w="15" w:type="dxa"/>
            </w:tcMar>
            <w:vAlign w:val="center"/>
            <w:hideMark/>
          </w:tcPr>
          <w:p w14:paraId="06285BA0" w14:textId="77777777" w:rsidR="00A91C95" w:rsidRPr="007735B9" w:rsidRDefault="00A91C95" w:rsidP="00F24667">
            <w:pPr>
              <w:rPr>
                <w:rFonts w:cs="Arial"/>
                <w:b/>
                <w:bCs/>
                <w:color w:val="000000" w:themeColor="text1"/>
                <w:szCs w:val="24"/>
                <w:lang w:val="en-US"/>
              </w:rPr>
            </w:pPr>
            <w:r w:rsidRPr="007735B9">
              <w:rPr>
                <w:rFonts w:cs="Arial"/>
                <w:b/>
                <w:bCs/>
                <w:color w:val="000000" w:themeColor="text1"/>
                <w:szCs w:val="24"/>
                <w:lang w:val="en-US"/>
              </w:rPr>
              <w:t>Type of Vehicle</w:t>
            </w:r>
          </w:p>
        </w:tc>
        <w:tc>
          <w:tcPr>
            <w:tcW w:w="8079" w:type="dxa"/>
            <w:tcBorders>
              <w:top w:val="single" w:sz="4" w:space="0" w:color="auto"/>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14:paraId="554FAD04" w14:textId="77777777" w:rsidR="00A91C95" w:rsidRPr="007735B9" w:rsidRDefault="00A91C95" w:rsidP="00475178">
            <w:pPr>
              <w:jc w:val="both"/>
              <w:rPr>
                <w:rFonts w:cs="Arial"/>
                <w:b/>
                <w:bCs/>
                <w:color w:val="000000" w:themeColor="text1"/>
                <w:szCs w:val="24"/>
                <w:lang w:val="en-US"/>
              </w:rPr>
            </w:pPr>
            <w:r w:rsidRPr="007735B9">
              <w:rPr>
                <w:rFonts w:cs="Arial"/>
                <w:b/>
                <w:bCs/>
                <w:color w:val="000000" w:themeColor="text1"/>
                <w:szCs w:val="24"/>
                <w:lang w:val="en-US"/>
              </w:rPr>
              <w:t>Training &amp; Assessment Provided</w:t>
            </w:r>
          </w:p>
        </w:tc>
      </w:tr>
      <w:tr w:rsidR="00A91C95" w:rsidRPr="00DB104E" w14:paraId="48E3218B" w14:textId="77777777" w:rsidTr="00F24667">
        <w:trPr>
          <w:trHeight w:val="600"/>
        </w:trPr>
        <w:tc>
          <w:tcPr>
            <w:tcW w:w="155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F5D4A88" w14:textId="77777777" w:rsidR="00A91C95" w:rsidRPr="007735B9" w:rsidRDefault="00A91C95" w:rsidP="00F24667">
            <w:pPr>
              <w:rPr>
                <w:rFonts w:cs="Arial"/>
                <w:color w:val="000000" w:themeColor="text1"/>
                <w:szCs w:val="24"/>
                <w:lang w:val="en-US"/>
              </w:rPr>
            </w:pPr>
            <w:r w:rsidRPr="007735B9">
              <w:rPr>
                <w:rFonts w:cs="Arial"/>
                <w:color w:val="000000" w:themeColor="text1"/>
                <w:szCs w:val="24"/>
                <w:lang w:val="en-US"/>
              </w:rPr>
              <w:t>4 x 4</w:t>
            </w:r>
          </w:p>
        </w:tc>
        <w:tc>
          <w:tcPr>
            <w:tcW w:w="8079"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49011082" w14:textId="77777777" w:rsidR="00A91C95" w:rsidRPr="007735B9" w:rsidRDefault="00A91C95" w:rsidP="00475178">
            <w:pPr>
              <w:jc w:val="both"/>
              <w:rPr>
                <w:rFonts w:cs="Arial"/>
                <w:color w:val="000000" w:themeColor="text1"/>
                <w:szCs w:val="24"/>
                <w:lang w:val="en-US"/>
              </w:rPr>
            </w:pPr>
            <w:r w:rsidRPr="007735B9">
              <w:rPr>
                <w:rFonts w:cs="Arial"/>
                <w:color w:val="000000" w:themeColor="text1"/>
                <w:szCs w:val="24"/>
                <w:lang w:val="en-US"/>
              </w:rPr>
              <w:t>Borda accredited off road and winch self-recovery courses</w:t>
            </w:r>
          </w:p>
        </w:tc>
      </w:tr>
      <w:tr w:rsidR="00A91C95" w:rsidRPr="00DB104E" w14:paraId="75928366" w14:textId="77777777" w:rsidTr="00F24667">
        <w:trPr>
          <w:trHeight w:val="300"/>
        </w:trPr>
        <w:tc>
          <w:tcPr>
            <w:tcW w:w="155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C8AB4ED" w14:textId="77777777" w:rsidR="00A91C95" w:rsidRPr="007735B9" w:rsidRDefault="00A91C95" w:rsidP="00F24667">
            <w:pPr>
              <w:rPr>
                <w:rFonts w:cs="Arial"/>
                <w:color w:val="000000" w:themeColor="text1"/>
                <w:szCs w:val="24"/>
                <w:lang w:val="en-US"/>
              </w:rPr>
            </w:pPr>
            <w:r w:rsidRPr="007735B9">
              <w:rPr>
                <w:rFonts w:cs="Arial"/>
                <w:color w:val="000000" w:themeColor="text1"/>
                <w:szCs w:val="24"/>
                <w:lang w:val="en-US"/>
              </w:rPr>
              <w:t>ATV</w:t>
            </w:r>
          </w:p>
        </w:tc>
        <w:tc>
          <w:tcPr>
            <w:tcW w:w="8079"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004BC35D" w14:textId="77777777" w:rsidR="00A91C95" w:rsidRPr="007735B9" w:rsidRDefault="00A91C95" w:rsidP="00475178">
            <w:pPr>
              <w:jc w:val="both"/>
              <w:rPr>
                <w:rFonts w:cs="Arial"/>
                <w:color w:val="000000" w:themeColor="text1"/>
                <w:szCs w:val="24"/>
                <w:lang w:val="en-US"/>
              </w:rPr>
            </w:pPr>
            <w:r w:rsidRPr="007735B9">
              <w:rPr>
                <w:rFonts w:cs="Arial"/>
                <w:color w:val="000000" w:themeColor="text1"/>
                <w:szCs w:val="24"/>
                <w:lang w:val="en-US"/>
              </w:rPr>
              <w:t>Borda accredited off road operators’ course</w:t>
            </w:r>
          </w:p>
        </w:tc>
      </w:tr>
      <w:tr w:rsidR="00A91C95" w:rsidRPr="00DB104E" w14:paraId="0F4D16D2" w14:textId="77777777" w:rsidTr="00F24667">
        <w:trPr>
          <w:trHeight w:val="600"/>
        </w:trPr>
        <w:tc>
          <w:tcPr>
            <w:tcW w:w="155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0C7DE3D" w14:textId="77777777" w:rsidR="00A91C95" w:rsidRPr="007735B9" w:rsidRDefault="00A91C95" w:rsidP="00F24667">
            <w:pPr>
              <w:rPr>
                <w:rFonts w:cs="Arial"/>
                <w:color w:val="000000" w:themeColor="text1"/>
                <w:szCs w:val="24"/>
                <w:lang w:val="en-US"/>
              </w:rPr>
            </w:pPr>
            <w:r w:rsidRPr="007735B9">
              <w:rPr>
                <w:rFonts w:cs="Arial"/>
                <w:color w:val="000000" w:themeColor="text1"/>
                <w:szCs w:val="24"/>
                <w:lang w:val="en-US"/>
              </w:rPr>
              <w:t>4 x 4</w:t>
            </w:r>
          </w:p>
        </w:tc>
        <w:tc>
          <w:tcPr>
            <w:tcW w:w="8079"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5EA58786" w14:textId="77777777" w:rsidR="00A91C95" w:rsidRPr="007735B9" w:rsidRDefault="00A91C95" w:rsidP="00475178">
            <w:pPr>
              <w:jc w:val="both"/>
              <w:rPr>
                <w:rFonts w:cs="Arial"/>
                <w:color w:val="000000" w:themeColor="text1"/>
                <w:szCs w:val="24"/>
                <w:lang w:val="en-US"/>
              </w:rPr>
            </w:pPr>
            <w:r w:rsidRPr="007735B9">
              <w:rPr>
                <w:rFonts w:cs="Arial"/>
                <w:color w:val="000000" w:themeColor="text1"/>
                <w:szCs w:val="24"/>
                <w:lang w:val="en-US"/>
              </w:rPr>
              <w:t>Trust ADI led high speed competency training and assessment</w:t>
            </w:r>
          </w:p>
        </w:tc>
      </w:tr>
      <w:tr w:rsidR="00A91C95" w:rsidRPr="00DB104E" w14:paraId="33CB827B" w14:textId="77777777" w:rsidTr="00F24667">
        <w:trPr>
          <w:trHeight w:val="600"/>
        </w:trPr>
        <w:tc>
          <w:tcPr>
            <w:tcW w:w="155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B71226D" w14:textId="77777777" w:rsidR="00A91C95" w:rsidRPr="007735B9" w:rsidRDefault="00A91C95" w:rsidP="00F24667">
            <w:pPr>
              <w:rPr>
                <w:rFonts w:cs="Arial"/>
                <w:color w:val="000000" w:themeColor="text1"/>
                <w:szCs w:val="24"/>
                <w:lang w:val="en-US"/>
              </w:rPr>
            </w:pPr>
            <w:r w:rsidRPr="007735B9">
              <w:rPr>
                <w:rFonts w:cs="Arial"/>
                <w:color w:val="000000" w:themeColor="text1"/>
                <w:szCs w:val="24"/>
                <w:lang w:val="en-US"/>
              </w:rPr>
              <w:t>SRV</w:t>
            </w:r>
          </w:p>
        </w:tc>
        <w:tc>
          <w:tcPr>
            <w:tcW w:w="8079"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5E42628C" w14:textId="094E82D8" w:rsidR="00A91C95" w:rsidRPr="007735B9" w:rsidRDefault="00A91C95" w:rsidP="00475178">
            <w:pPr>
              <w:jc w:val="both"/>
              <w:rPr>
                <w:rFonts w:cs="Arial"/>
                <w:color w:val="000000" w:themeColor="text1"/>
                <w:szCs w:val="24"/>
                <w:lang w:val="en-US"/>
              </w:rPr>
            </w:pPr>
            <w:r w:rsidRPr="007735B9">
              <w:rPr>
                <w:rFonts w:cs="Arial"/>
                <w:color w:val="000000" w:themeColor="text1"/>
                <w:szCs w:val="24"/>
                <w:lang w:val="en-US"/>
              </w:rPr>
              <w:t>Trust ADI led high speed competency training and assessment (combined with 4x4)</w:t>
            </w:r>
          </w:p>
        </w:tc>
      </w:tr>
      <w:tr w:rsidR="00A91C95" w:rsidRPr="00DB104E" w14:paraId="4FDDF2A0" w14:textId="77777777" w:rsidTr="00F24667">
        <w:trPr>
          <w:trHeight w:val="300"/>
        </w:trPr>
        <w:tc>
          <w:tcPr>
            <w:tcW w:w="155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159788F" w14:textId="77777777" w:rsidR="00A91C95" w:rsidRPr="007735B9" w:rsidRDefault="00A91C95" w:rsidP="00F24667">
            <w:pPr>
              <w:rPr>
                <w:rFonts w:cs="Arial"/>
                <w:color w:val="000000" w:themeColor="text1"/>
                <w:szCs w:val="24"/>
                <w:lang w:val="en-US"/>
              </w:rPr>
            </w:pPr>
            <w:r w:rsidRPr="007735B9">
              <w:rPr>
                <w:rFonts w:cs="Arial"/>
                <w:color w:val="000000" w:themeColor="text1"/>
                <w:szCs w:val="24"/>
                <w:lang w:val="en-US"/>
              </w:rPr>
              <w:t>Large Vehicle</w:t>
            </w:r>
          </w:p>
        </w:tc>
        <w:tc>
          <w:tcPr>
            <w:tcW w:w="8079"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0072D18E" w14:textId="77777777" w:rsidR="00A91C95" w:rsidRPr="007735B9" w:rsidRDefault="00A91C95" w:rsidP="00475178">
            <w:pPr>
              <w:jc w:val="both"/>
              <w:rPr>
                <w:rFonts w:cs="Arial"/>
                <w:color w:val="000000" w:themeColor="text1"/>
                <w:szCs w:val="24"/>
                <w:lang w:val="en-US"/>
              </w:rPr>
            </w:pPr>
            <w:proofErr w:type="spellStart"/>
            <w:r w:rsidRPr="007735B9">
              <w:rPr>
                <w:rFonts w:cs="Arial"/>
                <w:color w:val="000000" w:themeColor="text1"/>
                <w:szCs w:val="24"/>
                <w:lang w:val="en-US"/>
              </w:rPr>
              <w:t>Familiarisation</w:t>
            </w:r>
            <w:proofErr w:type="spellEnd"/>
            <w:r w:rsidRPr="007735B9">
              <w:rPr>
                <w:rFonts w:cs="Arial"/>
                <w:color w:val="000000" w:themeColor="text1"/>
                <w:szCs w:val="24"/>
                <w:lang w:val="en-US"/>
              </w:rPr>
              <w:t> driving and vehicle checking - Driving Training Manager</w:t>
            </w:r>
          </w:p>
        </w:tc>
      </w:tr>
      <w:tr w:rsidR="00A91C95" w:rsidRPr="00DB104E" w14:paraId="1ABF3CB8" w14:textId="77777777" w:rsidTr="00F24667">
        <w:trPr>
          <w:trHeight w:val="900"/>
        </w:trPr>
        <w:tc>
          <w:tcPr>
            <w:tcW w:w="1555"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0B1CD41" w14:textId="77777777" w:rsidR="00A91C95" w:rsidRPr="007735B9" w:rsidRDefault="00A91C95" w:rsidP="00F24667">
            <w:pPr>
              <w:rPr>
                <w:rFonts w:cs="Arial"/>
                <w:color w:val="000000" w:themeColor="text1"/>
                <w:szCs w:val="24"/>
                <w:lang w:val="en-US"/>
              </w:rPr>
            </w:pPr>
            <w:r w:rsidRPr="0058349C">
              <w:rPr>
                <w:rFonts w:cs="Arial"/>
                <w:color w:val="000000" w:themeColor="text1"/>
                <w:szCs w:val="24"/>
                <w:lang w:val="en-US"/>
              </w:rPr>
              <w:t>Specialist HART vehicles</w:t>
            </w:r>
          </w:p>
        </w:tc>
        <w:tc>
          <w:tcPr>
            <w:tcW w:w="8079"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101BEF7D" w14:textId="1234FE9F" w:rsidR="00A91C95" w:rsidRPr="007735B9" w:rsidRDefault="00A91C95" w:rsidP="00475178">
            <w:pPr>
              <w:jc w:val="both"/>
              <w:rPr>
                <w:rFonts w:cs="Arial"/>
                <w:color w:val="000000" w:themeColor="text1"/>
                <w:szCs w:val="24"/>
                <w:lang w:val="en-US"/>
              </w:rPr>
            </w:pPr>
            <w:r w:rsidRPr="007735B9">
              <w:rPr>
                <w:rFonts w:cs="Arial"/>
                <w:color w:val="000000" w:themeColor="text1"/>
                <w:szCs w:val="24"/>
                <w:lang w:val="en-US"/>
              </w:rPr>
              <w:t>Training and assessment - Delivered by OTL's in HART from an agreed training </w:t>
            </w:r>
            <w:r w:rsidR="00F76457" w:rsidRPr="007735B9">
              <w:rPr>
                <w:rFonts w:cs="Arial"/>
                <w:color w:val="000000" w:themeColor="text1"/>
                <w:szCs w:val="24"/>
                <w:lang w:val="en-US"/>
              </w:rPr>
              <w:t>package</w:t>
            </w:r>
            <w:r w:rsidRPr="007735B9">
              <w:rPr>
                <w:rFonts w:cs="Arial"/>
                <w:color w:val="000000" w:themeColor="text1"/>
                <w:szCs w:val="24"/>
                <w:lang w:val="en-US"/>
              </w:rPr>
              <w:t> provided by the HART Education Centre.</w:t>
            </w:r>
          </w:p>
        </w:tc>
      </w:tr>
    </w:tbl>
    <w:p w14:paraId="011A3515" w14:textId="53F794BA" w:rsidR="00A91C95" w:rsidRPr="00914A23" w:rsidRDefault="00A91C95" w:rsidP="00475178">
      <w:pPr>
        <w:spacing w:before="360" w:after="240"/>
        <w:ind w:left="1701" w:hanging="1701"/>
        <w:outlineLvl w:val="0"/>
        <w:rPr>
          <w:rFonts w:cs="Arial"/>
          <w:sz w:val="28"/>
          <w:szCs w:val="28"/>
        </w:rPr>
      </w:pPr>
      <w:r w:rsidRPr="007735B9">
        <w:rPr>
          <w:b/>
          <w:color w:val="000000" w:themeColor="text1"/>
          <w:sz w:val="28"/>
          <w:szCs w:val="28"/>
        </w:rPr>
        <w:fldChar w:fldCharType="end"/>
      </w:r>
      <w:bookmarkStart w:id="136" w:name="_Toc190088559"/>
      <w:r w:rsidRPr="006B090C">
        <w:rPr>
          <w:rFonts w:cs="Arial"/>
          <w:b/>
          <w:bCs/>
          <w:sz w:val="28"/>
          <w:szCs w:val="28"/>
        </w:rPr>
        <w:t xml:space="preserve">Appendix </w:t>
      </w:r>
      <w:r w:rsidR="00E40060">
        <w:rPr>
          <w:rFonts w:cs="Arial"/>
          <w:b/>
          <w:bCs/>
          <w:sz w:val="28"/>
          <w:szCs w:val="28"/>
        </w:rPr>
        <w:t>F</w:t>
      </w:r>
      <w:r>
        <w:rPr>
          <w:rFonts w:cs="Arial"/>
          <w:b/>
          <w:bCs/>
          <w:sz w:val="28"/>
          <w:szCs w:val="28"/>
        </w:rPr>
        <w:t>:</w:t>
      </w:r>
      <w:r>
        <w:rPr>
          <w:rFonts w:cs="Arial"/>
          <w:b/>
          <w:bCs/>
          <w:sz w:val="28"/>
          <w:szCs w:val="28"/>
        </w:rPr>
        <w:tab/>
      </w:r>
      <w:r w:rsidRPr="006B090C">
        <w:rPr>
          <w:rFonts w:cs="Arial"/>
          <w:b/>
          <w:bCs/>
          <w:sz w:val="28"/>
          <w:szCs w:val="28"/>
        </w:rPr>
        <w:t>New Vehicles</w:t>
      </w:r>
      <w:bookmarkEnd w:id="136"/>
    </w:p>
    <w:p w14:paraId="65731229" w14:textId="77777777" w:rsidR="00A91C95" w:rsidRDefault="00A91C95" w:rsidP="00475178">
      <w:pPr>
        <w:jc w:val="both"/>
      </w:pPr>
      <w:r w:rsidRPr="00914A23">
        <w:t xml:space="preserve">Any new models of vehicles </w:t>
      </w:r>
      <w:proofErr w:type="gramStart"/>
      <w:r w:rsidRPr="00914A23">
        <w:t>entering into</w:t>
      </w:r>
      <w:proofErr w:type="gramEnd"/>
      <w:r w:rsidRPr="00914A23">
        <w:t xml:space="preserve"> service from Fleet would be accompanied by a familiarisation package outlining the controls and function of the vehicle, such as the Vito vans and Hybrid Mitsubishi.</w:t>
      </w:r>
    </w:p>
    <w:p w14:paraId="0A8C9D32" w14:textId="77777777" w:rsidR="00A91C95" w:rsidRPr="00914A23" w:rsidRDefault="00A91C95" w:rsidP="00475178">
      <w:pPr>
        <w:jc w:val="both"/>
      </w:pPr>
    </w:p>
    <w:p w14:paraId="7021CEB9" w14:textId="33FD9CEC" w:rsidR="00D70CC6" w:rsidRDefault="00A91C95" w:rsidP="00F54CC2">
      <w:pPr>
        <w:jc w:val="both"/>
      </w:pPr>
      <w:r w:rsidRPr="00914A23">
        <w:t>Additional assessment/training would be required for the HART DAF truck and POLARIS.</w:t>
      </w:r>
      <w:bookmarkStart w:id="137" w:name="_Toc269875790"/>
      <w:bookmarkStart w:id="138" w:name="_Toc269875982"/>
      <w:bookmarkStart w:id="139" w:name="_Toc269876122"/>
      <w:bookmarkStart w:id="140" w:name="_Toc269876167"/>
      <w:bookmarkStart w:id="141" w:name="_Toc270316514"/>
      <w:bookmarkStart w:id="142" w:name="_Toc270316559"/>
      <w:bookmarkStart w:id="143" w:name="_Toc270316757"/>
      <w:bookmarkStart w:id="144" w:name="_Toc270316788"/>
      <w:bookmarkStart w:id="145" w:name="_Toc270316819"/>
      <w:bookmarkStart w:id="146" w:name="_Toc274661881"/>
      <w:bookmarkStart w:id="147" w:name="_Toc269875793"/>
      <w:bookmarkStart w:id="148" w:name="_Toc269875985"/>
      <w:bookmarkStart w:id="149" w:name="_Toc269876125"/>
      <w:bookmarkStart w:id="150" w:name="_Toc269876170"/>
      <w:bookmarkStart w:id="151" w:name="_Toc270316517"/>
      <w:bookmarkStart w:id="152" w:name="_Toc270316562"/>
      <w:bookmarkStart w:id="153" w:name="_Toc270316760"/>
      <w:bookmarkStart w:id="154" w:name="_Toc270316791"/>
      <w:bookmarkStart w:id="155" w:name="_Toc270316822"/>
      <w:bookmarkStart w:id="156" w:name="_Toc274661884"/>
      <w:bookmarkStart w:id="157" w:name="_Toc269875796"/>
      <w:bookmarkStart w:id="158" w:name="_Toc269875988"/>
      <w:bookmarkStart w:id="159" w:name="_Toc269876128"/>
      <w:bookmarkStart w:id="160" w:name="_Toc269876173"/>
      <w:bookmarkStart w:id="161" w:name="_Toc270316520"/>
      <w:bookmarkStart w:id="162" w:name="_Toc270316565"/>
      <w:bookmarkStart w:id="163" w:name="_Toc270316763"/>
      <w:bookmarkStart w:id="164" w:name="_Toc270316794"/>
      <w:bookmarkStart w:id="165" w:name="_Toc270316825"/>
      <w:bookmarkStart w:id="166" w:name="_Toc274661887"/>
      <w:bookmarkStart w:id="167" w:name="_Toc210802313"/>
      <w:bookmarkStart w:id="168" w:name="_Toc210802442"/>
      <w:bookmarkStart w:id="169" w:name="_Toc210802571"/>
      <w:bookmarkStart w:id="170" w:name="_Toc269875799"/>
      <w:bookmarkStart w:id="171" w:name="_Toc269875991"/>
      <w:bookmarkStart w:id="172" w:name="_Toc269876131"/>
      <w:bookmarkStart w:id="173" w:name="_Toc269876176"/>
      <w:bookmarkStart w:id="174" w:name="_Toc270316523"/>
      <w:bookmarkStart w:id="175" w:name="_Toc270316568"/>
      <w:bookmarkStart w:id="176" w:name="_Toc270316766"/>
      <w:bookmarkStart w:id="177" w:name="_Toc270316797"/>
      <w:bookmarkStart w:id="178" w:name="_Toc270316828"/>
      <w:bookmarkStart w:id="179" w:name="_Toc274661890"/>
      <w:bookmarkStart w:id="180" w:name="_Toc210802377"/>
      <w:bookmarkStart w:id="181" w:name="_Toc210802506"/>
      <w:bookmarkStart w:id="182" w:name="_Toc210802635"/>
      <w:bookmarkStart w:id="183" w:name="_Toc514409637"/>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14:paraId="42900975" w14:textId="25CE5947" w:rsidR="00A91C95" w:rsidRPr="00A44041" w:rsidRDefault="00A91C95" w:rsidP="00F54CC2">
      <w:pPr>
        <w:spacing w:before="360" w:after="240"/>
        <w:ind w:left="1701" w:hanging="1701"/>
        <w:outlineLvl w:val="0"/>
        <w:rPr>
          <w:rFonts w:cs="Arial"/>
          <w:b/>
          <w:bCs/>
          <w:sz w:val="28"/>
          <w:szCs w:val="28"/>
        </w:rPr>
      </w:pPr>
      <w:bookmarkStart w:id="184" w:name="_Toc190088560"/>
      <w:r w:rsidRPr="00B202CE">
        <w:rPr>
          <w:rFonts w:cs="Arial"/>
          <w:b/>
          <w:bCs/>
          <w:sz w:val="28"/>
          <w:szCs w:val="28"/>
        </w:rPr>
        <w:t xml:space="preserve">Appendix </w:t>
      </w:r>
      <w:r w:rsidR="00E40060">
        <w:rPr>
          <w:rFonts w:cs="Arial"/>
          <w:b/>
          <w:bCs/>
          <w:sz w:val="28"/>
          <w:szCs w:val="28"/>
        </w:rPr>
        <w:t>G</w:t>
      </w:r>
      <w:r>
        <w:rPr>
          <w:rFonts w:cs="Arial"/>
          <w:b/>
          <w:bCs/>
          <w:sz w:val="28"/>
          <w:szCs w:val="28"/>
        </w:rPr>
        <w:t>:</w:t>
      </w:r>
      <w:r>
        <w:rPr>
          <w:rFonts w:cs="Arial"/>
          <w:b/>
          <w:bCs/>
          <w:sz w:val="28"/>
          <w:szCs w:val="28"/>
        </w:rPr>
        <w:tab/>
      </w:r>
      <w:r w:rsidRPr="00B202CE">
        <w:rPr>
          <w:rFonts w:cs="Arial"/>
          <w:b/>
          <w:bCs/>
          <w:sz w:val="28"/>
          <w:szCs w:val="28"/>
        </w:rPr>
        <w:t>Raising driving skills or behavioural concerns</w:t>
      </w:r>
      <w:bookmarkEnd w:id="184"/>
    </w:p>
    <w:p w14:paraId="2AC7A878" w14:textId="77777777" w:rsidR="00A91C95" w:rsidRPr="004709BC" w:rsidRDefault="00A91C95" w:rsidP="00365CEF">
      <w:pPr>
        <w:pStyle w:val="ListParagraph"/>
        <w:numPr>
          <w:ilvl w:val="0"/>
          <w:numId w:val="7"/>
        </w:numPr>
        <w:spacing w:afterLines="120" w:after="288"/>
        <w:ind w:left="1134" w:right="1307" w:hanging="1134"/>
        <w:rPr>
          <w:b/>
          <w:bCs/>
        </w:rPr>
      </w:pPr>
      <w:r>
        <w:rPr>
          <w:b/>
          <w:bCs/>
        </w:rPr>
        <w:tab/>
        <w:t>Introduction</w:t>
      </w:r>
    </w:p>
    <w:p w14:paraId="4896CAB3" w14:textId="77777777" w:rsidR="00A91C95" w:rsidRDefault="00A91C95" w:rsidP="00F54CC2">
      <w:pPr>
        <w:spacing w:after="240"/>
        <w:jc w:val="both"/>
        <w:rPr>
          <w:rFonts w:cs="Arial"/>
        </w:rPr>
      </w:pPr>
      <w:proofErr w:type="gramStart"/>
      <w:r w:rsidRPr="00ED73A8">
        <w:t>South East</w:t>
      </w:r>
      <w:proofErr w:type="gramEnd"/>
      <w:r w:rsidRPr="00ED73A8">
        <w:t xml:space="preserve"> Coast Ambulance Service NHS Foundation Trust (the Trust)</w:t>
      </w:r>
      <w:r>
        <w:t xml:space="preserve"> are committed to </w:t>
      </w:r>
      <w:r w:rsidRPr="180966CF">
        <w:rPr>
          <w:rFonts w:cs="Arial"/>
        </w:rPr>
        <w:t>the highest standards of driving conduct within the Trust. The way Trust vehicles are driven affects the public’s perception of the Trust as a professional organisation. All staff must therefore safeguard the Trust’s reputation by displaying high standards of driving and road behaviour at all times.</w:t>
      </w:r>
    </w:p>
    <w:p w14:paraId="5BEB1D53" w14:textId="77777777" w:rsidR="00A91C95" w:rsidRPr="004709BC" w:rsidRDefault="00A91C95" w:rsidP="00F54CC2">
      <w:pPr>
        <w:spacing w:after="240"/>
        <w:jc w:val="both"/>
        <w:rPr>
          <w:rFonts w:cs="Arial"/>
        </w:rPr>
      </w:pPr>
      <w:r w:rsidRPr="00942024">
        <w:rPr>
          <w:rFonts w:cs="Arial"/>
        </w:rPr>
        <w:t xml:space="preserve">This </w:t>
      </w:r>
      <w:r>
        <w:rPr>
          <w:rFonts w:cs="Arial"/>
        </w:rPr>
        <w:t>Appendix</w:t>
      </w:r>
      <w:r w:rsidRPr="00942024">
        <w:rPr>
          <w:rFonts w:cs="Arial"/>
        </w:rPr>
        <w:t xml:space="preserve"> applies to all authorised drivers of </w:t>
      </w:r>
      <w:proofErr w:type="spellStart"/>
      <w:r w:rsidRPr="00942024">
        <w:rPr>
          <w:rFonts w:cs="Arial"/>
        </w:rPr>
        <w:t>SECAmb</w:t>
      </w:r>
      <w:proofErr w:type="spellEnd"/>
      <w:r w:rsidRPr="00942024">
        <w:rPr>
          <w:rFonts w:cs="Arial"/>
        </w:rPr>
        <w:t xml:space="preserve"> vehicles</w:t>
      </w:r>
      <w:r>
        <w:rPr>
          <w:rFonts w:cs="Arial"/>
        </w:rPr>
        <w:t>, claiming exemptions whilst driving under emergency conditions</w:t>
      </w:r>
      <w:r w:rsidRPr="00942024">
        <w:rPr>
          <w:rFonts w:cs="Arial"/>
        </w:rPr>
        <w:t>. Vehicles include those that are owned, hired, leased or borrowed</w:t>
      </w:r>
      <w:r>
        <w:rPr>
          <w:rFonts w:cs="Arial"/>
        </w:rPr>
        <w:t xml:space="preserve">. </w:t>
      </w:r>
    </w:p>
    <w:p w14:paraId="31C5B185" w14:textId="6088A6AE" w:rsidR="00D70CC6" w:rsidRDefault="00A91C95" w:rsidP="00F54CC2">
      <w:pPr>
        <w:spacing w:afterLines="120" w:after="288"/>
        <w:ind w:right="1307"/>
        <w:jc w:val="both"/>
        <w:rPr>
          <w:rFonts w:cs="Arial"/>
          <w:b/>
          <w:bCs/>
          <w:szCs w:val="24"/>
          <w:lang w:eastAsia="en-GB"/>
        </w:rPr>
      </w:pPr>
      <w:r w:rsidRPr="00ED09A9">
        <w:t>A structured internal process has been developed to enable staff who wish to raise a concern to do so within a clear framework. This is attached at Appendix 1</w:t>
      </w:r>
      <w:r>
        <w:t>.</w:t>
      </w:r>
      <w:bookmarkStart w:id="185" w:name="_Toc51591282"/>
      <w:r w:rsidR="00D70CC6">
        <w:rPr>
          <w:b/>
          <w:bCs/>
        </w:rPr>
        <w:br w:type="page"/>
      </w:r>
    </w:p>
    <w:p w14:paraId="6AE46D11" w14:textId="5C04733C" w:rsidR="00A91C95" w:rsidRPr="00B202CE" w:rsidRDefault="00A91C95" w:rsidP="00365CEF">
      <w:pPr>
        <w:pStyle w:val="ListParagraph"/>
        <w:numPr>
          <w:ilvl w:val="0"/>
          <w:numId w:val="7"/>
        </w:numPr>
        <w:spacing w:afterLines="120" w:after="288"/>
        <w:ind w:left="1134" w:right="1307" w:hanging="1134"/>
        <w:rPr>
          <w:b/>
          <w:bCs/>
        </w:rPr>
      </w:pPr>
      <w:r w:rsidRPr="00B202CE">
        <w:rPr>
          <w:b/>
          <w:bCs/>
        </w:rPr>
        <w:lastRenderedPageBreak/>
        <w:t>Principles</w:t>
      </w:r>
      <w:bookmarkEnd w:id="185"/>
      <w:r w:rsidRPr="00B202CE">
        <w:rPr>
          <w:b/>
          <w:bCs/>
        </w:rPr>
        <w:t xml:space="preserve">  </w:t>
      </w:r>
    </w:p>
    <w:p w14:paraId="58392228" w14:textId="77777777" w:rsidR="00A91C95" w:rsidRDefault="00A91C95" w:rsidP="00F54CC2">
      <w:pPr>
        <w:spacing w:after="120"/>
        <w:ind w:left="1134" w:hanging="1134"/>
        <w:jc w:val="both"/>
        <w:rPr>
          <w:color w:val="000000" w:themeColor="text1"/>
        </w:rPr>
      </w:pPr>
      <w:bookmarkStart w:id="186" w:name="_Toc3359632"/>
      <w:bookmarkStart w:id="187" w:name="_Toc3364508"/>
      <w:r w:rsidRPr="00C140BF">
        <w:rPr>
          <w:color w:val="000000" w:themeColor="text1"/>
        </w:rPr>
        <w:t>What concerns can I raise?</w:t>
      </w:r>
      <w:bookmarkEnd w:id="186"/>
      <w:bookmarkEnd w:id="187"/>
      <w:r w:rsidRPr="00C140BF">
        <w:rPr>
          <w:color w:val="000000" w:themeColor="text1"/>
        </w:rPr>
        <w:t xml:space="preserve"> </w:t>
      </w:r>
    </w:p>
    <w:p w14:paraId="22E03179" w14:textId="77777777" w:rsidR="00A91C95" w:rsidRDefault="00A91C95" w:rsidP="00F54CC2">
      <w:pPr>
        <w:spacing w:after="120"/>
        <w:ind w:left="1134" w:hanging="1134"/>
        <w:jc w:val="both"/>
        <w:rPr>
          <w:szCs w:val="24"/>
        </w:rPr>
      </w:pPr>
      <w:bookmarkStart w:id="188" w:name="_Toc3359633"/>
      <w:bookmarkStart w:id="189" w:name="_Toc3364509"/>
      <w:r w:rsidRPr="00F2544F">
        <w:rPr>
          <w:szCs w:val="24"/>
        </w:rPr>
        <w:t xml:space="preserve">You can raise a concern about </w:t>
      </w:r>
      <w:bookmarkEnd w:id="188"/>
      <w:bookmarkEnd w:id="189"/>
      <w:r>
        <w:rPr>
          <w:szCs w:val="24"/>
        </w:rPr>
        <w:t>a driving skill or a driving behaviour:</w:t>
      </w:r>
      <w:r w:rsidRPr="00F2544F">
        <w:rPr>
          <w:szCs w:val="24"/>
        </w:rPr>
        <w:t xml:space="preserve"> </w:t>
      </w:r>
    </w:p>
    <w:p w14:paraId="0DD6B9BD" w14:textId="77777777" w:rsidR="00A91C95" w:rsidRDefault="00A91C95" w:rsidP="00365CEF">
      <w:pPr>
        <w:pStyle w:val="ListParagraph"/>
        <w:numPr>
          <w:ilvl w:val="0"/>
          <w:numId w:val="17"/>
        </w:numPr>
        <w:spacing w:after="120"/>
        <w:ind w:left="567" w:hanging="567"/>
      </w:pPr>
      <w:r>
        <w:t>unsafe driving (highway code driving or emergency response)</w:t>
      </w:r>
    </w:p>
    <w:p w14:paraId="01A045C8" w14:textId="77777777" w:rsidR="00A91C95" w:rsidRDefault="00A91C95" w:rsidP="00365CEF">
      <w:pPr>
        <w:pStyle w:val="ListParagraph"/>
        <w:numPr>
          <w:ilvl w:val="0"/>
          <w:numId w:val="17"/>
        </w:numPr>
        <w:spacing w:after="120"/>
        <w:ind w:left="567" w:hanging="567"/>
      </w:pPr>
      <w:r>
        <w:t>unsafe driving resulting from a driving behaviour such as red mist.</w:t>
      </w:r>
    </w:p>
    <w:p w14:paraId="7CA1AD05" w14:textId="77777777" w:rsidR="00A91C95" w:rsidRDefault="00A91C95" w:rsidP="00A91C95">
      <w:pPr>
        <w:pStyle w:val="ListParagraph"/>
        <w:spacing w:after="120"/>
        <w:ind w:left="1134" w:right="1310" w:hanging="1134"/>
        <w:rPr>
          <w:b/>
        </w:rPr>
      </w:pPr>
    </w:p>
    <w:p w14:paraId="61778ED4" w14:textId="77777777" w:rsidR="00A91C95" w:rsidRPr="00B202CE" w:rsidRDefault="00A91C95" w:rsidP="00365CEF">
      <w:pPr>
        <w:pStyle w:val="ListParagraph"/>
        <w:numPr>
          <w:ilvl w:val="0"/>
          <w:numId w:val="7"/>
        </w:numPr>
        <w:tabs>
          <w:tab w:val="num" w:pos="1162"/>
        </w:tabs>
        <w:spacing w:afterLines="120" w:after="288"/>
        <w:ind w:left="1134" w:right="1307" w:hanging="1134"/>
        <w:rPr>
          <w:b/>
          <w:bCs/>
        </w:rPr>
      </w:pPr>
      <w:r w:rsidRPr="00B202CE">
        <w:rPr>
          <w:b/>
          <w:bCs/>
        </w:rPr>
        <w:t xml:space="preserve">Raising Concerns Versus Issue Resolution </w:t>
      </w:r>
    </w:p>
    <w:p w14:paraId="42AF43B1" w14:textId="77777777" w:rsidR="00A91C95" w:rsidRPr="00B549AF" w:rsidRDefault="00A91C95" w:rsidP="00F54CC2">
      <w:pPr>
        <w:tabs>
          <w:tab w:val="left" w:pos="9072"/>
          <w:tab w:val="left" w:pos="9214"/>
        </w:tabs>
        <w:spacing w:after="5" w:line="249" w:lineRule="auto"/>
        <w:ind w:right="1307"/>
        <w:jc w:val="both"/>
      </w:pPr>
      <w:r w:rsidRPr="00B549AF">
        <w:t xml:space="preserve">For all staff and managers, making an early distinction between raising a concern and raising an issue is important and will ensure that matters are dealt with via the most appropriate process. </w:t>
      </w:r>
      <w:r>
        <w:t>Other</w:t>
      </w:r>
      <w:r w:rsidRPr="00B549AF">
        <w:t xml:space="preserve"> </w:t>
      </w:r>
      <w:r>
        <w:t>policies</w:t>
      </w:r>
      <w:r w:rsidRPr="00B549AF">
        <w:t xml:space="preserve"> </w:t>
      </w:r>
      <w:r>
        <w:t>are</w:t>
      </w:r>
      <w:r w:rsidRPr="00B549AF">
        <w:t xml:space="preserve"> in place to enable employees to deal with individual or collective issues between themselves and their employer.  </w:t>
      </w:r>
    </w:p>
    <w:p w14:paraId="58C4AD9F" w14:textId="77777777" w:rsidR="00A91C95" w:rsidRPr="00B549AF" w:rsidRDefault="00A91C95" w:rsidP="00F54CC2">
      <w:pPr>
        <w:spacing w:line="259" w:lineRule="auto"/>
        <w:ind w:hanging="1134"/>
        <w:jc w:val="both"/>
      </w:pPr>
      <w:r w:rsidRPr="00B549AF">
        <w:t xml:space="preserve"> </w:t>
      </w:r>
    </w:p>
    <w:p w14:paraId="0C45A22E" w14:textId="77777777" w:rsidR="00A91C95" w:rsidRPr="00B549AF" w:rsidRDefault="00A91C95" w:rsidP="00F54CC2">
      <w:pPr>
        <w:spacing w:after="5" w:line="249" w:lineRule="auto"/>
        <w:jc w:val="both"/>
      </w:pPr>
      <w:r w:rsidRPr="00B549AF">
        <w:t xml:space="preserve">If a member of staff or a manager is unsure about the most appropriate process to follow, advice can be sought from </w:t>
      </w:r>
      <w:r>
        <w:t>their Line Manager, HR, Fleet Risk Reduction and Driving Standards Manager</w:t>
      </w:r>
      <w:r w:rsidRPr="00B549AF">
        <w:t xml:space="preserve"> or from trade union representatives. </w:t>
      </w:r>
    </w:p>
    <w:p w14:paraId="666B6406" w14:textId="77777777" w:rsidR="00A91C95" w:rsidRPr="00B549AF" w:rsidRDefault="00A91C95" w:rsidP="00F54CC2">
      <w:pPr>
        <w:spacing w:line="259" w:lineRule="auto"/>
        <w:jc w:val="both"/>
      </w:pPr>
      <w:r w:rsidRPr="00B549AF">
        <w:t xml:space="preserve"> </w:t>
      </w:r>
    </w:p>
    <w:p w14:paraId="40E9258D" w14:textId="77777777" w:rsidR="00A91C95" w:rsidRPr="00B549AF" w:rsidRDefault="00A91C95" w:rsidP="00F54CC2">
      <w:pPr>
        <w:spacing w:after="5" w:line="249" w:lineRule="auto"/>
        <w:jc w:val="both"/>
      </w:pPr>
      <w:r>
        <w:t>I</w:t>
      </w:r>
      <w:r w:rsidRPr="00B549AF">
        <w:t>t is important to be aware that personal complaints may uncover an underlying issue which, when investigated</w:t>
      </w:r>
      <w:r>
        <w:t xml:space="preserve"> which </w:t>
      </w:r>
      <w:r w:rsidRPr="00B549AF">
        <w:t>may be in the public interest</w:t>
      </w:r>
      <w:r>
        <w:t>.</w:t>
      </w:r>
    </w:p>
    <w:p w14:paraId="4B52773A" w14:textId="77777777" w:rsidR="00A91C95" w:rsidRPr="00B549AF" w:rsidRDefault="00A91C95" w:rsidP="00F54CC2">
      <w:pPr>
        <w:spacing w:line="259" w:lineRule="auto"/>
        <w:ind w:hanging="1130"/>
        <w:jc w:val="both"/>
      </w:pPr>
      <w:r w:rsidRPr="00B549AF">
        <w:t xml:space="preserve"> </w:t>
      </w:r>
    </w:p>
    <w:p w14:paraId="35B4C037" w14:textId="77777777" w:rsidR="00A91C95" w:rsidRDefault="00A91C95" w:rsidP="00F54CC2">
      <w:pPr>
        <w:spacing w:after="5" w:line="249" w:lineRule="auto"/>
        <w:jc w:val="both"/>
      </w:pPr>
      <w:r w:rsidRPr="00B549AF">
        <w:t>In such cases managers will need to carefully consider and assess the facts and decide on the best course of action</w:t>
      </w:r>
      <w:r>
        <w:t>, in consultation with the Fleet Risk Reduction and Driving Standards Manager, if they feel necessary.</w:t>
      </w:r>
    </w:p>
    <w:p w14:paraId="723ED724" w14:textId="77777777" w:rsidR="00A91C95" w:rsidRDefault="00A91C95" w:rsidP="00A91C95">
      <w:pPr>
        <w:spacing w:after="5" w:line="249" w:lineRule="auto"/>
        <w:ind w:left="1134" w:hanging="992"/>
      </w:pPr>
    </w:p>
    <w:p w14:paraId="6FD0861F" w14:textId="77777777" w:rsidR="00A91C95" w:rsidRPr="0039730C" w:rsidRDefault="00A91C95" w:rsidP="00365CEF">
      <w:pPr>
        <w:pStyle w:val="ListParagraph"/>
        <w:numPr>
          <w:ilvl w:val="0"/>
          <w:numId w:val="7"/>
        </w:numPr>
        <w:spacing w:afterLines="120" w:after="288"/>
        <w:ind w:left="1134" w:right="1307" w:hanging="1134"/>
        <w:rPr>
          <w:b/>
          <w:bCs/>
        </w:rPr>
      </w:pPr>
      <w:r w:rsidRPr="0039730C">
        <w:rPr>
          <w:b/>
          <w:bCs/>
        </w:rPr>
        <w:t>Confidentiality</w:t>
      </w:r>
    </w:p>
    <w:p w14:paraId="2DB651D1" w14:textId="77777777" w:rsidR="00A91C95" w:rsidRDefault="00A91C95" w:rsidP="00F54CC2">
      <w:pPr>
        <w:spacing w:line="259" w:lineRule="auto"/>
        <w:ind w:firstLine="4"/>
        <w:jc w:val="both"/>
      </w:pPr>
      <w:r>
        <w:t xml:space="preserve">We hope you will feel comfortable raising your concern openly, but we also appreciate that you may want to raise it confidentially. This means that while you are willing for your identity to be known to the person you report your concern to, you do not want anyone else to know your identity. Therefore, we will keep your identity confidential, if that is what you want, unless required to disclose it by law (for example, by the police). You can choose to raise your concern anonymously, without giving anyone your name, but that may make it more difficult for us to investigate thoroughly and give you feedback on the outcome.  </w:t>
      </w:r>
    </w:p>
    <w:p w14:paraId="466D90D3" w14:textId="77777777" w:rsidR="00A91C95" w:rsidRPr="00B202CE" w:rsidRDefault="00A91C95" w:rsidP="00F54CC2">
      <w:pPr>
        <w:spacing w:line="259" w:lineRule="auto"/>
        <w:ind w:firstLine="4"/>
        <w:jc w:val="both"/>
      </w:pPr>
    </w:p>
    <w:p w14:paraId="7459B695" w14:textId="77777777" w:rsidR="00A91C95" w:rsidRPr="009E06F3" w:rsidRDefault="00A91C95" w:rsidP="00365CEF">
      <w:pPr>
        <w:pStyle w:val="ListParagraph"/>
        <w:numPr>
          <w:ilvl w:val="0"/>
          <w:numId w:val="7"/>
        </w:numPr>
        <w:spacing w:afterLines="120" w:after="288"/>
        <w:ind w:left="1134" w:right="1307" w:hanging="1134"/>
        <w:rPr>
          <w:b/>
          <w:sz w:val="28"/>
          <w:szCs w:val="28"/>
        </w:rPr>
      </w:pPr>
      <w:bookmarkStart w:id="190" w:name="_Toc51591284"/>
      <w:bookmarkStart w:id="191" w:name="_Toc8053"/>
      <w:r w:rsidRPr="00B202CE">
        <w:rPr>
          <w:b/>
          <w:bCs/>
        </w:rPr>
        <w:tab/>
        <w:t>Who should I raise my concern with?</w:t>
      </w:r>
      <w:bookmarkEnd w:id="190"/>
      <w:r w:rsidRPr="00B202CE">
        <w:rPr>
          <w:b/>
          <w:bCs/>
        </w:rPr>
        <w:t xml:space="preserve"> </w:t>
      </w:r>
      <w:bookmarkEnd w:id="191"/>
    </w:p>
    <w:p w14:paraId="30BE5A5B" w14:textId="77777777" w:rsidR="00A91C95" w:rsidRDefault="00A91C95" w:rsidP="006F2040">
      <w:pPr>
        <w:spacing w:afterLines="120" w:after="288"/>
        <w:ind w:right="1307"/>
        <w:jc w:val="both"/>
      </w:pPr>
      <w:r>
        <w:t xml:space="preserve">You should initially raise your concern with your line manager, whether your concern is </w:t>
      </w:r>
      <w:r w:rsidRPr="006D6CEB">
        <w:rPr>
          <w:b/>
          <w:bCs/>
        </w:rPr>
        <w:t>formal or informal</w:t>
      </w:r>
      <w:r>
        <w:t>.  Where you don’t think it is appropriate to do this or your line manager does not resolve the matter, you can contact the Fleet Risk Reduction and Driving Standards Manager.</w:t>
      </w:r>
    </w:p>
    <w:p w14:paraId="703277DF" w14:textId="77777777" w:rsidR="00FD6834" w:rsidRDefault="00FD6834">
      <w:pPr>
        <w:rPr>
          <w:rFonts w:cs="Arial"/>
          <w:b/>
          <w:bCs/>
          <w:szCs w:val="24"/>
          <w:lang w:eastAsia="en-GB"/>
        </w:rPr>
      </w:pPr>
      <w:bookmarkStart w:id="192" w:name="_Toc51591285"/>
      <w:r>
        <w:rPr>
          <w:b/>
          <w:bCs/>
        </w:rPr>
        <w:br w:type="page"/>
      </w:r>
    </w:p>
    <w:p w14:paraId="119D2203" w14:textId="23FE5C95" w:rsidR="00A91C95" w:rsidRPr="00B202CE" w:rsidRDefault="00A91C95" w:rsidP="00365CEF">
      <w:pPr>
        <w:pStyle w:val="ListParagraph"/>
        <w:numPr>
          <w:ilvl w:val="0"/>
          <w:numId w:val="7"/>
        </w:numPr>
        <w:spacing w:afterLines="120" w:after="288"/>
        <w:ind w:left="1134" w:right="1307" w:hanging="1134"/>
        <w:rPr>
          <w:b/>
          <w:bCs/>
        </w:rPr>
      </w:pPr>
      <w:r w:rsidRPr="00B202CE">
        <w:rPr>
          <w:b/>
          <w:bCs/>
        </w:rPr>
        <w:lastRenderedPageBreak/>
        <w:t>How should I raise my concern?</w:t>
      </w:r>
      <w:bookmarkEnd w:id="192"/>
      <w:r w:rsidRPr="00B202CE">
        <w:rPr>
          <w:b/>
          <w:bCs/>
        </w:rPr>
        <w:t xml:space="preserve"> </w:t>
      </w:r>
    </w:p>
    <w:p w14:paraId="542E9578" w14:textId="77777777" w:rsidR="00A91C95" w:rsidRDefault="00A91C95" w:rsidP="006F2040">
      <w:pPr>
        <w:spacing w:after="120"/>
        <w:ind w:right="1310"/>
        <w:jc w:val="both"/>
      </w:pPr>
      <w:r>
        <w:t>You should raise your concerns with your line manager initially, verbally, by phone or in writing (including email) and you can complete a Datix report. The template in Appendix B can either be completed or used as a guide to what information may be necessary.  If it is difficult to raise the complaint with your line manager, then you should contact the Fleet Risk Reduction and Driving Standards Manager.</w:t>
      </w:r>
    </w:p>
    <w:p w14:paraId="41D5C50A" w14:textId="554AD736" w:rsidR="00382698" w:rsidRDefault="005F567B" w:rsidP="006F2040">
      <w:pPr>
        <w:jc w:val="both"/>
        <w:rPr>
          <w:rFonts w:ascii="Times New Roman" w:hAnsi="Times New Roman"/>
          <w:szCs w:val="24"/>
          <w:lang w:eastAsia="en-GB"/>
        </w:rPr>
      </w:pPr>
      <w:r>
        <w:t>You can also use the QR Code</w:t>
      </w:r>
      <w:r w:rsidR="00385798">
        <w:t xml:space="preserve"> which will take you directly to an MS Form</w:t>
      </w:r>
      <w:r w:rsidR="003F4286">
        <w:t>.  W</w:t>
      </w:r>
      <w:r w:rsidR="00385798">
        <w:t xml:space="preserve">hen submitted </w:t>
      </w:r>
      <w:r w:rsidR="003F4286">
        <w:t xml:space="preserve">the form </w:t>
      </w:r>
      <w:r w:rsidR="00385798">
        <w:t xml:space="preserve">will be </w:t>
      </w:r>
      <w:r w:rsidR="003F4286">
        <w:t>sent directly to</w:t>
      </w:r>
      <w:r w:rsidR="00385798">
        <w:t xml:space="preserve"> Driving Standards</w:t>
      </w:r>
      <w:r w:rsidR="00FE1B3F">
        <w:t xml:space="preserve"> for their attention and action</w:t>
      </w:r>
      <w:r w:rsidR="00385798">
        <w:t>.</w:t>
      </w:r>
      <w:r w:rsidR="00871845">
        <w:t xml:space="preserve"> </w:t>
      </w:r>
      <w:hyperlink r:id="rId24" w:history="1">
        <w:proofErr w:type="spellStart"/>
        <w:r w:rsidR="002468CB" w:rsidRPr="002468CB">
          <w:rPr>
            <w:rFonts w:ascii="Times New Roman" w:hAnsi="Times New Roman"/>
            <w:color w:val="0000FF"/>
            <w:szCs w:val="24"/>
            <w:u w:val="single"/>
            <w:lang w:eastAsia="en-GB"/>
          </w:rPr>
          <w:t>MiniQRCode</w:t>
        </w:r>
        <w:proofErr w:type="spellEnd"/>
        <w:r w:rsidR="002468CB" w:rsidRPr="002468CB">
          <w:rPr>
            <w:rFonts w:ascii="Times New Roman" w:hAnsi="Times New Roman"/>
            <w:color w:val="0000FF"/>
            <w:szCs w:val="24"/>
            <w:u w:val="single"/>
            <w:lang w:eastAsia="en-GB"/>
          </w:rPr>
          <w:t xml:space="preserve"> for </w:t>
        </w:r>
        <w:proofErr w:type="spellStart"/>
        <w:r w:rsidR="002468CB" w:rsidRPr="002468CB">
          <w:rPr>
            <w:rFonts w:ascii="Times New Roman" w:hAnsi="Times New Roman"/>
            <w:color w:val="0000FF"/>
            <w:szCs w:val="24"/>
            <w:u w:val="single"/>
            <w:lang w:eastAsia="en-GB"/>
          </w:rPr>
          <w:t>SECAmb</w:t>
        </w:r>
        <w:proofErr w:type="spellEnd"/>
        <w:r w:rsidR="002468CB" w:rsidRPr="002468CB">
          <w:rPr>
            <w:rFonts w:ascii="Times New Roman" w:hAnsi="Times New Roman"/>
            <w:color w:val="0000FF"/>
            <w:szCs w:val="24"/>
            <w:u w:val="single"/>
            <w:lang w:eastAsia="en-GB"/>
          </w:rPr>
          <w:t xml:space="preserve"> Driver Reporting Tool.png</w:t>
        </w:r>
      </w:hyperlink>
    </w:p>
    <w:p w14:paraId="7128E1A9" w14:textId="642413C7" w:rsidR="005F567B" w:rsidRDefault="005F567B" w:rsidP="006F2040">
      <w:pPr>
        <w:spacing w:after="120"/>
        <w:ind w:right="1310"/>
        <w:jc w:val="both"/>
      </w:pPr>
    </w:p>
    <w:p w14:paraId="1A290845" w14:textId="77777777" w:rsidR="00A91C95" w:rsidRDefault="00A91C95" w:rsidP="006F2040">
      <w:pPr>
        <w:spacing w:after="120"/>
        <w:ind w:right="1310"/>
        <w:jc w:val="both"/>
      </w:pPr>
      <w:r>
        <w:t xml:space="preserve">Please be ready to explain as fully as you can the information and circumstances that gave rise to your concern.  </w:t>
      </w:r>
    </w:p>
    <w:p w14:paraId="332EF338" w14:textId="77777777" w:rsidR="00A91C95" w:rsidRDefault="00A91C95" w:rsidP="006F2040">
      <w:pPr>
        <w:ind w:right="1310"/>
        <w:jc w:val="both"/>
      </w:pPr>
      <w:r>
        <w:t xml:space="preserve">If you want to raise the matter in confidence, please say so at the outset so that appropriate arrangements can be made. </w:t>
      </w:r>
    </w:p>
    <w:p w14:paraId="2B356F01" w14:textId="77777777" w:rsidR="00A91C95" w:rsidRDefault="00A91C95" w:rsidP="00A91C95">
      <w:pPr>
        <w:ind w:left="1134" w:right="1310" w:hanging="992"/>
      </w:pPr>
    </w:p>
    <w:p w14:paraId="3BF05407" w14:textId="77777777" w:rsidR="00A91C95" w:rsidRPr="00B202CE" w:rsidRDefault="00A91C95" w:rsidP="00365CEF">
      <w:pPr>
        <w:pStyle w:val="ListParagraph"/>
        <w:numPr>
          <w:ilvl w:val="0"/>
          <w:numId w:val="7"/>
        </w:numPr>
        <w:spacing w:afterLines="120" w:after="288"/>
        <w:ind w:left="1134" w:right="1307" w:hanging="1134"/>
        <w:rPr>
          <w:b/>
          <w:bCs/>
        </w:rPr>
      </w:pPr>
      <w:bookmarkStart w:id="193" w:name="_Toc51591286"/>
      <w:bookmarkStart w:id="194" w:name="_Toc8056"/>
      <w:r w:rsidRPr="00B202CE">
        <w:rPr>
          <w:b/>
          <w:bCs/>
        </w:rPr>
        <w:t>What will we do?</w:t>
      </w:r>
      <w:bookmarkEnd w:id="193"/>
      <w:r w:rsidRPr="00B202CE">
        <w:rPr>
          <w:b/>
          <w:bCs/>
        </w:rPr>
        <w:t xml:space="preserve"> </w:t>
      </w:r>
      <w:bookmarkEnd w:id="194"/>
    </w:p>
    <w:p w14:paraId="0DD46225" w14:textId="77777777" w:rsidR="00A91C95" w:rsidRDefault="00A91C95" w:rsidP="006F2040">
      <w:pPr>
        <w:spacing w:after="120"/>
        <w:ind w:right="1307"/>
        <w:jc w:val="both"/>
      </w:pPr>
      <w:r>
        <w:t xml:space="preserve">We are committed to listening to our staff, learning lessons and improving patient safety, patient experience and our staff member’s driving. On receipt the concern will be recorded locally via a </w:t>
      </w:r>
      <w:proofErr w:type="spellStart"/>
      <w:r>
        <w:t>filenote</w:t>
      </w:r>
      <w:proofErr w:type="spellEnd"/>
      <w:r>
        <w:t xml:space="preserve">, and you will receive an acknowledgement.  The central record will record the date the concern was received, whether you have requested confidentiality, a summary of the concerns and dates when we have given you updates or feedback.  </w:t>
      </w:r>
    </w:p>
    <w:p w14:paraId="27C5D180" w14:textId="77777777" w:rsidR="00A91C95" w:rsidRPr="00B202CE" w:rsidRDefault="00A91C95" w:rsidP="00365CEF">
      <w:pPr>
        <w:pStyle w:val="ListParagraph"/>
        <w:numPr>
          <w:ilvl w:val="0"/>
          <w:numId w:val="7"/>
        </w:numPr>
        <w:spacing w:afterLines="120" w:after="288"/>
        <w:ind w:left="1134" w:right="1307" w:hanging="1134"/>
        <w:rPr>
          <w:b/>
          <w:bCs/>
        </w:rPr>
      </w:pPr>
      <w:bookmarkStart w:id="195" w:name="_Toc51591287"/>
      <w:r w:rsidRPr="00B202CE">
        <w:rPr>
          <w:b/>
          <w:bCs/>
        </w:rPr>
        <w:t>Investigation</w:t>
      </w:r>
      <w:bookmarkEnd w:id="195"/>
    </w:p>
    <w:p w14:paraId="6B02EDD8" w14:textId="77777777" w:rsidR="00A91C95" w:rsidRDefault="00A91C95" w:rsidP="006F2040">
      <w:pPr>
        <w:jc w:val="both"/>
      </w:pPr>
      <w:r w:rsidRPr="00473875">
        <w:t>Having raised your concern with your line manager, they will conduct an initial investigation making use of telematics data and/or CCTV if appropriate.  Your line manager will then speak to the person concerned to address the concern raised.</w:t>
      </w:r>
    </w:p>
    <w:p w14:paraId="6A6B6935" w14:textId="77777777" w:rsidR="00A91C95" w:rsidRPr="00473875" w:rsidRDefault="00A91C95" w:rsidP="006F2040">
      <w:pPr>
        <w:jc w:val="both"/>
        <w:rPr>
          <w:bCs/>
        </w:rPr>
      </w:pPr>
    </w:p>
    <w:p w14:paraId="35B00C44" w14:textId="77777777" w:rsidR="00A91C95" w:rsidRDefault="00A91C95" w:rsidP="006F2040">
      <w:pPr>
        <w:jc w:val="both"/>
      </w:pPr>
      <w:r w:rsidRPr="00473875">
        <w:t xml:space="preserve">If more than one complaint is raised either by the same complainant or more than one complainant, the line manager will initially </w:t>
      </w:r>
      <w:proofErr w:type="gramStart"/>
      <w:r w:rsidRPr="00473875">
        <w:t>conduct an investigation</w:t>
      </w:r>
      <w:proofErr w:type="gramEnd"/>
      <w:r w:rsidRPr="00473875">
        <w:t xml:space="preserve"> with the use of telematics/CCTV if appropriate.  The line manager will also consult with the Fleet Risk Reduction and Driving Standards Manager (DSM) to arrange a meeting with the person concerned if appropriate.  A record of this meeting will be taken by the DSM and shared with those at the meeting.  An update of the investigation will be provided to the complainant.</w:t>
      </w:r>
    </w:p>
    <w:p w14:paraId="3DD369C4" w14:textId="77777777" w:rsidR="00A91C95" w:rsidRPr="00473875" w:rsidRDefault="00A91C95" w:rsidP="006F2040">
      <w:pPr>
        <w:jc w:val="both"/>
        <w:rPr>
          <w:bCs/>
        </w:rPr>
      </w:pPr>
    </w:p>
    <w:p w14:paraId="728D4E9B" w14:textId="77777777" w:rsidR="00A91C95" w:rsidRDefault="00A91C95" w:rsidP="006F2040">
      <w:pPr>
        <w:jc w:val="both"/>
        <w:rPr>
          <w:bCs/>
        </w:rPr>
      </w:pPr>
      <w:r w:rsidRPr="00473875">
        <w:rPr>
          <w:bCs/>
        </w:rPr>
        <w:t xml:space="preserve">At any stage the line manager and/or the DSM can refer the person concerned to the Driver Training Manager if reassessment of a particular driving skill is deemed suitable.  </w:t>
      </w:r>
    </w:p>
    <w:p w14:paraId="320D784F" w14:textId="77777777" w:rsidR="00A91C95" w:rsidRPr="00473875" w:rsidRDefault="00A91C95" w:rsidP="006F2040">
      <w:pPr>
        <w:jc w:val="both"/>
      </w:pPr>
    </w:p>
    <w:p w14:paraId="49CD4D09" w14:textId="77777777" w:rsidR="00A91C95" w:rsidRDefault="00A91C95" w:rsidP="006F2040">
      <w:pPr>
        <w:jc w:val="both"/>
      </w:pPr>
      <w:r>
        <w:t xml:space="preserve">Where you have been unable to resolve the matter quickly (usually within a few days) with your line manager, we will carry out a proportionate investigation with the </w:t>
      </w:r>
      <w:r>
        <w:lastRenderedPageBreak/>
        <w:t xml:space="preserve">assistance of the Fleet Risk Reduction and Driving Standards </w:t>
      </w:r>
      <w:proofErr w:type="gramStart"/>
      <w:r>
        <w:t>Manager</w:t>
      </w:r>
      <w:proofErr w:type="gramEnd"/>
      <w:r>
        <w:t xml:space="preserve"> and we will reach a conclusion within a reasonable timescale (which we will notify you of). </w:t>
      </w:r>
    </w:p>
    <w:p w14:paraId="6411200B" w14:textId="77777777" w:rsidR="00A91C95" w:rsidRDefault="00A91C95" w:rsidP="006F2040">
      <w:pPr>
        <w:jc w:val="both"/>
      </w:pPr>
    </w:p>
    <w:p w14:paraId="000734AB" w14:textId="77777777" w:rsidR="00A91C95" w:rsidRDefault="00A91C95" w:rsidP="006F2040">
      <w:pPr>
        <w:jc w:val="both"/>
      </w:pPr>
      <w:r>
        <w:t>We may decide that your concern would be better looked at under another process, for example coordinated via HR</w:t>
      </w:r>
      <w:r w:rsidRPr="00473875">
        <w:t xml:space="preserve">. </w:t>
      </w:r>
    </w:p>
    <w:p w14:paraId="2F7C4276" w14:textId="77777777" w:rsidR="00A91C95" w:rsidRDefault="00A91C95" w:rsidP="00A91C95"/>
    <w:p w14:paraId="4D0E8781" w14:textId="77777777" w:rsidR="00A91C95" w:rsidRPr="00473875" w:rsidRDefault="00A91C95" w:rsidP="00365CEF">
      <w:pPr>
        <w:pStyle w:val="ListParagraph"/>
        <w:numPr>
          <w:ilvl w:val="0"/>
          <w:numId w:val="7"/>
        </w:numPr>
        <w:spacing w:afterLines="120" w:after="288"/>
        <w:ind w:left="1134" w:right="1307" w:hanging="1134"/>
        <w:rPr>
          <w:b/>
          <w:bCs/>
        </w:rPr>
      </w:pPr>
      <w:r w:rsidRPr="00473875">
        <w:rPr>
          <w:b/>
          <w:bCs/>
        </w:rPr>
        <w:t>Managers</w:t>
      </w:r>
    </w:p>
    <w:p w14:paraId="417130C9" w14:textId="77777777" w:rsidR="00A91C95" w:rsidRDefault="00A91C95" w:rsidP="006F2040">
      <w:pPr>
        <w:tabs>
          <w:tab w:val="left" w:pos="9072"/>
        </w:tabs>
        <w:spacing w:after="120"/>
        <w:ind w:right="1307"/>
        <w:jc w:val="both"/>
      </w:pPr>
      <w:r w:rsidRPr="00DB255F">
        <w:t xml:space="preserve">Managers should ensure that all staff have a clear understanding about what raising concerns refers to, and the process. It is important to consider how to engage and communicate with staff to ensure that they are familiar with policies and procedures and feel supported in using them. Managers should ensure that they are aware of the options for reporting routes as outlined in </w:t>
      </w:r>
      <w:r>
        <w:t xml:space="preserve">Trust </w:t>
      </w:r>
      <w:r w:rsidRPr="00DB255F">
        <w:t>policy</w:t>
      </w:r>
      <w:r>
        <w:t xml:space="preserve"> (Freedom to Speak Up)</w:t>
      </w:r>
    </w:p>
    <w:p w14:paraId="2E696F74" w14:textId="77777777" w:rsidR="00A91C95" w:rsidRDefault="00A91C95" w:rsidP="006F2040">
      <w:pPr>
        <w:tabs>
          <w:tab w:val="left" w:pos="9072"/>
        </w:tabs>
        <w:spacing w:after="120"/>
        <w:ind w:right="1307"/>
        <w:jc w:val="both"/>
      </w:pPr>
      <w:r w:rsidRPr="00DB255F">
        <w:t xml:space="preserve">The line manager will typically be the person that staff will come to when they have concerns and managers are therefore ideally placed to cascade information and champion a positive </w:t>
      </w:r>
      <w:r>
        <w:t xml:space="preserve">driving </w:t>
      </w:r>
      <w:r w:rsidRPr="00DB255F">
        <w:t xml:space="preserve">culture.  </w:t>
      </w:r>
    </w:p>
    <w:p w14:paraId="1DE58637" w14:textId="77777777" w:rsidR="00A91C95" w:rsidRDefault="00A91C95" w:rsidP="006F2040">
      <w:pPr>
        <w:tabs>
          <w:tab w:val="left" w:pos="9072"/>
        </w:tabs>
        <w:spacing w:after="120"/>
        <w:ind w:right="1307"/>
        <w:jc w:val="both"/>
      </w:pPr>
      <w:r w:rsidRPr="00DB255F">
        <w:t xml:space="preserve">Many staff will be anxious when raising a </w:t>
      </w:r>
      <w:r>
        <w:t xml:space="preserve">driving </w:t>
      </w:r>
      <w:r w:rsidRPr="00DB255F">
        <w:t>concern and as the first point of contact the manager can do a great deal to help reduce some of the anxiety that staff face</w:t>
      </w:r>
      <w:r w:rsidRPr="000C6565">
        <w:t>.  (see Appendix A)</w:t>
      </w:r>
    </w:p>
    <w:p w14:paraId="095AB3FD" w14:textId="77777777" w:rsidR="00A91C95" w:rsidRDefault="00A91C95" w:rsidP="006F2040">
      <w:pPr>
        <w:tabs>
          <w:tab w:val="left" w:pos="9072"/>
        </w:tabs>
        <w:spacing w:after="120"/>
        <w:ind w:right="1307"/>
        <w:jc w:val="both"/>
      </w:pPr>
      <w:r>
        <w:t>Driving c</w:t>
      </w:r>
      <w:r w:rsidRPr="00DB255F">
        <w:t xml:space="preserve">oncerns will vary both in nature and severity and it is important that staff know the available reporting channels and have confidence that their concerns will be addressed effectively. </w:t>
      </w:r>
    </w:p>
    <w:p w14:paraId="77B7B9BD" w14:textId="77777777" w:rsidR="00A91C95" w:rsidRDefault="00A91C95" w:rsidP="006F2040">
      <w:pPr>
        <w:spacing w:after="120"/>
        <w:ind w:right="1307"/>
        <w:jc w:val="both"/>
        <w:rPr>
          <w:color w:val="FF0000"/>
        </w:rPr>
      </w:pPr>
      <w:r w:rsidRPr="00D963D2">
        <w:t xml:space="preserve">Managers - are responsible for ensuring that any </w:t>
      </w:r>
      <w:r>
        <w:t xml:space="preserve">driving </w:t>
      </w:r>
      <w:r w:rsidRPr="00D963D2">
        <w:t xml:space="preserve">concerns </w:t>
      </w:r>
      <w:r>
        <w:t xml:space="preserve">raised through this policy are </w:t>
      </w:r>
      <w:r w:rsidRPr="00D963D2">
        <w:t>taken seriously and confidentially and that the action nec</w:t>
      </w:r>
      <w:r>
        <w:t xml:space="preserve">essary to resolve a driving concern is </w:t>
      </w:r>
      <w:r w:rsidRPr="00D963D2">
        <w:t>taken within a reasonable timeframe. Where individuals hav</w:t>
      </w:r>
      <w:r>
        <w:t xml:space="preserve">e specifically asked for their </w:t>
      </w:r>
      <w:r w:rsidRPr="00D963D2">
        <w:t xml:space="preserve">identity not be disclosed, managers will not do so without an individual’s agreement first. </w:t>
      </w:r>
    </w:p>
    <w:p w14:paraId="5E5D76C7" w14:textId="77777777" w:rsidR="00A91C95" w:rsidRPr="00473875" w:rsidRDefault="00A91C95" w:rsidP="006F2040">
      <w:pPr>
        <w:spacing w:after="120"/>
        <w:ind w:right="1307"/>
        <w:jc w:val="both"/>
        <w:rPr>
          <w:color w:val="FF0000"/>
        </w:rPr>
      </w:pPr>
      <w:r w:rsidRPr="00DB255F">
        <w:t>Encouraging a healthy dialogue which enables staff to question and challenge in a very informal way, as part of team meetings, staff briefings and 1:1s are effective ways of making the raising of concerns more normalised as part of everyday practice.</w:t>
      </w:r>
    </w:p>
    <w:p w14:paraId="42A29885" w14:textId="77777777" w:rsidR="00A91C95" w:rsidRDefault="00A91C95" w:rsidP="006F2040">
      <w:pPr>
        <w:spacing w:after="120" w:line="259" w:lineRule="auto"/>
        <w:ind w:right="1310"/>
        <w:jc w:val="both"/>
      </w:pPr>
      <w:r>
        <w:t>Managers need to take all reasonable steps to ensure that an individual who has raised a driving concern is not bullied or victimised by staff</w:t>
      </w:r>
      <w:r w:rsidRPr="0034439E">
        <w:t xml:space="preserve"> </w:t>
      </w:r>
    </w:p>
    <w:p w14:paraId="72C1F331" w14:textId="77777777" w:rsidR="00A91C95" w:rsidRDefault="00A91C95" w:rsidP="006F2040">
      <w:pPr>
        <w:spacing w:after="120"/>
        <w:ind w:right="1307"/>
        <w:jc w:val="both"/>
        <w:rPr>
          <w:b/>
        </w:rPr>
      </w:pPr>
      <w:r>
        <w:t>Managers should be very clear that victimisation of someone who has raised a concern and the raising of malicious false allegations are not acceptable and will be dealt with formally.</w:t>
      </w:r>
    </w:p>
    <w:p w14:paraId="159B8694" w14:textId="77777777" w:rsidR="00A91C95" w:rsidRDefault="00A91C95" w:rsidP="00A91C95">
      <w:pPr>
        <w:spacing w:afterLines="120" w:after="288"/>
        <w:ind w:left="1134" w:right="1307" w:hanging="992"/>
      </w:pPr>
    </w:p>
    <w:p w14:paraId="6A7F292C" w14:textId="77777777" w:rsidR="00A91C95" w:rsidRDefault="00A91C95" w:rsidP="00A91C95">
      <w:pPr>
        <w:spacing w:afterLines="120" w:after="288"/>
        <w:ind w:left="1134" w:right="1307" w:hanging="992"/>
      </w:pPr>
    </w:p>
    <w:p w14:paraId="2CB4EFF9" w14:textId="77777777" w:rsidR="00A91C95" w:rsidRDefault="00A91C95" w:rsidP="00A91C95">
      <w:pPr>
        <w:spacing w:afterLines="120" w:after="288"/>
        <w:ind w:left="1134" w:right="1307" w:hanging="992"/>
      </w:pPr>
    </w:p>
    <w:p w14:paraId="3466F295" w14:textId="77777777" w:rsidR="00A91C95" w:rsidRDefault="00A91C95" w:rsidP="00A91C95">
      <w:r>
        <w:lastRenderedPageBreak/>
        <w:br w:type="page"/>
      </w:r>
    </w:p>
    <w:p w14:paraId="6C7510C6" w14:textId="575FC2CC" w:rsidR="00A91C95" w:rsidRPr="00473875" w:rsidRDefault="00A91C95" w:rsidP="006F2040">
      <w:pPr>
        <w:spacing w:before="360" w:after="240"/>
        <w:ind w:left="1701" w:hanging="1701"/>
        <w:outlineLvl w:val="0"/>
        <w:rPr>
          <w:rFonts w:cs="Arial"/>
          <w:b/>
          <w:bCs/>
          <w:sz w:val="28"/>
          <w:szCs w:val="28"/>
        </w:rPr>
      </w:pPr>
      <w:bookmarkStart w:id="196" w:name="_Toc190088561"/>
      <w:r w:rsidRPr="00473875">
        <w:rPr>
          <w:rFonts w:cs="Arial"/>
          <w:b/>
          <w:bCs/>
          <w:sz w:val="28"/>
          <w:szCs w:val="28"/>
        </w:rPr>
        <w:lastRenderedPageBreak/>
        <w:t xml:space="preserve">Appendix </w:t>
      </w:r>
      <w:r w:rsidR="00E40060">
        <w:rPr>
          <w:rFonts w:cs="Arial"/>
          <w:b/>
          <w:bCs/>
          <w:sz w:val="28"/>
          <w:szCs w:val="28"/>
        </w:rPr>
        <w:t>H</w:t>
      </w:r>
      <w:r>
        <w:rPr>
          <w:rFonts w:cs="Arial"/>
          <w:b/>
          <w:bCs/>
          <w:sz w:val="28"/>
          <w:szCs w:val="28"/>
        </w:rPr>
        <w:t>:</w:t>
      </w:r>
      <w:r>
        <w:rPr>
          <w:rFonts w:cs="Arial"/>
          <w:b/>
          <w:bCs/>
          <w:sz w:val="28"/>
          <w:szCs w:val="28"/>
        </w:rPr>
        <w:tab/>
      </w:r>
      <w:r w:rsidRPr="00473875">
        <w:rPr>
          <w:rFonts w:cs="Arial"/>
          <w:b/>
          <w:bCs/>
          <w:sz w:val="28"/>
          <w:szCs w:val="28"/>
        </w:rPr>
        <w:t>Difficult Conversations</w:t>
      </w:r>
      <w:bookmarkEnd w:id="196"/>
    </w:p>
    <w:p w14:paraId="6211632E" w14:textId="77777777" w:rsidR="00A91C95" w:rsidRPr="003D7C16" w:rsidRDefault="00A91C95" w:rsidP="006F2040">
      <w:pPr>
        <w:spacing w:line="259" w:lineRule="auto"/>
        <w:jc w:val="both"/>
      </w:pPr>
      <w:r w:rsidRPr="003D7C16">
        <w:t xml:space="preserve">The nature of raising concerns can often lead to difficult conversations and the way in which they are handled by both parties can impact on more than the situation in question. Some situations can be complex so it it’s good to be prepared, understand the different approaches available and seek assistance when needed. </w:t>
      </w:r>
    </w:p>
    <w:p w14:paraId="5016C13D" w14:textId="77777777" w:rsidR="00A91C95" w:rsidRPr="003D7C16" w:rsidRDefault="00A91C95" w:rsidP="006F2040">
      <w:pPr>
        <w:spacing w:line="259" w:lineRule="auto"/>
        <w:jc w:val="both"/>
      </w:pPr>
      <w:r w:rsidRPr="003D7C16">
        <w:t xml:space="preserve"> </w:t>
      </w:r>
    </w:p>
    <w:p w14:paraId="14001FB9" w14:textId="77777777" w:rsidR="00A91C95" w:rsidRPr="003D7C16" w:rsidRDefault="00A91C95" w:rsidP="006F2040">
      <w:pPr>
        <w:spacing w:after="5" w:line="249" w:lineRule="auto"/>
        <w:ind w:left="14"/>
        <w:jc w:val="both"/>
      </w:pPr>
      <w:r w:rsidRPr="003D7C16">
        <w:t xml:space="preserve">Having sensitive or difficult issues is an integral part of raising concerns for both staff and managers and there are some practical steps you can take to ensure the best possible outcome when raising, discussing and dealing with concerns. </w:t>
      </w:r>
    </w:p>
    <w:p w14:paraId="63CDB886" w14:textId="77777777" w:rsidR="00A91C95" w:rsidRPr="003D7C16" w:rsidRDefault="00A91C95" w:rsidP="006F2040">
      <w:pPr>
        <w:spacing w:line="259" w:lineRule="auto"/>
        <w:jc w:val="both"/>
      </w:pPr>
      <w:r w:rsidRPr="003D7C16">
        <w:t xml:space="preserve"> </w:t>
      </w:r>
    </w:p>
    <w:p w14:paraId="662CCEFC" w14:textId="77777777" w:rsidR="00A91C95" w:rsidRPr="003D7C16" w:rsidRDefault="00A91C95" w:rsidP="006F2040">
      <w:pPr>
        <w:spacing w:after="5" w:line="249" w:lineRule="auto"/>
        <w:ind w:left="14"/>
        <w:jc w:val="both"/>
      </w:pPr>
      <w:r w:rsidRPr="003D7C16">
        <w:t xml:space="preserve">Having a planned conversation at the first available opportunity is key. Take time to find out the facts and check </w:t>
      </w:r>
      <w:proofErr w:type="spellStart"/>
      <w:r w:rsidRPr="003D7C16">
        <w:t>SECAmb</w:t>
      </w:r>
      <w:proofErr w:type="spellEnd"/>
      <w:r w:rsidRPr="003D7C16">
        <w:t xml:space="preserve"> policies. If at this stage you feel you need support then seek this from a senior manager, Freedom to Speak up Guardian, HR or trade union representative. </w:t>
      </w:r>
    </w:p>
    <w:p w14:paraId="600D7F5F" w14:textId="77777777" w:rsidR="00A91C95" w:rsidRPr="003D7C16" w:rsidRDefault="00A91C95" w:rsidP="006F2040">
      <w:pPr>
        <w:spacing w:line="259" w:lineRule="auto"/>
        <w:jc w:val="both"/>
      </w:pPr>
      <w:r w:rsidRPr="003D7C16">
        <w:t xml:space="preserve"> </w:t>
      </w:r>
    </w:p>
    <w:p w14:paraId="00DC59F3" w14:textId="77777777" w:rsidR="00A91C95" w:rsidRPr="003D7C16" w:rsidRDefault="00A91C95" w:rsidP="006F2040">
      <w:pPr>
        <w:jc w:val="both"/>
      </w:pPr>
      <w:r w:rsidRPr="003D7C16">
        <w:t xml:space="preserve">ACAS guidance outlines some helpful steps managers can take for both informal and formal conversations: </w:t>
      </w:r>
    </w:p>
    <w:p w14:paraId="20736B1D" w14:textId="77777777" w:rsidR="00A91C95" w:rsidRPr="003D7C16" w:rsidRDefault="00A91C95" w:rsidP="00A91C95">
      <w:pPr>
        <w:spacing w:line="259" w:lineRule="auto"/>
      </w:pPr>
      <w:r w:rsidRPr="003D7C16">
        <w:t xml:space="preserve"> </w:t>
      </w:r>
    </w:p>
    <w:p w14:paraId="06E0F4FB" w14:textId="77777777" w:rsidR="00A91C95" w:rsidRPr="003D7C16" w:rsidRDefault="00A91C95" w:rsidP="00365CEF">
      <w:pPr>
        <w:numPr>
          <w:ilvl w:val="0"/>
          <w:numId w:val="18"/>
        </w:numPr>
        <w:spacing w:after="5" w:line="249" w:lineRule="auto"/>
        <w:ind w:left="567" w:hanging="567"/>
      </w:pPr>
      <w:r w:rsidRPr="003D7C16">
        <w:t xml:space="preserve">set the tone </w:t>
      </w:r>
    </w:p>
    <w:p w14:paraId="7F22FE0F" w14:textId="77777777" w:rsidR="00A91C95" w:rsidRPr="003D7C16" w:rsidRDefault="00A91C95" w:rsidP="00365CEF">
      <w:pPr>
        <w:numPr>
          <w:ilvl w:val="0"/>
          <w:numId w:val="18"/>
        </w:numPr>
        <w:spacing w:after="5" w:line="249" w:lineRule="auto"/>
        <w:ind w:left="567" w:hanging="567"/>
      </w:pPr>
      <w:r w:rsidRPr="003D7C16">
        <w:t xml:space="preserve">be calm and professional </w:t>
      </w:r>
    </w:p>
    <w:p w14:paraId="7C7988D5" w14:textId="77777777" w:rsidR="00A91C95" w:rsidRPr="003D7C16" w:rsidRDefault="00A91C95" w:rsidP="00365CEF">
      <w:pPr>
        <w:numPr>
          <w:ilvl w:val="0"/>
          <w:numId w:val="18"/>
        </w:numPr>
        <w:spacing w:after="5" w:line="249" w:lineRule="auto"/>
        <w:ind w:left="567" w:hanging="567"/>
      </w:pPr>
      <w:r w:rsidRPr="003D7C16">
        <w:t xml:space="preserve">reassure your staff member </w:t>
      </w:r>
    </w:p>
    <w:p w14:paraId="5D8353E1" w14:textId="77777777" w:rsidR="00A91C95" w:rsidRPr="003D7C16" w:rsidRDefault="00A91C95" w:rsidP="00365CEF">
      <w:pPr>
        <w:numPr>
          <w:ilvl w:val="0"/>
          <w:numId w:val="18"/>
        </w:numPr>
        <w:spacing w:after="5" w:line="249" w:lineRule="auto"/>
        <w:ind w:left="567" w:hanging="567"/>
      </w:pPr>
      <w:r w:rsidRPr="003D7C16">
        <w:t xml:space="preserve">focus on the issue not the person </w:t>
      </w:r>
    </w:p>
    <w:p w14:paraId="1235CC5D" w14:textId="77777777" w:rsidR="00A91C95" w:rsidRPr="003D7C16" w:rsidRDefault="00A91C95" w:rsidP="00365CEF">
      <w:pPr>
        <w:numPr>
          <w:ilvl w:val="0"/>
          <w:numId w:val="18"/>
        </w:numPr>
        <w:spacing w:after="5" w:line="249" w:lineRule="auto"/>
        <w:ind w:left="567" w:hanging="567"/>
      </w:pPr>
      <w:r w:rsidRPr="003D7C16">
        <w:t xml:space="preserve">make notes </w:t>
      </w:r>
    </w:p>
    <w:p w14:paraId="34EDB54C" w14:textId="77777777" w:rsidR="00A91C95" w:rsidRPr="003D7C16" w:rsidRDefault="00A91C95" w:rsidP="00365CEF">
      <w:pPr>
        <w:numPr>
          <w:ilvl w:val="0"/>
          <w:numId w:val="18"/>
        </w:numPr>
        <w:spacing w:after="5" w:line="249" w:lineRule="auto"/>
        <w:ind w:left="567" w:hanging="567"/>
      </w:pPr>
      <w:r w:rsidRPr="003D7C16">
        <w:t xml:space="preserve">keep an open mind </w:t>
      </w:r>
    </w:p>
    <w:p w14:paraId="1E50F037" w14:textId="77777777" w:rsidR="00A91C95" w:rsidRPr="003D7C16" w:rsidRDefault="00A91C95" w:rsidP="00365CEF">
      <w:pPr>
        <w:numPr>
          <w:ilvl w:val="0"/>
          <w:numId w:val="18"/>
        </w:numPr>
        <w:spacing w:after="5" w:line="249" w:lineRule="auto"/>
        <w:ind w:left="567" w:hanging="567"/>
      </w:pPr>
      <w:r w:rsidRPr="003D7C16">
        <w:t xml:space="preserve">ask questions and explore the issue together </w:t>
      </w:r>
    </w:p>
    <w:p w14:paraId="221C2C06" w14:textId="77777777" w:rsidR="00A91C95" w:rsidRPr="003D7C16" w:rsidRDefault="00A91C95" w:rsidP="00A91C95">
      <w:pPr>
        <w:spacing w:line="259" w:lineRule="auto"/>
      </w:pPr>
      <w:r w:rsidRPr="003D7C16">
        <w:t xml:space="preserve"> </w:t>
      </w:r>
    </w:p>
    <w:p w14:paraId="2DD1A4F1" w14:textId="77777777" w:rsidR="00A91C95" w:rsidRPr="003D7C16" w:rsidRDefault="00A91C95" w:rsidP="006F2040">
      <w:pPr>
        <w:spacing w:after="5" w:line="249" w:lineRule="auto"/>
        <w:ind w:left="14"/>
        <w:jc w:val="both"/>
      </w:pPr>
      <w:r w:rsidRPr="003D7C16">
        <w:t xml:space="preserve">Individuals raising concerns will be assured that the matter will be investigated, and they will receive feedback on the concern. </w:t>
      </w:r>
    </w:p>
    <w:p w14:paraId="5EB18552" w14:textId="77777777" w:rsidR="00A91C95" w:rsidRPr="003D7C16" w:rsidRDefault="00A91C95" w:rsidP="006F2040">
      <w:pPr>
        <w:spacing w:line="259" w:lineRule="auto"/>
        <w:jc w:val="both"/>
      </w:pPr>
      <w:r w:rsidRPr="003D7C16">
        <w:t xml:space="preserve"> </w:t>
      </w:r>
    </w:p>
    <w:p w14:paraId="5B547779" w14:textId="77777777" w:rsidR="00A91C95" w:rsidRPr="003D7C16" w:rsidRDefault="00A91C95" w:rsidP="006F2040">
      <w:pPr>
        <w:spacing w:after="5" w:line="249" w:lineRule="auto"/>
        <w:ind w:left="14"/>
        <w:jc w:val="both"/>
      </w:pPr>
      <w:r w:rsidRPr="003D7C16">
        <w:t xml:space="preserve">It is important that staff feel support them during and after the concern is raised and the support required can be discussed at the initial meeting. </w:t>
      </w:r>
    </w:p>
    <w:p w14:paraId="5278513F" w14:textId="77777777" w:rsidR="00A91C95" w:rsidRPr="003D7C16" w:rsidRDefault="00A91C95" w:rsidP="006F2040">
      <w:pPr>
        <w:spacing w:line="259" w:lineRule="auto"/>
        <w:jc w:val="both"/>
      </w:pPr>
      <w:r w:rsidRPr="003D7C16">
        <w:t xml:space="preserve"> </w:t>
      </w:r>
    </w:p>
    <w:p w14:paraId="6CD1B420" w14:textId="77777777" w:rsidR="00A91C95" w:rsidRPr="003D7C16" w:rsidRDefault="00A91C95" w:rsidP="006F2040">
      <w:pPr>
        <w:spacing w:after="5" w:line="249" w:lineRule="auto"/>
        <w:ind w:left="14"/>
        <w:jc w:val="both"/>
      </w:pPr>
      <w:r w:rsidRPr="003D7C16">
        <w:t xml:space="preserve">Staff confidence can be damaged if appropriate feedback is not given after a concern has been raised. </w:t>
      </w:r>
    </w:p>
    <w:p w14:paraId="43F83273" w14:textId="77777777" w:rsidR="00A91C95" w:rsidRPr="00B549AF" w:rsidRDefault="00A91C95" w:rsidP="00A91C95">
      <w:pPr>
        <w:spacing w:line="259" w:lineRule="auto"/>
      </w:pPr>
      <w:r w:rsidRPr="00B549AF">
        <w:rPr>
          <w:i/>
        </w:rPr>
        <w:t xml:space="preserve"> </w:t>
      </w:r>
    </w:p>
    <w:p w14:paraId="23B44550" w14:textId="77777777" w:rsidR="00A91C95" w:rsidRPr="0034439E" w:rsidRDefault="00A91C95" w:rsidP="00A91C95">
      <w:pPr>
        <w:jc w:val="center"/>
        <w:rPr>
          <w:b/>
        </w:rPr>
      </w:pPr>
      <w:r>
        <w:rPr>
          <w:b/>
        </w:rPr>
        <w:t>Re-Building Relationships and Teams</w:t>
      </w:r>
    </w:p>
    <w:p w14:paraId="55D3D83E" w14:textId="77777777" w:rsidR="00A91C95" w:rsidRPr="0034439E" w:rsidRDefault="00A91C95" w:rsidP="00A91C95">
      <w:pPr>
        <w:spacing w:line="259" w:lineRule="auto"/>
        <w:ind w:left="360"/>
      </w:pPr>
      <w:r w:rsidRPr="0034439E">
        <w:rPr>
          <w:b/>
        </w:rPr>
        <w:t xml:space="preserve"> </w:t>
      </w:r>
    </w:p>
    <w:p w14:paraId="3B1B959F" w14:textId="77777777" w:rsidR="00A91C95" w:rsidRPr="0034439E" w:rsidRDefault="00A91C95" w:rsidP="006F2040">
      <w:pPr>
        <w:pStyle w:val="NoSpacing"/>
        <w:ind w:left="0"/>
        <w:jc w:val="both"/>
      </w:pPr>
      <w:r w:rsidRPr="0034439E">
        <w:t xml:space="preserve">After a concern has been raised, it is important </w:t>
      </w:r>
      <w:r>
        <w:t xml:space="preserve">for managers </w:t>
      </w:r>
      <w:r w:rsidRPr="0034439E">
        <w:t xml:space="preserve">to spend time with all those concerned, to help re-build relationships and teams with support from HR and trade unions if needed. </w:t>
      </w:r>
    </w:p>
    <w:p w14:paraId="2C47B919" w14:textId="77777777" w:rsidR="00A91C95" w:rsidRPr="0034439E" w:rsidRDefault="00A91C95" w:rsidP="006F2040">
      <w:pPr>
        <w:spacing w:line="259" w:lineRule="auto"/>
        <w:jc w:val="both"/>
      </w:pPr>
      <w:r w:rsidRPr="0034439E">
        <w:t xml:space="preserve"> </w:t>
      </w:r>
    </w:p>
    <w:p w14:paraId="5694C0BC" w14:textId="77777777" w:rsidR="00A91C95" w:rsidRDefault="00A91C95" w:rsidP="006F2040">
      <w:pPr>
        <w:pStyle w:val="NoSpacing"/>
        <w:ind w:left="0"/>
        <w:jc w:val="both"/>
      </w:pPr>
      <w:r w:rsidRPr="0034439E">
        <w:t xml:space="preserve">The emotional impact on all those directly involved cannot be underestimated. Having access to mediation and early reconciliation can be helpful in managing any </w:t>
      </w:r>
      <w:r w:rsidRPr="0034439E">
        <w:lastRenderedPageBreak/>
        <w:t>breakdown of relationships within teams and in continuing to support individuals who have raised concer</w:t>
      </w:r>
      <w:r>
        <w:t>ns</w:t>
      </w:r>
    </w:p>
    <w:p w14:paraId="23B2BF2B" w14:textId="77777777" w:rsidR="00A91C95" w:rsidRDefault="00A91C95" w:rsidP="006F2040">
      <w:pPr>
        <w:spacing w:afterLines="120" w:after="288"/>
        <w:ind w:left="1134" w:right="1307" w:hanging="992"/>
        <w:jc w:val="both"/>
      </w:pPr>
    </w:p>
    <w:p w14:paraId="1B5CAA6B" w14:textId="787013DB" w:rsidR="00A91C95" w:rsidRPr="00473875" w:rsidRDefault="00A91C95" w:rsidP="006F2040">
      <w:pPr>
        <w:spacing w:before="360" w:after="240"/>
        <w:ind w:left="1701" w:hanging="1701"/>
        <w:outlineLvl w:val="0"/>
        <w:rPr>
          <w:rFonts w:cs="Arial"/>
          <w:b/>
          <w:bCs/>
          <w:sz w:val="28"/>
          <w:szCs w:val="28"/>
        </w:rPr>
      </w:pPr>
      <w:bookmarkStart w:id="197" w:name="_Toc190088562"/>
      <w:r w:rsidRPr="00473875">
        <w:rPr>
          <w:rFonts w:cs="Arial"/>
          <w:b/>
          <w:bCs/>
          <w:sz w:val="28"/>
          <w:szCs w:val="28"/>
        </w:rPr>
        <w:t xml:space="preserve">Appendix </w:t>
      </w:r>
      <w:r w:rsidR="00E40060">
        <w:rPr>
          <w:rFonts w:cs="Arial"/>
          <w:b/>
          <w:bCs/>
          <w:sz w:val="28"/>
          <w:szCs w:val="28"/>
        </w:rPr>
        <w:t>I</w:t>
      </w:r>
      <w:r w:rsidRPr="00473875">
        <w:rPr>
          <w:rFonts w:cs="Arial"/>
          <w:b/>
          <w:bCs/>
          <w:sz w:val="28"/>
          <w:szCs w:val="28"/>
        </w:rPr>
        <w:t>:</w:t>
      </w:r>
      <w:r w:rsidRPr="00473875">
        <w:rPr>
          <w:rFonts w:cs="Arial"/>
          <w:b/>
          <w:bCs/>
          <w:sz w:val="28"/>
          <w:szCs w:val="28"/>
        </w:rPr>
        <w:tab/>
        <w:t>Driving Concerns Disclosure Form</w:t>
      </w:r>
      <w:bookmarkEnd w:id="197"/>
    </w:p>
    <w:p w14:paraId="4D027D86" w14:textId="77777777" w:rsidR="00A91C95" w:rsidRPr="00BD3673" w:rsidRDefault="00A91C95" w:rsidP="00A91C95">
      <w:pPr>
        <w:spacing w:line="259" w:lineRule="auto"/>
        <w:ind w:left="848"/>
        <w:jc w:val="center"/>
        <w:rPr>
          <w:b/>
        </w:rPr>
      </w:pPr>
      <w:r w:rsidRPr="00BD3673">
        <w:rPr>
          <w:b/>
        </w:rPr>
        <w:t>STRICTLY CONFIDENTIAL</w:t>
      </w:r>
    </w:p>
    <w:p w14:paraId="73964F6C" w14:textId="77777777" w:rsidR="00A91C95" w:rsidRDefault="00A91C95" w:rsidP="00A91C95">
      <w:pPr>
        <w:spacing w:line="259" w:lineRule="auto"/>
        <w:ind w:left="848"/>
        <w:jc w:val="center"/>
        <w:rPr>
          <w:b/>
        </w:rPr>
      </w:pPr>
    </w:p>
    <w:tbl>
      <w:tblPr>
        <w:tblStyle w:val="TableGrid"/>
        <w:tblW w:w="0" w:type="auto"/>
        <w:tblInd w:w="848" w:type="dxa"/>
        <w:tblLook w:val="04A0" w:firstRow="1" w:lastRow="0" w:firstColumn="1" w:lastColumn="0" w:noHBand="0" w:noVBand="1"/>
      </w:tblPr>
      <w:tblGrid>
        <w:gridCol w:w="2240"/>
        <w:gridCol w:w="1890"/>
        <w:gridCol w:w="2043"/>
        <w:gridCol w:w="1995"/>
      </w:tblGrid>
      <w:tr w:rsidR="00A91C95" w14:paraId="06EFC30B" w14:textId="77777777" w:rsidTr="00F24667">
        <w:tc>
          <w:tcPr>
            <w:tcW w:w="9521" w:type="dxa"/>
            <w:gridSpan w:val="4"/>
          </w:tcPr>
          <w:p w14:paraId="6871E8F4" w14:textId="77777777" w:rsidR="00A91C95" w:rsidRPr="00BD3673" w:rsidRDefault="00A91C95" w:rsidP="00F24667">
            <w:pPr>
              <w:spacing w:line="259" w:lineRule="auto"/>
              <w:rPr>
                <w:b/>
              </w:rPr>
            </w:pPr>
            <w:r w:rsidRPr="00BD3673">
              <w:rPr>
                <w:b/>
              </w:rPr>
              <w:t>Section 1 – Your Details</w:t>
            </w:r>
          </w:p>
          <w:p w14:paraId="7502C941" w14:textId="77777777" w:rsidR="00A91C95" w:rsidRDefault="00A91C95" w:rsidP="00F24667">
            <w:pPr>
              <w:spacing w:line="259" w:lineRule="auto"/>
              <w:rPr>
                <w:b/>
              </w:rPr>
            </w:pPr>
            <w:r w:rsidRPr="00BD3673">
              <w:t xml:space="preserve">If you wish to remain anonymous, please go straight to section 2. However, please note that whilst such concerns will be given due consideration, it may </w:t>
            </w:r>
            <w:r>
              <w:t>be difficult</w:t>
            </w:r>
            <w:r w:rsidRPr="00BD3673">
              <w:t xml:space="preserve"> to progress matters in accordance with this policy.</w:t>
            </w:r>
          </w:p>
        </w:tc>
      </w:tr>
      <w:tr w:rsidR="00A91C95" w14:paraId="6C26A4EE" w14:textId="77777777" w:rsidTr="00F24667">
        <w:tc>
          <w:tcPr>
            <w:tcW w:w="2461" w:type="dxa"/>
          </w:tcPr>
          <w:p w14:paraId="371A3D5C" w14:textId="77777777" w:rsidR="00A91C95" w:rsidRPr="004C1156" w:rsidRDefault="00A91C95" w:rsidP="00F24667">
            <w:pPr>
              <w:spacing w:line="259" w:lineRule="auto"/>
              <w:rPr>
                <w:b/>
              </w:rPr>
            </w:pPr>
            <w:r w:rsidRPr="004C1156">
              <w:t>Name:</w:t>
            </w:r>
          </w:p>
        </w:tc>
        <w:tc>
          <w:tcPr>
            <w:tcW w:w="2353" w:type="dxa"/>
          </w:tcPr>
          <w:p w14:paraId="04B0CD64" w14:textId="77777777" w:rsidR="00A91C95" w:rsidRPr="004C1156" w:rsidRDefault="00A91C95" w:rsidP="00F24667">
            <w:pPr>
              <w:spacing w:line="259" w:lineRule="auto"/>
              <w:jc w:val="center"/>
              <w:rPr>
                <w:b/>
              </w:rPr>
            </w:pPr>
          </w:p>
        </w:tc>
        <w:tc>
          <w:tcPr>
            <w:tcW w:w="2353" w:type="dxa"/>
          </w:tcPr>
          <w:p w14:paraId="0DC41613" w14:textId="77777777" w:rsidR="00A91C95" w:rsidRPr="004C1156" w:rsidRDefault="00A91C95" w:rsidP="00F24667">
            <w:pPr>
              <w:spacing w:line="259" w:lineRule="auto"/>
              <w:rPr>
                <w:b/>
              </w:rPr>
            </w:pPr>
            <w:r w:rsidRPr="004C1156">
              <w:t>Base Location</w:t>
            </w:r>
            <w:r>
              <w:t>:</w:t>
            </w:r>
          </w:p>
        </w:tc>
        <w:tc>
          <w:tcPr>
            <w:tcW w:w="2354" w:type="dxa"/>
          </w:tcPr>
          <w:p w14:paraId="368F98D7" w14:textId="77777777" w:rsidR="00A91C95" w:rsidRDefault="00A91C95" w:rsidP="00F24667">
            <w:pPr>
              <w:spacing w:line="259" w:lineRule="auto"/>
              <w:jc w:val="center"/>
              <w:rPr>
                <w:b/>
              </w:rPr>
            </w:pPr>
          </w:p>
          <w:p w14:paraId="3DE743F3" w14:textId="77777777" w:rsidR="00A91C95" w:rsidRPr="004C1156" w:rsidRDefault="00A91C95" w:rsidP="00F24667">
            <w:pPr>
              <w:spacing w:line="259" w:lineRule="auto"/>
              <w:jc w:val="center"/>
              <w:rPr>
                <w:b/>
              </w:rPr>
            </w:pPr>
          </w:p>
        </w:tc>
      </w:tr>
      <w:tr w:rsidR="00A91C95" w14:paraId="1C819A36" w14:textId="77777777" w:rsidTr="00F24667">
        <w:tc>
          <w:tcPr>
            <w:tcW w:w="2461" w:type="dxa"/>
          </w:tcPr>
          <w:p w14:paraId="21922EA1" w14:textId="77777777" w:rsidR="00A91C95" w:rsidRPr="004C1156" w:rsidRDefault="00A91C95" w:rsidP="00F24667">
            <w:pPr>
              <w:spacing w:line="259" w:lineRule="auto"/>
            </w:pPr>
            <w:r w:rsidRPr="004C1156">
              <w:t>Email</w:t>
            </w:r>
            <w:r>
              <w:t>:</w:t>
            </w:r>
          </w:p>
        </w:tc>
        <w:tc>
          <w:tcPr>
            <w:tcW w:w="2353" w:type="dxa"/>
          </w:tcPr>
          <w:p w14:paraId="0013AD2F" w14:textId="77777777" w:rsidR="00A91C95" w:rsidRPr="004C1156" w:rsidRDefault="00A91C95" w:rsidP="00F24667">
            <w:pPr>
              <w:spacing w:line="259" w:lineRule="auto"/>
              <w:jc w:val="center"/>
              <w:rPr>
                <w:b/>
              </w:rPr>
            </w:pPr>
          </w:p>
        </w:tc>
        <w:tc>
          <w:tcPr>
            <w:tcW w:w="2353" w:type="dxa"/>
          </w:tcPr>
          <w:p w14:paraId="0DE79D9F" w14:textId="77777777" w:rsidR="00A91C95" w:rsidRPr="004C1156" w:rsidRDefault="00A91C95" w:rsidP="00F24667">
            <w:pPr>
              <w:spacing w:line="259" w:lineRule="auto"/>
              <w:rPr>
                <w:b/>
              </w:rPr>
            </w:pPr>
            <w:r w:rsidRPr="004C1156">
              <w:t>Contact number:</w:t>
            </w:r>
          </w:p>
        </w:tc>
        <w:tc>
          <w:tcPr>
            <w:tcW w:w="2354" w:type="dxa"/>
          </w:tcPr>
          <w:p w14:paraId="0996A36D" w14:textId="77777777" w:rsidR="00A91C95" w:rsidRDefault="00A91C95" w:rsidP="00F24667">
            <w:pPr>
              <w:spacing w:line="259" w:lineRule="auto"/>
              <w:jc w:val="center"/>
              <w:rPr>
                <w:b/>
              </w:rPr>
            </w:pPr>
          </w:p>
          <w:p w14:paraId="73083261" w14:textId="77777777" w:rsidR="00A91C95" w:rsidRPr="004C1156" w:rsidRDefault="00A91C95" w:rsidP="00F24667">
            <w:pPr>
              <w:spacing w:line="259" w:lineRule="auto"/>
              <w:jc w:val="center"/>
              <w:rPr>
                <w:b/>
              </w:rPr>
            </w:pPr>
          </w:p>
        </w:tc>
      </w:tr>
      <w:tr w:rsidR="00A91C95" w14:paraId="71783DC6" w14:textId="77777777" w:rsidTr="00F24667">
        <w:tc>
          <w:tcPr>
            <w:tcW w:w="2461" w:type="dxa"/>
          </w:tcPr>
          <w:p w14:paraId="3305CB55" w14:textId="77777777" w:rsidR="00A91C95" w:rsidRPr="004C1156" w:rsidRDefault="00A91C95" w:rsidP="00F24667">
            <w:pPr>
              <w:spacing w:line="259" w:lineRule="auto"/>
            </w:pPr>
            <w:r w:rsidRPr="004C1156">
              <w:t>Home Address:</w:t>
            </w:r>
          </w:p>
        </w:tc>
        <w:tc>
          <w:tcPr>
            <w:tcW w:w="2353" w:type="dxa"/>
          </w:tcPr>
          <w:p w14:paraId="00563AD3" w14:textId="77777777" w:rsidR="00A91C95" w:rsidRPr="004C1156" w:rsidRDefault="00A91C95" w:rsidP="00F24667">
            <w:pPr>
              <w:spacing w:line="259" w:lineRule="auto"/>
              <w:jc w:val="center"/>
              <w:rPr>
                <w:b/>
              </w:rPr>
            </w:pPr>
          </w:p>
        </w:tc>
        <w:tc>
          <w:tcPr>
            <w:tcW w:w="2353" w:type="dxa"/>
          </w:tcPr>
          <w:p w14:paraId="071B53F3" w14:textId="77777777" w:rsidR="00A91C95" w:rsidRPr="004C1156" w:rsidRDefault="00A91C95" w:rsidP="00F24667">
            <w:pPr>
              <w:spacing w:line="259" w:lineRule="auto"/>
            </w:pPr>
            <w:r>
              <w:t>Preferred method of</w:t>
            </w:r>
            <w:r w:rsidRPr="004C1156">
              <w:t xml:space="preserve"> </w:t>
            </w:r>
            <w:r>
              <w:t>contact:</w:t>
            </w:r>
          </w:p>
        </w:tc>
        <w:tc>
          <w:tcPr>
            <w:tcW w:w="2354" w:type="dxa"/>
          </w:tcPr>
          <w:p w14:paraId="3E703399" w14:textId="77777777" w:rsidR="00A91C95" w:rsidRPr="004C1156" w:rsidRDefault="00A91C95" w:rsidP="00F24667">
            <w:pPr>
              <w:spacing w:line="259" w:lineRule="auto"/>
              <w:jc w:val="center"/>
              <w:rPr>
                <w:b/>
              </w:rPr>
            </w:pPr>
            <w:r w:rsidRPr="004C1156">
              <w:t>(please circle) Home address / work address / email</w:t>
            </w:r>
          </w:p>
        </w:tc>
      </w:tr>
      <w:tr w:rsidR="00A91C95" w14:paraId="6884C0A1" w14:textId="77777777" w:rsidTr="00F24667">
        <w:trPr>
          <w:trHeight w:val="765"/>
        </w:trPr>
        <w:tc>
          <w:tcPr>
            <w:tcW w:w="2461" w:type="dxa"/>
            <w:vMerge w:val="restart"/>
          </w:tcPr>
          <w:p w14:paraId="2CE6D79B" w14:textId="77777777" w:rsidR="00A91C95" w:rsidRPr="00905CBD" w:rsidRDefault="00A91C95" w:rsidP="00F24667">
            <w:pPr>
              <w:spacing w:line="259" w:lineRule="auto"/>
            </w:pPr>
            <w:r w:rsidRPr="00905CBD">
              <w:t>Are you willing to participate with any future enquiries/ investigations into this matter</w:t>
            </w:r>
          </w:p>
        </w:tc>
        <w:tc>
          <w:tcPr>
            <w:tcW w:w="2353" w:type="dxa"/>
            <w:vMerge w:val="restart"/>
          </w:tcPr>
          <w:p w14:paraId="2EEA26C2" w14:textId="77777777" w:rsidR="00A91C95" w:rsidRPr="00905CBD" w:rsidRDefault="00A91C95" w:rsidP="00F24667">
            <w:pPr>
              <w:spacing w:line="259" w:lineRule="auto"/>
              <w:jc w:val="center"/>
            </w:pPr>
            <w:r w:rsidRPr="00905CBD">
              <w:t>YES / NO</w:t>
            </w:r>
          </w:p>
        </w:tc>
        <w:tc>
          <w:tcPr>
            <w:tcW w:w="2353" w:type="dxa"/>
            <w:tcBorders>
              <w:bottom w:val="single" w:sz="4" w:space="0" w:color="auto"/>
            </w:tcBorders>
          </w:tcPr>
          <w:p w14:paraId="67DDA4F5" w14:textId="77777777" w:rsidR="00A91C95" w:rsidRPr="004C1156" w:rsidRDefault="00A91C95" w:rsidP="00F24667">
            <w:pPr>
              <w:spacing w:line="259" w:lineRule="auto"/>
            </w:pPr>
            <w:r>
              <w:t>Signature</w:t>
            </w:r>
          </w:p>
        </w:tc>
        <w:tc>
          <w:tcPr>
            <w:tcW w:w="2354" w:type="dxa"/>
            <w:tcBorders>
              <w:bottom w:val="single" w:sz="4" w:space="0" w:color="auto"/>
            </w:tcBorders>
          </w:tcPr>
          <w:p w14:paraId="3D0E4BF5" w14:textId="77777777" w:rsidR="00A91C95" w:rsidRPr="004C1156" w:rsidRDefault="00A91C95" w:rsidP="00F24667">
            <w:pPr>
              <w:spacing w:line="259" w:lineRule="auto"/>
              <w:jc w:val="center"/>
            </w:pPr>
            <w:r>
              <w:t>Date</w:t>
            </w:r>
          </w:p>
        </w:tc>
      </w:tr>
      <w:tr w:rsidR="00A91C95" w14:paraId="5CABF1F7" w14:textId="77777777" w:rsidTr="00F24667">
        <w:trPr>
          <w:trHeight w:val="720"/>
        </w:trPr>
        <w:tc>
          <w:tcPr>
            <w:tcW w:w="2461" w:type="dxa"/>
            <w:vMerge/>
          </w:tcPr>
          <w:p w14:paraId="47DEDD65" w14:textId="77777777" w:rsidR="00A91C95" w:rsidRPr="00905CBD" w:rsidRDefault="00A91C95" w:rsidP="00F24667">
            <w:pPr>
              <w:spacing w:line="259" w:lineRule="auto"/>
            </w:pPr>
          </w:p>
        </w:tc>
        <w:tc>
          <w:tcPr>
            <w:tcW w:w="2353" w:type="dxa"/>
            <w:vMerge/>
          </w:tcPr>
          <w:p w14:paraId="4BE03DAA" w14:textId="77777777" w:rsidR="00A91C95" w:rsidRPr="00905CBD" w:rsidRDefault="00A91C95" w:rsidP="00F24667">
            <w:pPr>
              <w:spacing w:line="259" w:lineRule="auto"/>
              <w:jc w:val="center"/>
            </w:pPr>
          </w:p>
        </w:tc>
        <w:tc>
          <w:tcPr>
            <w:tcW w:w="2353" w:type="dxa"/>
            <w:tcBorders>
              <w:top w:val="single" w:sz="4" w:space="0" w:color="auto"/>
            </w:tcBorders>
          </w:tcPr>
          <w:p w14:paraId="74AA71A8" w14:textId="77777777" w:rsidR="00A91C95" w:rsidRPr="004C1156" w:rsidRDefault="00A91C95" w:rsidP="00F24667">
            <w:pPr>
              <w:spacing w:line="259" w:lineRule="auto"/>
            </w:pPr>
          </w:p>
        </w:tc>
        <w:tc>
          <w:tcPr>
            <w:tcW w:w="2354" w:type="dxa"/>
            <w:tcBorders>
              <w:top w:val="single" w:sz="4" w:space="0" w:color="auto"/>
            </w:tcBorders>
          </w:tcPr>
          <w:p w14:paraId="49D71E23" w14:textId="77777777" w:rsidR="00A91C95" w:rsidRPr="004C1156" w:rsidRDefault="00A91C95" w:rsidP="00F24667">
            <w:pPr>
              <w:spacing w:line="259" w:lineRule="auto"/>
              <w:jc w:val="center"/>
            </w:pPr>
          </w:p>
        </w:tc>
      </w:tr>
      <w:tr w:rsidR="00A91C95" w14:paraId="199A2A2B" w14:textId="77777777" w:rsidTr="00F24667">
        <w:tc>
          <w:tcPr>
            <w:tcW w:w="9521" w:type="dxa"/>
            <w:gridSpan w:val="4"/>
          </w:tcPr>
          <w:p w14:paraId="4B6E74FC" w14:textId="77777777" w:rsidR="00A91C95" w:rsidRPr="002E12AE" w:rsidRDefault="00A91C95" w:rsidP="00F24667">
            <w:pPr>
              <w:spacing w:line="259" w:lineRule="auto"/>
              <w:rPr>
                <w:b/>
              </w:rPr>
            </w:pPr>
            <w:r w:rsidRPr="002E12AE">
              <w:rPr>
                <w:b/>
              </w:rPr>
              <w:t xml:space="preserve">Section 2 – Personal Involvement/ Personal Interest </w:t>
            </w:r>
          </w:p>
          <w:p w14:paraId="678AC2BC" w14:textId="77777777" w:rsidR="00A91C95" w:rsidRDefault="00A91C95" w:rsidP="00F24667">
            <w:pPr>
              <w:spacing w:line="259" w:lineRule="auto"/>
            </w:pPr>
            <w:r w:rsidRPr="002E12AE">
              <w:t>Please declare any personal interest you may have in this matter (i.e. does the outcome of this matter have the potential to affect you personally in any way?)</w:t>
            </w:r>
          </w:p>
          <w:p w14:paraId="515D824F" w14:textId="77777777" w:rsidR="00A91C95" w:rsidRDefault="00A91C95" w:rsidP="00F24667">
            <w:pPr>
              <w:spacing w:line="259" w:lineRule="auto"/>
            </w:pPr>
          </w:p>
          <w:p w14:paraId="0B5CECA4" w14:textId="77777777" w:rsidR="00A91C95" w:rsidRDefault="00A91C95" w:rsidP="00F24667">
            <w:pPr>
              <w:spacing w:line="259" w:lineRule="auto"/>
            </w:pPr>
          </w:p>
          <w:p w14:paraId="06EEFE30" w14:textId="77777777" w:rsidR="00A91C95" w:rsidRPr="002E12AE" w:rsidRDefault="00A91C95" w:rsidP="00F24667">
            <w:pPr>
              <w:spacing w:line="259" w:lineRule="auto"/>
            </w:pPr>
          </w:p>
        </w:tc>
      </w:tr>
      <w:tr w:rsidR="00A91C95" w14:paraId="6D3A87CF" w14:textId="77777777" w:rsidTr="00F24667">
        <w:trPr>
          <w:trHeight w:val="606"/>
        </w:trPr>
        <w:tc>
          <w:tcPr>
            <w:tcW w:w="9521" w:type="dxa"/>
            <w:gridSpan w:val="4"/>
          </w:tcPr>
          <w:p w14:paraId="4A5065F9" w14:textId="77777777" w:rsidR="00A91C95" w:rsidRPr="004C1156" w:rsidRDefault="00A91C95" w:rsidP="00F24667">
            <w:pPr>
              <w:spacing w:line="259" w:lineRule="auto"/>
              <w:rPr>
                <w:b/>
              </w:rPr>
            </w:pPr>
            <w:r w:rsidRPr="004C1156">
              <w:rPr>
                <w:b/>
              </w:rPr>
              <w:t xml:space="preserve">Section </w:t>
            </w:r>
            <w:r>
              <w:rPr>
                <w:b/>
              </w:rPr>
              <w:t>3</w:t>
            </w:r>
            <w:r w:rsidRPr="004C1156">
              <w:rPr>
                <w:b/>
              </w:rPr>
              <w:t>– Details of the disclosure</w:t>
            </w:r>
          </w:p>
          <w:p w14:paraId="0964DDB3" w14:textId="77777777" w:rsidR="00A91C95" w:rsidRDefault="00A91C95" w:rsidP="00F24667">
            <w:pPr>
              <w:spacing w:line="259" w:lineRule="auto"/>
            </w:pPr>
            <w:r w:rsidRPr="004C1156">
              <w:t>Please outline the details of your concern and your reasons for raising this concern e.g. risks to patients, staff or the Trust: (continue on separate sheet if required)</w:t>
            </w:r>
            <w:r>
              <w:t xml:space="preserve"> including detail on time, date, place, fleet number, callsign, location of incident/s and the name of the person/s you are raising your concern about.</w:t>
            </w:r>
          </w:p>
          <w:p w14:paraId="7D99C024" w14:textId="77777777" w:rsidR="00A91C95" w:rsidRDefault="00A91C95" w:rsidP="00F24667">
            <w:pPr>
              <w:spacing w:line="259" w:lineRule="auto"/>
            </w:pPr>
          </w:p>
          <w:p w14:paraId="0E6D140D" w14:textId="77777777" w:rsidR="00A91C95" w:rsidRDefault="00A91C95" w:rsidP="00F24667">
            <w:pPr>
              <w:spacing w:line="259" w:lineRule="auto"/>
            </w:pPr>
          </w:p>
          <w:p w14:paraId="09A6EAA7" w14:textId="77777777" w:rsidR="00A91C95" w:rsidRDefault="00A91C95" w:rsidP="00F24667">
            <w:pPr>
              <w:spacing w:line="259" w:lineRule="auto"/>
            </w:pPr>
          </w:p>
          <w:p w14:paraId="6384B76C" w14:textId="77777777" w:rsidR="00A91C95" w:rsidRDefault="00A91C95" w:rsidP="00F24667">
            <w:pPr>
              <w:spacing w:line="259" w:lineRule="auto"/>
            </w:pPr>
          </w:p>
          <w:p w14:paraId="757D9142" w14:textId="77777777" w:rsidR="00A91C95" w:rsidRPr="004C1156" w:rsidRDefault="00A91C95" w:rsidP="00F24667">
            <w:pPr>
              <w:spacing w:line="259" w:lineRule="auto"/>
            </w:pPr>
          </w:p>
        </w:tc>
      </w:tr>
    </w:tbl>
    <w:p w14:paraId="797913B2" w14:textId="77777777" w:rsidR="00A91C95" w:rsidRDefault="00A91C95" w:rsidP="00A91C95">
      <w:pPr>
        <w:tabs>
          <w:tab w:val="left" w:pos="1162"/>
        </w:tabs>
        <w:spacing w:before="240"/>
        <w:ind w:left="1162" w:hanging="1162"/>
        <w:outlineLvl w:val="0"/>
        <w:rPr>
          <w:rFonts w:cs="Arial"/>
          <w:b/>
          <w:bCs/>
          <w:sz w:val="28"/>
          <w:szCs w:val="24"/>
        </w:rPr>
      </w:pPr>
    </w:p>
    <w:p w14:paraId="34F58B7A" w14:textId="77777777" w:rsidR="00A91C95" w:rsidRDefault="00A91C95" w:rsidP="00A91C95">
      <w:pPr>
        <w:rPr>
          <w:b/>
          <w:bCs/>
          <w:sz w:val="32"/>
          <w:szCs w:val="32"/>
        </w:rPr>
      </w:pPr>
      <w:r>
        <w:rPr>
          <w:b/>
          <w:bCs/>
          <w:sz w:val="32"/>
          <w:szCs w:val="32"/>
        </w:rPr>
        <w:br w:type="page"/>
      </w:r>
    </w:p>
    <w:p w14:paraId="4AF48BE1" w14:textId="43B558C2" w:rsidR="00A91C95" w:rsidRPr="002A45EB" w:rsidRDefault="00A91C95" w:rsidP="006F2040">
      <w:pPr>
        <w:spacing w:before="360" w:after="240"/>
        <w:ind w:left="1701" w:hanging="1701"/>
        <w:outlineLvl w:val="0"/>
        <w:rPr>
          <w:rFonts w:cs="Arial"/>
          <w:b/>
          <w:bCs/>
          <w:sz w:val="28"/>
          <w:szCs w:val="28"/>
        </w:rPr>
      </w:pPr>
      <w:bookmarkStart w:id="198" w:name="_Toc190088563"/>
      <w:r w:rsidRPr="002A45EB">
        <w:rPr>
          <w:rFonts w:cs="Arial"/>
          <w:b/>
          <w:bCs/>
          <w:sz w:val="28"/>
          <w:szCs w:val="28"/>
        </w:rPr>
        <w:lastRenderedPageBreak/>
        <w:t xml:space="preserve">Appendix </w:t>
      </w:r>
      <w:r w:rsidR="00E40060">
        <w:rPr>
          <w:rFonts w:cs="Arial"/>
          <w:b/>
          <w:bCs/>
          <w:sz w:val="28"/>
          <w:szCs w:val="28"/>
        </w:rPr>
        <w:t>J</w:t>
      </w:r>
      <w:r w:rsidRPr="002A45EB">
        <w:rPr>
          <w:rFonts w:cs="Arial"/>
          <w:b/>
          <w:bCs/>
          <w:sz w:val="28"/>
          <w:szCs w:val="28"/>
        </w:rPr>
        <w:t>:</w:t>
      </w:r>
      <w:r w:rsidRPr="002A45EB">
        <w:rPr>
          <w:rFonts w:cs="Arial"/>
          <w:b/>
          <w:bCs/>
          <w:sz w:val="28"/>
          <w:szCs w:val="28"/>
        </w:rPr>
        <w:tab/>
        <w:t>RTC Reporting Procedure</w:t>
      </w:r>
      <w:bookmarkEnd w:id="198"/>
    </w:p>
    <w:p w14:paraId="22A7184C" w14:textId="77777777" w:rsidR="00A91C95" w:rsidRDefault="00A91C95" w:rsidP="00A91C95">
      <w:pPr>
        <w:jc w:val="center"/>
        <w:rPr>
          <w:b/>
          <w:bCs/>
          <w:sz w:val="32"/>
          <w:szCs w:val="32"/>
        </w:rPr>
      </w:pPr>
    </w:p>
    <w:p w14:paraId="7F5BE21D" w14:textId="77777777" w:rsidR="00A91C95" w:rsidRDefault="00A91C95" w:rsidP="00A91C95">
      <w:pPr>
        <w:jc w:val="center"/>
        <w:rPr>
          <w:b/>
          <w:bCs/>
          <w:sz w:val="32"/>
          <w:szCs w:val="32"/>
        </w:rPr>
      </w:pPr>
      <w:proofErr w:type="gramStart"/>
      <w:r w:rsidRPr="00AB48FD">
        <w:rPr>
          <w:b/>
          <w:bCs/>
          <w:sz w:val="32"/>
          <w:szCs w:val="32"/>
        </w:rPr>
        <w:t>S</w:t>
      </w:r>
      <w:r>
        <w:rPr>
          <w:b/>
          <w:bCs/>
          <w:sz w:val="32"/>
          <w:szCs w:val="32"/>
        </w:rPr>
        <w:t>outh East</w:t>
      </w:r>
      <w:proofErr w:type="gramEnd"/>
      <w:r>
        <w:rPr>
          <w:b/>
          <w:bCs/>
          <w:sz w:val="32"/>
          <w:szCs w:val="32"/>
        </w:rPr>
        <w:t xml:space="preserve"> Coast Ambulance NHS Foundation Trust –</w:t>
      </w:r>
    </w:p>
    <w:p w14:paraId="02FE6FD2" w14:textId="77777777" w:rsidR="00A91C95" w:rsidRDefault="00A91C95" w:rsidP="00A91C95">
      <w:pPr>
        <w:jc w:val="center"/>
        <w:rPr>
          <w:b/>
          <w:bCs/>
          <w:sz w:val="32"/>
          <w:szCs w:val="32"/>
        </w:rPr>
      </w:pPr>
      <w:r w:rsidRPr="00AB48FD">
        <w:rPr>
          <w:b/>
          <w:bCs/>
          <w:sz w:val="32"/>
          <w:szCs w:val="32"/>
        </w:rPr>
        <w:t>RTC REPORTING PROCEDURE</w:t>
      </w:r>
    </w:p>
    <w:p w14:paraId="7614735F" w14:textId="77777777" w:rsidR="00A91C95" w:rsidRDefault="00A91C95" w:rsidP="00A91C95">
      <w:pPr>
        <w:jc w:val="center"/>
        <w:rPr>
          <w:b/>
          <w:bCs/>
          <w:sz w:val="32"/>
          <w:szCs w:val="32"/>
        </w:rPr>
      </w:pPr>
    </w:p>
    <w:p w14:paraId="099B0A8A" w14:textId="77777777" w:rsidR="00A91C95" w:rsidRDefault="00A91C95" w:rsidP="00A91C95">
      <w:pPr>
        <w:jc w:val="center"/>
        <w:rPr>
          <w:b/>
          <w:bCs/>
          <w:sz w:val="32"/>
          <w:szCs w:val="32"/>
        </w:rPr>
      </w:pPr>
    </w:p>
    <w:p w14:paraId="1BF00077" w14:textId="77777777" w:rsidR="00A91C95" w:rsidRDefault="00A91C95" w:rsidP="00A91C95">
      <w:pPr>
        <w:jc w:val="center"/>
        <w:rPr>
          <w:b/>
          <w:bCs/>
          <w:sz w:val="32"/>
          <w:szCs w:val="32"/>
        </w:rPr>
      </w:pPr>
    </w:p>
    <w:p w14:paraId="614E8EC6" w14:textId="77777777" w:rsidR="00A91C95" w:rsidRDefault="00A91C95" w:rsidP="00A91C95">
      <w:pPr>
        <w:jc w:val="center"/>
        <w:rPr>
          <w:b/>
          <w:bCs/>
          <w:sz w:val="32"/>
          <w:szCs w:val="32"/>
        </w:rPr>
      </w:pPr>
    </w:p>
    <w:p w14:paraId="393CE34C" w14:textId="3CB72988" w:rsidR="00A91C95" w:rsidRDefault="00A91C95" w:rsidP="008D04AF">
      <w:pPr>
        <w:jc w:val="center"/>
        <w:rPr>
          <w:rFonts w:cs="Arial"/>
        </w:rPr>
      </w:pPr>
      <w:r>
        <w:rPr>
          <w:b/>
          <w:bCs/>
          <w:noProof/>
          <w:sz w:val="32"/>
          <w:szCs w:val="32"/>
        </w:rPr>
        <w:drawing>
          <wp:inline distT="0" distB="0" distL="0" distR="0" wp14:anchorId="45DB3782" wp14:editId="05ED49ED">
            <wp:extent cx="5722620" cy="3581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2620" cy="3581400"/>
                    </a:xfrm>
                    <a:prstGeom prst="rect">
                      <a:avLst/>
                    </a:prstGeom>
                    <a:noFill/>
                    <a:ln>
                      <a:noFill/>
                    </a:ln>
                  </pic:spPr>
                </pic:pic>
              </a:graphicData>
            </a:graphic>
          </wp:inline>
        </w:drawing>
      </w:r>
      <w:bookmarkEnd w:id="183"/>
    </w:p>
    <w:p w14:paraId="2A1C862F" w14:textId="77777777" w:rsidR="000B111E" w:rsidRDefault="000B111E" w:rsidP="000B111E">
      <w:pPr>
        <w:keepNext/>
        <w:keepLines/>
        <w:spacing w:after="240"/>
        <w:rPr>
          <w:rFonts w:cs="Arial"/>
          <w:b/>
          <w:bCs/>
        </w:rPr>
      </w:pPr>
    </w:p>
    <w:p w14:paraId="795968F1" w14:textId="77777777" w:rsidR="000B111E" w:rsidRDefault="000B111E" w:rsidP="000B111E">
      <w:pPr>
        <w:keepNext/>
        <w:keepLines/>
        <w:spacing w:after="240"/>
        <w:rPr>
          <w:rFonts w:cs="Arial"/>
          <w:b/>
          <w:bCs/>
        </w:rPr>
      </w:pPr>
    </w:p>
    <w:p w14:paraId="278EEBC2" w14:textId="77777777" w:rsidR="000B111E" w:rsidRDefault="000B111E" w:rsidP="000B111E">
      <w:pPr>
        <w:keepNext/>
        <w:keepLines/>
        <w:spacing w:after="240"/>
        <w:rPr>
          <w:rFonts w:cs="Arial"/>
          <w:b/>
          <w:bCs/>
        </w:rPr>
      </w:pPr>
    </w:p>
    <w:p w14:paraId="3E1CA7BF" w14:textId="77777777" w:rsidR="000B111E" w:rsidRDefault="000B111E" w:rsidP="000B111E">
      <w:pPr>
        <w:keepNext/>
        <w:keepLines/>
        <w:spacing w:after="240"/>
        <w:rPr>
          <w:rFonts w:cs="Arial"/>
          <w:b/>
          <w:bCs/>
        </w:rPr>
      </w:pPr>
    </w:p>
    <w:p w14:paraId="2F9AD202" w14:textId="77777777" w:rsidR="000B111E" w:rsidRDefault="000B111E" w:rsidP="000B111E">
      <w:pPr>
        <w:keepNext/>
        <w:keepLines/>
        <w:spacing w:after="240"/>
        <w:rPr>
          <w:rFonts w:cs="Arial"/>
          <w:b/>
          <w:bCs/>
        </w:rPr>
      </w:pPr>
    </w:p>
    <w:p w14:paraId="1A81F88C" w14:textId="77777777" w:rsidR="005540B9" w:rsidRDefault="005540B9" w:rsidP="000B111E">
      <w:pPr>
        <w:keepNext/>
        <w:keepLines/>
        <w:spacing w:after="240"/>
        <w:rPr>
          <w:rFonts w:cs="Arial"/>
          <w:b/>
          <w:bCs/>
        </w:rPr>
      </w:pPr>
    </w:p>
    <w:p w14:paraId="3799D42A" w14:textId="77777777" w:rsidR="000B111E" w:rsidRDefault="000B111E" w:rsidP="000B111E">
      <w:pPr>
        <w:keepNext/>
        <w:keepLines/>
        <w:spacing w:after="240"/>
        <w:rPr>
          <w:rFonts w:cs="Arial"/>
          <w:b/>
          <w:bCs/>
        </w:rPr>
      </w:pPr>
    </w:p>
    <w:p w14:paraId="61912DED" w14:textId="77777777" w:rsidR="005540B9" w:rsidRDefault="005540B9" w:rsidP="000B111E">
      <w:pPr>
        <w:keepNext/>
        <w:keepLines/>
        <w:spacing w:after="240"/>
        <w:rPr>
          <w:rFonts w:cs="Arial"/>
          <w:b/>
          <w:bCs/>
        </w:rPr>
      </w:pPr>
    </w:p>
    <w:p w14:paraId="262F8E73" w14:textId="77777777" w:rsidR="005540B9" w:rsidRDefault="005540B9" w:rsidP="000B111E">
      <w:pPr>
        <w:keepNext/>
        <w:keepLines/>
        <w:spacing w:after="240"/>
        <w:rPr>
          <w:rFonts w:cs="Arial"/>
          <w:b/>
          <w:bCs/>
        </w:rPr>
      </w:pPr>
    </w:p>
    <w:p w14:paraId="74F6F9C6" w14:textId="77777777" w:rsidR="005540B9" w:rsidRDefault="005540B9" w:rsidP="000B111E">
      <w:pPr>
        <w:keepNext/>
        <w:keepLines/>
        <w:spacing w:after="240"/>
        <w:rPr>
          <w:rFonts w:cs="Arial"/>
          <w:b/>
          <w:bCs/>
        </w:rPr>
      </w:pPr>
    </w:p>
    <w:p w14:paraId="6FE8B139" w14:textId="3B52FD3A" w:rsidR="00A91C95" w:rsidRDefault="000B111E" w:rsidP="000B111E">
      <w:pPr>
        <w:keepNext/>
        <w:keepLines/>
        <w:spacing w:after="240"/>
        <w:rPr>
          <w:rFonts w:cs="Arial"/>
          <w:b/>
          <w:bCs/>
        </w:rPr>
      </w:pPr>
      <w:r>
        <w:rPr>
          <w:rFonts w:cs="Arial"/>
          <w:b/>
          <w:bCs/>
        </w:rPr>
        <w:t xml:space="preserve">Appendix </w:t>
      </w:r>
      <w:proofErr w:type="gramStart"/>
      <w:r w:rsidR="0081011A">
        <w:rPr>
          <w:rFonts w:cs="Arial"/>
          <w:b/>
          <w:bCs/>
        </w:rPr>
        <w:t>K</w:t>
      </w:r>
      <w:r>
        <w:rPr>
          <w:rFonts w:cs="Arial"/>
          <w:b/>
          <w:bCs/>
        </w:rPr>
        <w:t xml:space="preserve"> :</w:t>
      </w:r>
      <w:proofErr w:type="gramEnd"/>
      <w:r>
        <w:rPr>
          <w:rFonts w:cs="Arial"/>
          <w:b/>
          <w:bCs/>
        </w:rPr>
        <w:t xml:space="preserve"> </w:t>
      </w:r>
      <w:r w:rsidR="00B1491C" w:rsidRPr="00B1491C">
        <w:rPr>
          <w:rFonts w:cs="Arial"/>
          <w:b/>
          <w:bCs/>
        </w:rPr>
        <w:t>Driver Risk Management System</w:t>
      </w:r>
    </w:p>
    <w:p w14:paraId="45A35C81" w14:textId="77777777" w:rsidR="005540B9" w:rsidRDefault="005540B9" w:rsidP="000B111E">
      <w:pPr>
        <w:keepNext/>
        <w:keepLines/>
        <w:spacing w:after="240"/>
        <w:rPr>
          <w:rFonts w:cs="Arial"/>
          <w:b/>
          <w:bCs/>
        </w:rPr>
      </w:pPr>
    </w:p>
    <w:bookmarkStart w:id="199" w:name="_MON_1816586193"/>
    <w:bookmarkEnd w:id="199"/>
    <w:p w14:paraId="29575781" w14:textId="2D04F627" w:rsidR="005540B9" w:rsidRDefault="005540B9" w:rsidP="000B111E">
      <w:pPr>
        <w:keepNext/>
        <w:keepLines/>
        <w:spacing w:after="240"/>
        <w:rPr>
          <w:rFonts w:cs="Arial"/>
          <w:b/>
          <w:bCs/>
        </w:rPr>
      </w:pPr>
      <w:r>
        <w:rPr>
          <w:rFonts w:cs="Arial"/>
          <w:b/>
          <w:bCs/>
        </w:rPr>
        <w:object w:dxaOrig="1477" w:dyaOrig="973" w14:anchorId="326412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5pt;height:48.5pt" o:ole="">
            <v:imagedata r:id="rId26" o:title=""/>
          </v:shape>
          <o:OLEObject Type="Embed" ProgID="Word.Document.12" ShapeID="_x0000_i1025" DrawAspect="Icon" ObjectID="_1841573940" r:id="rId27">
            <o:FieldCodes>\s</o:FieldCodes>
          </o:OLEObject>
        </w:object>
      </w:r>
    </w:p>
    <w:sectPr w:rsidR="005540B9" w:rsidSect="00795074">
      <w:headerReference w:type="even" r:id="rId28"/>
      <w:headerReference w:type="first" r:id="rId29"/>
      <w:footerReference w:type="first" r:id="rId30"/>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438A83" w14:textId="77777777" w:rsidR="005A686D" w:rsidRDefault="005A686D">
      <w:r>
        <w:separator/>
      </w:r>
    </w:p>
    <w:p w14:paraId="5325C644" w14:textId="77777777" w:rsidR="005A686D" w:rsidRDefault="005A686D"/>
    <w:p w14:paraId="6B33F026" w14:textId="77777777" w:rsidR="005A686D" w:rsidRDefault="005A686D"/>
    <w:p w14:paraId="4290CCA7" w14:textId="77777777" w:rsidR="005A686D" w:rsidRDefault="005A686D"/>
    <w:p w14:paraId="4807FD68" w14:textId="77777777" w:rsidR="005A686D" w:rsidRDefault="005A686D"/>
    <w:p w14:paraId="75915758" w14:textId="77777777" w:rsidR="005A686D" w:rsidRDefault="005A686D"/>
    <w:p w14:paraId="63D0BFA1" w14:textId="77777777" w:rsidR="005A686D" w:rsidRDefault="005A686D"/>
    <w:p w14:paraId="5A547CA5" w14:textId="77777777" w:rsidR="005A686D" w:rsidRDefault="005A686D"/>
    <w:p w14:paraId="763EBB20" w14:textId="77777777" w:rsidR="005A686D" w:rsidRDefault="005A686D"/>
    <w:p w14:paraId="5F9DBE1F" w14:textId="77777777" w:rsidR="005A686D" w:rsidRDefault="005A686D"/>
    <w:p w14:paraId="4193A313" w14:textId="77777777" w:rsidR="005A686D" w:rsidRDefault="005A686D"/>
    <w:p w14:paraId="57E3D463" w14:textId="77777777" w:rsidR="005A686D" w:rsidRDefault="005A686D"/>
    <w:p w14:paraId="5A57B48D" w14:textId="77777777" w:rsidR="005A686D" w:rsidRDefault="005A686D"/>
    <w:p w14:paraId="71B67636" w14:textId="77777777" w:rsidR="005A686D" w:rsidRDefault="005A686D"/>
    <w:p w14:paraId="7FE1F285" w14:textId="77777777" w:rsidR="005A686D" w:rsidRDefault="005A686D"/>
    <w:p w14:paraId="1A21D0BB" w14:textId="77777777" w:rsidR="005A686D" w:rsidRDefault="005A686D"/>
    <w:p w14:paraId="1E514584" w14:textId="77777777" w:rsidR="005A686D" w:rsidRDefault="005A686D"/>
    <w:p w14:paraId="2EE4998B" w14:textId="77777777" w:rsidR="005A686D" w:rsidRDefault="005A686D"/>
    <w:p w14:paraId="12E33301" w14:textId="77777777" w:rsidR="005A686D" w:rsidRDefault="005A686D"/>
    <w:p w14:paraId="3128681C" w14:textId="77777777" w:rsidR="005A686D" w:rsidRDefault="005A686D"/>
    <w:p w14:paraId="762EBD3B" w14:textId="77777777" w:rsidR="005A686D" w:rsidRDefault="005A686D"/>
    <w:p w14:paraId="7A1E7013" w14:textId="77777777" w:rsidR="005A686D" w:rsidRDefault="005A686D"/>
    <w:p w14:paraId="7CBE7B9D" w14:textId="77777777" w:rsidR="005A686D" w:rsidRDefault="005A686D"/>
    <w:p w14:paraId="329939D6" w14:textId="77777777" w:rsidR="005A686D" w:rsidRDefault="005A686D"/>
    <w:p w14:paraId="3B4C8DB3" w14:textId="77777777" w:rsidR="005A686D" w:rsidRDefault="005A686D"/>
    <w:p w14:paraId="02E4E665" w14:textId="77777777" w:rsidR="005A686D" w:rsidRDefault="005A686D"/>
    <w:p w14:paraId="2267666B" w14:textId="77777777" w:rsidR="005A686D" w:rsidRDefault="005A686D"/>
    <w:p w14:paraId="73D0D36A" w14:textId="77777777" w:rsidR="005A686D" w:rsidRDefault="005A686D"/>
    <w:p w14:paraId="2D4B715C" w14:textId="77777777" w:rsidR="005A686D" w:rsidRDefault="005A686D"/>
    <w:p w14:paraId="4248A6F8" w14:textId="77777777" w:rsidR="005A686D" w:rsidRDefault="005A686D"/>
    <w:p w14:paraId="783A5C0C" w14:textId="77777777" w:rsidR="005A686D" w:rsidRDefault="005A686D"/>
    <w:p w14:paraId="71EA1E09" w14:textId="77777777" w:rsidR="005A686D" w:rsidRDefault="005A686D"/>
    <w:p w14:paraId="3D8F2BD7" w14:textId="77777777" w:rsidR="005A686D" w:rsidRDefault="005A686D"/>
    <w:p w14:paraId="3891B897" w14:textId="77777777" w:rsidR="005A686D" w:rsidRDefault="005A686D"/>
    <w:p w14:paraId="49633865" w14:textId="77777777" w:rsidR="005A686D" w:rsidRDefault="005A686D"/>
    <w:p w14:paraId="7E7755BA" w14:textId="77777777" w:rsidR="005A686D" w:rsidRDefault="005A686D"/>
    <w:p w14:paraId="4320B502" w14:textId="77777777" w:rsidR="005A686D" w:rsidRDefault="005A686D"/>
    <w:p w14:paraId="58CCF20E" w14:textId="77777777" w:rsidR="005A686D" w:rsidRDefault="005A686D"/>
    <w:p w14:paraId="496EE53E" w14:textId="77777777" w:rsidR="005A686D" w:rsidRDefault="005A686D"/>
    <w:p w14:paraId="3E5D536A" w14:textId="77777777" w:rsidR="005A686D" w:rsidRDefault="005A686D"/>
  </w:endnote>
  <w:endnote w:type="continuationSeparator" w:id="0">
    <w:p w14:paraId="035E7ABD" w14:textId="77777777" w:rsidR="005A686D" w:rsidRDefault="005A686D">
      <w:r>
        <w:continuationSeparator/>
      </w:r>
    </w:p>
    <w:p w14:paraId="5A976925" w14:textId="77777777" w:rsidR="005A686D" w:rsidRDefault="005A686D"/>
    <w:p w14:paraId="7DA98B07" w14:textId="77777777" w:rsidR="005A686D" w:rsidRDefault="005A686D"/>
    <w:p w14:paraId="6C477C88" w14:textId="77777777" w:rsidR="005A686D" w:rsidRDefault="005A686D"/>
    <w:p w14:paraId="0D816A51" w14:textId="77777777" w:rsidR="005A686D" w:rsidRDefault="005A686D"/>
    <w:p w14:paraId="38D8511C" w14:textId="77777777" w:rsidR="005A686D" w:rsidRDefault="005A686D"/>
    <w:p w14:paraId="5DAC750A" w14:textId="77777777" w:rsidR="005A686D" w:rsidRDefault="005A686D"/>
    <w:p w14:paraId="3C12E09E" w14:textId="77777777" w:rsidR="005A686D" w:rsidRDefault="005A686D"/>
    <w:p w14:paraId="3B3FDB06" w14:textId="77777777" w:rsidR="005A686D" w:rsidRDefault="005A686D"/>
    <w:p w14:paraId="1BC255EA" w14:textId="77777777" w:rsidR="005A686D" w:rsidRDefault="005A686D"/>
    <w:p w14:paraId="0966B898" w14:textId="77777777" w:rsidR="005A686D" w:rsidRDefault="005A686D"/>
    <w:p w14:paraId="44C456BE" w14:textId="77777777" w:rsidR="005A686D" w:rsidRDefault="005A686D"/>
    <w:p w14:paraId="3B40815A" w14:textId="77777777" w:rsidR="005A686D" w:rsidRDefault="005A686D"/>
    <w:p w14:paraId="34AF3ABA" w14:textId="77777777" w:rsidR="005A686D" w:rsidRDefault="005A686D"/>
    <w:p w14:paraId="416CD407" w14:textId="77777777" w:rsidR="005A686D" w:rsidRDefault="005A686D"/>
    <w:p w14:paraId="070EDDF3" w14:textId="77777777" w:rsidR="005A686D" w:rsidRDefault="005A686D"/>
    <w:p w14:paraId="606558BD" w14:textId="77777777" w:rsidR="005A686D" w:rsidRDefault="005A686D"/>
    <w:p w14:paraId="2B0A43F8" w14:textId="77777777" w:rsidR="005A686D" w:rsidRDefault="005A686D"/>
    <w:p w14:paraId="43DE5DDB" w14:textId="77777777" w:rsidR="005A686D" w:rsidRDefault="005A686D"/>
    <w:p w14:paraId="44C36F74" w14:textId="77777777" w:rsidR="005A686D" w:rsidRDefault="005A686D"/>
    <w:p w14:paraId="18978744" w14:textId="77777777" w:rsidR="005A686D" w:rsidRDefault="005A686D"/>
    <w:p w14:paraId="082CF22E" w14:textId="77777777" w:rsidR="005A686D" w:rsidRDefault="005A686D"/>
    <w:p w14:paraId="3F538436" w14:textId="77777777" w:rsidR="005A686D" w:rsidRDefault="005A686D"/>
    <w:p w14:paraId="0203D99F" w14:textId="77777777" w:rsidR="005A686D" w:rsidRDefault="005A686D"/>
    <w:p w14:paraId="68C05F9B" w14:textId="77777777" w:rsidR="005A686D" w:rsidRDefault="005A686D"/>
    <w:p w14:paraId="3720BC04" w14:textId="77777777" w:rsidR="005A686D" w:rsidRDefault="005A686D"/>
    <w:p w14:paraId="7DD9B5D9" w14:textId="77777777" w:rsidR="005A686D" w:rsidRDefault="005A686D"/>
    <w:p w14:paraId="24224237" w14:textId="77777777" w:rsidR="005A686D" w:rsidRDefault="005A686D"/>
    <w:p w14:paraId="5152FF89" w14:textId="77777777" w:rsidR="005A686D" w:rsidRDefault="005A686D"/>
    <w:p w14:paraId="78221683" w14:textId="77777777" w:rsidR="005A686D" w:rsidRDefault="005A686D"/>
    <w:p w14:paraId="4EC6A76F" w14:textId="77777777" w:rsidR="005A686D" w:rsidRDefault="005A686D"/>
    <w:p w14:paraId="3612334D" w14:textId="77777777" w:rsidR="005A686D" w:rsidRDefault="005A686D"/>
    <w:p w14:paraId="7346F2FA" w14:textId="77777777" w:rsidR="005A686D" w:rsidRDefault="005A686D"/>
    <w:p w14:paraId="03E45124" w14:textId="77777777" w:rsidR="005A686D" w:rsidRDefault="005A686D"/>
    <w:p w14:paraId="69099057" w14:textId="77777777" w:rsidR="005A686D" w:rsidRDefault="005A686D"/>
    <w:p w14:paraId="2EF357A3" w14:textId="77777777" w:rsidR="005A686D" w:rsidRDefault="005A686D"/>
    <w:p w14:paraId="4875CF9F" w14:textId="77777777" w:rsidR="005A686D" w:rsidRDefault="005A686D"/>
    <w:p w14:paraId="6AAAE492" w14:textId="77777777" w:rsidR="005A686D" w:rsidRDefault="005A686D"/>
    <w:p w14:paraId="390F9EC3" w14:textId="77777777" w:rsidR="005A686D" w:rsidRDefault="005A686D"/>
    <w:p w14:paraId="274A83FF" w14:textId="77777777" w:rsidR="005A686D" w:rsidRDefault="005A686D"/>
  </w:endnote>
  <w:endnote w:type="continuationNotice" w:id="1">
    <w:p w14:paraId="25C038FC" w14:textId="77777777" w:rsidR="005A686D" w:rsidRDefault="005A68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Bold">
    <w:panose1 w:val="020B0704020202020204"/>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oadway">
    <w:panose1 w:val="04040905080B020205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1)">
    <w:altName w:val="Arial"/>
    <w:charset w:val="00"/>
    <w:family w:val="swiss"/>
    <w:pitch w:val="variable"/>
    <w:sig w:usb0="00000000"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Humnst777 Lt BT Light">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EEA01" w14:textId="77777777" w:rsidR="0021486F" w:rsidRDefault="00A91C95" w:rsidP="0021486F">
    <w:pPr>
      <w:pStyle w:val="Footer"/>
      <w:tabs>
        <w:tab w:val="clear" w:pos="4153"/>
        <w:tab w:val="center" w:pos="6521"/>
      </w:tabs>
      <w:rPr>
        <w:sz w:val="20"/>
        <w:szCs w:val="20"/>
        <w:lang w:val="en-GB"/>
      </w:rPr>
    </w:pPr>
    <w:r w:rsidRPr="00784FB6">
      <w:rPr>
        <w:sz w:val="20"/>
        <w:szCs w:val="20"/>
        <w:lang w:val="en-GB"/>
      </w:rPr>
      <w:t>Driving Standards Policy, Procedure &amp; Emergency Driving and the Law</w:t>
    </w:r>
    <w:r>
      <w:rPr>
        <w:sz w:val="20"/>
        <w:szCs w:val="20"/>
        <w:lang w:val="en-GB"/>
      </w:rPr>
      <w:t xml:space="preserve"> </w:t>
    </w:r>
    <w:r w:rsidR="0021486F">
      <w:rPr>
        <w:sz w:val="20"/>
        <w:szCs w:val="20"/>
        <w:lang w:val="en-GB"/>
      </w:rPr>
      <w:t xml:space="preserve">V3 </w:t>
    </w:r>
  </w:p>
  <w:p w14:paraId="46AD1A4A" w14:textId="04FD11FC" w:rsidR="00A91C95" w:rsidRDefault="151CDE4E" w:rsidP="151CDE4E">
    <w:pPr>
      <w:pStyle w:val="Footer"/>
      <w:tabs>
        <w:tab w:val="clear" w:pos="4153"/>
        <w:tab w:val="center" w:pos="6521"/>
      </w:tabs>
      <w:rPr>
        <w:sz w:val="20"/>
        <w:szCs w:val="20"/>
        <w:lang w:val="en-GB"/>
      </w:rPr>
    </w:pPr>
    <w:proofErr w:type="gramStart"/>
    <w:r w:rsidRPr="151CDE4E">
      <w:rPr>
        <w:sz w:val="20"/>
        <w:szCs w:val="20"/>
        <w:lang w:val="en-GB"/>
      </w:rPr>
      <w:t>May  2026</w:t>
    </w:r>
    <w:proofErr w:type="gramEnd"/>
  </w:p>
  <w:p w14:paraId="79771FD4" w14:textId="4AC11E5A" w:rsidR="00A91C95" w:rsidRDefault="00A91C95" w:rsidP="151CDE4E">
    <w:pPr>
      <w:pStyle w:val="Footer"/>
      <w:tabs>
        <w:tab w:val="clear" w:pos="4153"/>
        <w:tab w:val="center" w:pos="6521"/>
      </w:tabs>
      <w:rPr>
        <w:sz w:val="20"/>
        <w:szCs w:val="20"/>
        <w:lang w:val="en-GB"/>
      </w:rPr>
    </w:pPr>
  </w:p>
  <w:p w14:paraId="75676743" w14:textId="435180D8" w:rsidR="00A91C95" w:rsidRDefault="151CDE4E" w:rsidP="0021486F">
    <w:pPr>
      <w:pStyle w:val="Footer"/>
      <w:tabs>
        <w:tab w:val="clear" w:pos="4153"/>
        <w:tab w:val="center" w:pos="6521"/>
      </w:tabs>
      <w:rPr>
        <w:sz w:val="20"/>
        <w:szCs w:val="20"/>
        <w:lang w:val="en-GB"/>
      </w:rPr>
    </w:pPr>
    <w:r w:rsidRPr="151CDE4E">
      <w:rPr>
        <w:sz w:val="20"/>
        <w:szCs w:val="20"/>
        <w:lang w:val="en-GB"/>
      </w:rPr>
      <w:t xml:space="preserve">Page </w:t>
    </w:r>
    <w:r w:rsidR="0021486F" w:rsidRPr="151CDE4E">
      <w:rPr>
        <w:rStyle w:val="PageNumber"/>
        <w:sz w:val="20"/>
        <w:szCs w:val="20"/>
      </w:rPr>
      <w:fldChar w:fldCharType="begin"/>
    </w:r>
    <w:r w:rsidR="0021486F" w:rsidRPr="151CDE4E">
      <w:rPr>
        <w:rStyle w:val="PageNumber"/>
        <w:sz w:val="20"/>
        <w:szCs w:val="20"/>
      </w:rPr>
      <w:instrText xml:space="preserve"> PAGE </w:instrText>
    </w:r>
    <w:r w:rsidR="0021486F" w:rsidRPr="151CDE4E">
      <w:rPr>
        <w:rStyle w:val="PageNumber"/>
        <w:sz w:val="20"/>
        <w:szCs w:val="20"/>
      </w:rPr>
      <w:fldChar w:fldCharType="separate"/>
    </w:r>
    <w:r w:rsidRPr="151CDE4E">
      <w:rPr>
        <w:rStyle w:val="PageNumber"/>
        <w:sz w:val="20"/>
        <w:szCs w:val="20"/>
      </w:rPr>
      <w:t>2</w:t>
    </w:r>
    <w:r w:rsidR="0021486F" w:rsidRPr="151CDE4E">
      <w:rPr>
        <w:rStyle w:val="PageNumber"/>
        <w:sz w:val="20"/>
        <w:szCs w:val="20"/>
      </w:rPr>
      <w:fldChar w:fldCharType="end"/>
    </w:r>
    <w:r w:rsidRPr="151CDE4E">
      <w:rPr>
        <w:rStyle w:val="PageNumber"/>
        <w:sz w:val="20"/>
        <w:szCs w:val="20"/>
      </w:rPr>
      <w:t xml:space="preserve"> of </w:t>
    </w:r>
    <w:r w:rsidR="0021486F" w:rsidRPr="151CDE4E">
      <w:rPr>
        <w:rStyle w:val="PageNumber"/>
        <w:sz w:val="20"/>
        <w:szCs w:val="20"/>
      </w:rPr>
      <w:fldChar w:fldCharType="begin"/>
    </w:r>
    <w:r w:rsidR="0021486F" w:rsidRPr="151CDE4E">
      <w:rPr>
        <w:rStyle w:val="PageNumber"/>
        <w:sz w:val="20"/>
        <w:szCs w:val="20"/>
      </w:rPr>
      <w:instrText xml:space="preserve"> NUMPAGES </w:instrText>
    </w:r>
    <w:r w:rsidR="0021486F" w:rsidRPr="151CDE4E">
      <w:rPr>
        <w:rStyle w:val="PageNumber"/>
        <w:sz w:val="20"/>
        <w:szCs w:val="20"/>
      </w:rPr>
      <w:fldChar w:fldCharType="separate"/>
    </w:r>
    <w:r w:rsidRPr="151CDE4E">
      <w:rPr>
        <w:rStyle w:val="PageNumber"/>
        <w:sz w:val="20"/>
        <w:szCs w:val="20"/>
      </w:rPr>
      <w:t>57</w:t>
    </w:r>
    <w:r w:rsidR="0021486F" w:rsidRPr="151CDE4E">
      <w:rPr>
        <w:rStyle w:val="PageNumber"/>
        <w:sz w:val="20"/>
        <w:szCs w:val="20"/>
      </w:rPr>
      <w:fldChar w:fldCharType="end"/>
    </w:r>
  </w:p>
  <w:p w14:paraId="1AF16C2E" w14:textId="590BC226" w:rsidR="00A91C95" w:rsidRPr="00044DA1" w:rsidRDefault="00A91C95">
    <w:pPr>
      <w:pStyle w:val="Footer"/>
      <w:rPr>
        <w:sz w:val="20"/>
        <w:szCs w:val="20"/>
      </w:rPr>
    </w:pPr>
    <w:r>
      <w:rPr>
        <w:rStyle w:val="PageNumber"/>
        <w:sz w:val="20"/>
        <w:szCs w:val="20"/>
      </w:rPr>
      <w:tab/>
    </w:r>
    <w:r>
      <w:rPr>
        <w:rStyle w:val="PageNumber"/>
        <w:sz w:val="20"/>
        <w:szCs w:val="20"/>
      </w:rPr>
      <w:tab/>
    </w:r>
  </w:p>
  <w:p w14:paraId="1338CFCE" w14:textId="77777777" w:rsidR="00A673C4" w:rsidRDefault="00A673C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2770"/>
      <w:gridCol w:w="2770"/>
      <w:gridCol w:w="2770"/>
    </w:tblGrid>
    <w:tr w:rsidR="3B6CBAAC" w14:paraId="6752C314" w14:textId="77777777" w:rsidTr="3B6CBAAC">
      <w:trPr>
        <w:trHeight w:val="300"/>
      </w:trPr>
      <w:tc>
        <w:tcPr>
          <w:tcW w:w="2770" w:type="dxa"/>
        </w:tcPr>
        <w:p w14:paraId="7C7134F2" w14:textId="28157FEB" w:rsidR="3B6CBAAC" w:rsidRDefault="3B6CBAAC" w:rsidP="3B6CBAAC">
          <w:pPr>
            <w:pStyle w:val="Header"/>
            <w:ind w:left="-115"/>
          </w:pPr>
        </w:p>
      </w:tc>
      <w:tc>
        <w:tcPr>
          <w:tcW w:w="2770" w:type="dxa"/>
        </w:tcPr>
        <w:p w14:paraId="48E18AD0" w14:textId="452A1877" w:rsidR="3B6CBAAC" w:rsidRDefault="3B6CBAAC" w:rsidP="3B6CBAAC">
          <w:pPr>
            <w:pStyle w:val="Header"/>
            <w:jc w:val="center"/>
          </w:pPr>
        </w:p>
      </w:tc>
      <w:tc>
        <w:tcPr>
          <w:tcW w:w="2770" w:type="dxa"/>
        </w:tcPr>
        <w:p w14:paraId="2172F8FB" w14:textId="6B4A0EAA" w:rsidR="3B6CBAAC" w:rsidRDefault="3B6CBAAC" w:rsidP="3B6CBAAC">
          <w:pPr>
            <w:pStyle w:val="Header"/>
            <w:ind w:right="-115"/>
            <w:jc w:val="right"/>
          </w:pPr>
        </w:p>
      </w:tc>
    </w:tr>
  </w:tbl>
  <w:p w14:paraId="4685A2D0" w14:textId="37D2ED76" w:rsidR="003E794C" w:rsidRDefault="003E79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2770"/>
      <w:gridCol w:w="2771"/>
      <w:gridCol w:w="2771"/>
    </w:tblGrid>
    <w:tr w:rsidR="3B6CBAAC" w14:paraId="01477D24" w14:textId="77777777" w:rsidTr="3B6CBAAC">
      <w:trPr>
        <w:trHeight w:val="300"/>
      </w:trPr>
      <w:tc>
        <w:tcPr>
          <w:tcW w:w="3005" w:type="dxa"/>
        </w:tcPr>
        <w:p w14:paraId="21B715E8" w14:textId="31B09F63" w:rsidR="3B6CBAAC" w:rsidRDefault="3B6CBAAC" w:rsidP="3B6CBAAC">
          <w:pPr>
            <w:pStyle w:val="Header"/>
            <w:ind w:left="-115"/>
          </w:pPr>
        </w:p>
      </w:tc>
      <w:tc>
        <w:tcPr>
          <w:tcW w:w="3005" w:type="dxa"/>
        </w:tcPr>
        <w:p w14:paraId="11F13E1A" w14:textId="5A326B4E" w:rsidR="3B6CBAAC" w:rsidRDefault="3B6CBAAC" w:rsidP="3B6CBAAC">
          <w:pPr>
            <w:pStyle w:val="Header"/>
            <w:jc w:val="center"/>
          </w:pPr>
        </w:p>
      </w:tc>
      <w:tc>
        <w:tcPr>
          <w:tcW w:w="3005" w:type="dxa"/>
        </w:tcPr>
        <w:p w14:paraId="74B3CDD8" w14:textId="78CE2C8F" w:rsidR="3B6CBAAC" w:rsidRDefault="3B6CBAAC" w:rsidP="3B6CBAAC">
          <w:pPr>
            <w:pStyle w:val="Header"/>
            <w:ind w:right="-115"/>
            <w:jc w:val="right"/>
          </w:pPr>
        </w:p>
      </w:tc>
    </w:tr>
  </w:tbl>
  <w:p w14:paraId="678FBAFF" w14:textId="0A350F9D" w:rsidR="003E794C" w:rsidRDefault="003E794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2770"/>
      <w:gridCol w:w="2771"/>
      <w:gridCol w:w="2771"/>
    </w:tblGrid>
    <w:tr w:rsidR="3B6CBAAC" w14:paraId="5B421049" w14:textId="77777777" w:rsidTr="3B6CBAAC">
      <w:trPr>
        <w:trHeight w:val="300"/>
      </w:trPr>
      <w:tc>
        <w:tcPr>
          <w:tcW w:w="3005" w:type="dxa"/>
        </w:tcPr>
        <w:p w14:paraId="2472079A" w14:textId="2C242246" w:rsidR="3B6CBAAC" w:rsidRDefault="3B6CBAAC" w:rsidP="3B6CBAAC">
          <w:pPr>
            <w:pStyle w:val="Header"/>
            <w:ind w:left="-115"/>
          </w:pPr>
        </w:p>
      </w:tc>
      <w:tc>
        <w:tcPr>
          <w:tcW w:w="3005" w:type="dxa"/>
        </w:tcPr>
        <w:p w14:paraId="4BCFF621" w14:textId="2BC87051" w:rsidR="3B6CBAAC" w:rsidRDefault="3B6CBAAC" w:rsidP="3B6CBAAC">
          <w:pPr>
            <w:pStyle w:val="Header"/>
            <w:jc w:val="center"/>
          </w:pPr>
        </w:p>
      </w:tc>
      <w:tc>
        <w:tcPr>
          <w:tcW w:w="3005" w:type="dxa"/>
        </w:tcPr>
        <w:p w14:paraId="3CAD2014" w14:textId="5D618FA6" w:rsidR="3B6CBAAC" w:rsidRDefault="3B6CBAAC" w:rsidP="3B6CBAAC">
          <w:pPr>
            <w:pStyle w:val="Header"/>
            <w:ind w:right="-115"/>
            <w:jc w:val="right"/>
          </w:pPr>
        </w:p>
      </w:tc>
    </w:tr>
  </w:tbl>
  <w:p w14:paraId="69607232" w14:textId="561983ED" w:rsidR="003E794C" w:rsidRDefault="003E79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E5F377" w14:textId="77777777" w:rsidR="005A686D" w:rsidRDefault="005A686D">
      <w:r>
        <w:separator/>
      </w:r>
    </w:p>
    <w:p w14:paraId="70BA0AAC" w14:textId="77777777" w:rsidR="005A686D" w:rsidRDefault="005A686D"/>
    <w:p w14:paraId="2C385EA6" w14:textId="77777777" w:rsidR="005A686D" w:rsidRDefault="005A686D"/>
    <w:p w14:paraId="0993CB05" w14:textId="77777777" w:rsidR="005A686D" w:rsidRDefault="005A686D"/>
    <w:p w14:paraId="05E02196" w14:textId="77777777" w:rsidR="005A686D" w:rsidRDefault="005A686D"/>
    <w:p w14:paraId="027535C3" w14:textId="77777777" w:rsidR="005A686D" w:rsidRDefault="005A686D"/>
    <w:p w14:paraId="659C2B24" w14:textId="77777777" w:rsidR="005A686D" w:rsidRDefault="005A686D"/>
    <w:p w14:paraId="332FF1DA" w14:textId="77777777" w:rsidR="005A686D" w:rsidRDefault="005A686D"/>
    <w:p w14:paraId="515E06A5" w14:textId="77777777" w:rsidR="005A686D" w:rsidRDefault="005A686D"/>
    <w:p w14:paraId="1F31C89A" w14:textId="77777777" w:rsidR="005A686D" w:rsidRDefault="005A686D"/>
    <w:p w14:paraId="53E97B8F" w14:textId="77777777" w:rsidR="005A686D" w:rsidRDefault="005A686D"/>
    <w:p w14:paraId="3F35FEF5" w14:textId="77777777" w:rsidR="005A686D" w:rsidRDefault="005A686D"/>
    <w:p w14:paraId="1582C6F6" w14:textId="77777777" w:rsidR="005A686D" w:rsidRDefault="005A686D"/>
    <w:p w14:paraId="5517898F" w14:textId="77777777" w:rsidR="005A686D" w:rsidRDefault="005A686D"/>
    <w:p w14:paraId="030503A7" w14:textId="77777777" w:rsidR="005A686D" w:rsidRDefault="005A686D"/>
    <w:p w14:paraId="7269C2D4" w14:textId="77777777" w:rsidR="005A686D" w:rsidRDefault="005A686D"/>
    <w:p w14:paraId="5E6442D1" w14:textId="77777777" w:rsidR="005A686D" w:rsidRDefault="005A686D"/>
    <w:p w14:paraId="476429D0" w14:textId="77777777" w:rsidR="005A686D" w:rsidRDefault="005A686D"/>
    <w:p w14:paraId="68A4DAE4" w14:textId="77777777" w:rsidR="005A686D" w:rsidRDefault="005A686D"/>
    <w:p w14:paraId="176E3DDD" w14:textId="77777777" w:rsidR="005A686D" w:rsidRDefault="005A686D"/>
    <w:p w14:paraId="7B480360" w14:textId="77777777" w:rsidR="005A686D" w:rsidRDefault="005A686D"/>
    <w:p w14:paraId="14B66DA4" w14:textId="77777777" w:rsidR="005A686D" w:rsidRDefault="005A686D"/>
    <w:p w14:paraId="3598F87B" w14:textId="77777777" w:rsidR="005A686D" w:rsidRDefault="005A686D"/>
    <w:p w14:paraId="48816099" w14:textId="77777777" w:rsidR="005A686D" w:rsidRDefault="005A686D"/>
    <w:p w14:paraId="2663A639" w14:textId="77777777" w:rsidR="005A686D" w:rsidRDefault="005A686D"/>
    <w:p w14:paraId="57ECADF9" w14:textId="77777777" w:rsidR="005A686D" w:rsidRDefault="005A686D"/>
    <w:p w14:paraId="2DDB1E6C" w14:textId="77777777" w:rsidR="005A686D" w:rsidRDefault="005A686D"/>
    <w:p w14:paraId="4A2ADD77" w14:textId="77777777" w:rsidR="005A686D" w:rsidRDefault="005A686D"/>
    <w:p w14:paraId="697EFBF7" w14:textId="77777777" w:rsidR="005A686D" w:rsidRDefault="005A686D"/>
    <w:p w14:paraId="4795157C" w14:textId="77777777" w:rsidR="005A686D" w:rsidRDefault="005A686D"/>
    <w:p w14:paraId="3D661F52" w14:textId="77777777" w:rsidR="005A686D" w:rsidRDefault="005A686D"/>
    <w:p w14:paraId="11CC6E80" w14:textId="77777777" w:rsidR="005A686D" w:rsidRDefault="005A686D"/>
    <w:p w14:paraId="6AB7D294" w14:textId="77777777" w:rsidR="005A686D" w:rsidRDefault="005A686D"/>
    <w:p w14:paraId="29166CCE" w14:textId="77777777" w:rsidR="005A686D" w:rsidRDefault="005A686D"/>
    <w:p w14:paraId="5C58EA09" w14:textId="77777777" w:rsidR="005A686D" w:rsidRDefault="005A686D"/>
    <w:p w14:paraId="5A1734E2" w14:textId="77777777" w:rsidR="005A686D" w:rsidRDefault="005A686D"/>
    <w:p w14:paraId="4754A53B" w14:textId="77777777" w:rsidR="005A686D" w:rsidRDefault="005A686D"/>
    <w:p w14:paraId="1553AE30" w14:textId="77777777" w:rsidR="005A686D" w:rsidRDefault="005A686D"/>
    <w:p w14:paraId="464E348A" w14:textId="77777777" w:rsidR="005A686D" w:rsidRDefault="005A686D"/>
    <w:p w14:paraId="41426873" w14:textId="77777777" w:rsidR="005A686D" w:rsidRDefault="005A686D"/>
  </w:footnote>
  <w:footnote w:type="continuationSeparator" w:id="0">
    <w:p w14:paraId="498BB784" w14:textId="77777777" w:rsidR="005A686D" w:rsidRDefault="005A686D">
      <w:r>
        <w:continuationSeparator/>
      </w:r>
    </w:p>
    <w:p w14:paraId="100C25F0" w14:textId="77777777" w:rsidR="005A686D" w:rsidRDefault="005A686D"/>
    <w:p w14:paraId="3D1819A4" w14:textId="77777777" w:rsidR="005A686D" w:rsidRDefault="005A686D"/>
    <w:p w14:paraId="609C7DEB" w14:textId="77777777" w:rsidR="005A686D" w:rsidRDefault="005A686D"/>
    <w:p w14:paraId="6E979C4D" w14:textId="77777777" w:rsidR="005A686D" w:rsidRDefault="005A686D"/>
    <w:p w14:paraId="49542072" w14:textId="77777777" w:rsidR="005A686D" w:rsidRDefault="005A686D"/>
    <w:p w14:paraId="3B6D9399" w14:textId="77777777" w:rsidR="005A686D" w:rsidRDefault="005A686D"/>
    <w:p w14:paraId="75C43AC8" w14:textId="77777777" w:rsidR="005A686D" w:rsidRDefault="005A686D"/>
    <w:p w14:paraId="04100192" w14:textId="77777777" w:rsidR="005A686D" w:rsidRDefault="005A686D"/>
    <w:p w14:paraId="7518FBB4" w14:textId="77777777" w:rsidR="005A686D" w:rsidRDefault="005A686D"/>
    <w:p w14:paraId="5A7D1509" w14:textId="77777777" w:rsidR="005A686D" w:rsidRDefault="005A686D"/>
    <w:p w14:paraId="0B9CE2CC" w14:textId="77777777" w:rsidR="005A686D" w:rsidRDefault="005A686D"/>
    <w:p w14:paraId="1CB56E80" w14:textId="77777777" w:rsidR="005A686D" w:rsidRDefault="005A686D"/>
    <w:p w14:paraId="775CD56D" w14:textId="77777777" w:rsidR="005A686D" w:rsidRDefault="005A686D"/>
    <w:p w14:paraId="3F74A7E4" w14:textId="77777777" w:rsidR="005A686D" w:rsidRDefault="005A686D"/>
    <w:p w14:paraId="7959A1E1" w14:textId="77777777" w:rsidR="005A686D" w:rsidRDefault="005A686D"/>
    <w:p w14:paraId="7EA41C96" w14:textId="77777777" w:rsidR="005A686D" w:rsidRDefault="005A686D"/>
    <w:p w14:paraId="78E99D66" w14:textId="77777777" w:rsidR="005A686D" w:rsidRDefault="005A686D"/>
    <w:p w14:paraId="35485C73" w14:textId="77777777" w:rsidR="005A686D" w:rsidRDefault="005A686D"/>
    <w:p w14:paraId="340F6E23" w14:textId="77777777" w:rsidR="005A686D" w:rsidRDefault="005A686D"/>
    <w:p w14:paraId="4F00FDB2" w14:textId="77777777" w:rsidR="005A686D" w:rsidRDefault="005A686D"/>
    <w:p w14:paraId="74116C5A" w14:textId="77777777" w:rsidR="005A686D" w:rsidRDefault="005A686D"/>
    <w:p w14:paraId="5B76BEF7" w14:textId="77777777" w:rsidR="005A686D" w:rsidRDefault="005A686D"/>
    <w:p w14:paraId="7588F6C0" w14:textId="77777777" w:rsidR="005A686D" w:rsidRDefault="005A686D"/>
    <w:p w14:paraId="226F089B" w14:textId="77777777" w:rsidR="005A686D" w:rsidRDefault="005A686D"/>
    <w:p w14:paraId="18A9E8AB" w14:textId="77777777" w:rsidR="005A686D" w:rsidRDefault="005A686D"/>
    <w:p w14:paraId="494FB11A" w14:textId="77777777" w:rsidR="005A686D" w:rsidRDefault="005A686D"/>
    <w:p w14:paraId="114A0924" w14:textId="77777777" w:rsidR="005A686D" w:rsidRDefault="005A686D"/>
    <w:p w14:paraId="604D639F" w14:textId="77777777" w:rsidR="005A686D" w:rsidRDefault="005A686D"/>
    <w:p w14:paraId="13F3B7C9" w14:textId="77777777" w:rsidR="005A686D" w:rsidRDefault="005A686D"/>
    <w:p w14:paraId="07DE5883" w14:textId="77777777" w:rsidR="005A686D" w:rsidRDefault="005A686D"/>
    <w:p w14:paraId="77F65FCB" w14:textId="77777777" w:rsidR="005A686D" w:rsidRDefault="005A686D"/>
    <w:p w14:paraId="41C5F684" w14:textId="77777777" w:rsidR="005A686D" w:rsidRDefault="005A686D"/>
    <w:p w14:paraId="628F04E3" w14:textId="77777777" w:rsidR="005A686D" w:rsidRDefault="005A686D"/>
    <w:p w14:paraId="23BB57A0" w14:textId="77777777" w:rsidR="005A686D" w:rsidRDefault="005A686D"/>
    <w:p w14:paraId="651D62D3" w14:textId="77777777" w:rsidR="005A686D" w:rsidRDefault="005A686D"/>
    <w:p w14:paraId="3365205B" w14:textId="77777777" w:rsidR="005A686D" w:rsidRDefault="005A686D"/>
    <w:p w14:paraId="49970585" w14:textId="77777777" w:rsidR="005A686D" w:rsidRDefault="005A686D"/>
    <w:p w14:paraId="41BB9D94" w14:textId="77777777" w:rsidR="005A686D" w:rsidRDefault="005A686D"/>
    <w:p w14:paraId="5598FD92" w14:textId="77777777" w:rsidR="005A686D" w:rsidRDefault="005A686D"/>
  </w:footnote>
  <w:footnote w:type="continuationNotice" w:id="1">
    <w:p w14:paraId="0D0CF559" w14:textId="77777777" w:rsidR="005A686D" w:rsidRDefault="005A686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9B873" w14:textId="77777777" w:rsidR="00A91C95" w:rsidRPr="00784FB6" w:rsidRDefault="00A91C95" w:rsidP="00784FB6">
    <w:pPr>
      <w:pStyle w:val="Header"/>
      <w:jc w:val="center"/>
    </w:pPr>
    <w:r w:rsidRPr="00784FB6">
      <w:rPr>
        <w:sz w:val="20"/>
      </w:rPr>
      <w:t>Driving Standards Policy, Procedure &amp; Emergency Driving and the Law</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A816B" w14:textId="595CE858" w:rsidR="00A91C95" w:rsidRDefault="00B33F7B">
    <w:pPr>
      <w:pStyle w:val="Header"/>
    </w:pPr>
    <w:r>
      <w:rPr>
        <w:noProof/>
      </w:rPr>
      <w:drawing>
        <wp:anchor distT="0" distB="0" distL="114300" distR="114300" simplePos="0" relativeHeight="251657216" behindDoc="1" locked="0" layoutInCell="1" allowOverlap="1" wp14:anchorId="5C4A4EF6" wp14:editId="6EFBA046">
          <wp:simplePos x="0" y="0"/>
          <wp:positionH relativeFrom="page">
            <wp:align>right</wp:align>
          </wp:positionH>
          <wp:positionV relativeFrom="page">
            <wp:align>top</wp:align>
          </wp:positionV>
          <wp:extent cx="7555865" cy="9442450"/>
          <wp:effectExtent l="0" t="0" r="0" b="0"/>
          <wp:wrapNone/>
          <wp:docPr id="1668585863" name="Picture 1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429613" name="Picture 11" descr="A black background with a black square&#10;&#10;Description automatically generated with medium confidence"/>
                  <pic:cNvPicPr/>
                </pic:nvPicPr>
                <pic:blipFill rotWithShape="1">
                  <a:blip r:embed="rId1">
                    <a:extLst>
                      <a:ext uri="{28A0092B-C50C-407E-A947-70E740481C1C}">
                        <a14:useLocalDpi xmlns:a14="http://schemas.microsoft.com/office/drawing/2010/main" val="0"/>
                      </a:ext>
                    </a:extLst>
                  </a:blip>
                  <a:srcRect b="11591"/>
                  <a:stretch>
                    <a:fillRect/>
                  </a:stretch>
                </pic:blipFill>
                <pic:spPr bwMode="auto">
                  <a:xfrm>
                    <a:off x="0" y="0"/>
                    <a:ext cx="7556400" cy="94431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6C7BA" w14:textId="77777777" w:rsidR="00A91C95" w:rsidRDefault="00A91C9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8874F" w14:textId="77777777" w:rsidR="00EC69EF" w:rsidRDefault="00EC69EF"/>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88752" w14:textId="77777777" w:rsidR="00EC69EF" w:rsidRDefault="00EC69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26721"/>
    <w:multiLevelType w:val="multilevel"/>
    <w:tmpl w:val="D762767C"/>
    <w:lvl w:ilvl="0">
      <w:start w:val="1"/>
      <w:numFmt w:val="decimal"/>
      <w:pStyle w:val="StyleArialBold12ptBoldAllcaps"/>
      <w:lvlText w:val="%1"/>
      <w:lvlJc w:val="left"/>
      <w:pPr>
        <w:tabs>
          <w:tab w:val="num" w:pos="720"/>
        </w:tabs>
        <w:ind w:left="720" w:hanging="720"/>
      </w:pPr>
      <w:rPr>
        <w:rFonts w:ascii="Arial Bold" w:hAnsi="Arial Bold" w:cs="Times New Roman" w:hint="default"/>
        <w:b/>
        <w:bCs w:val="0"/>
        <w:i w:val="0"/>
        <w:iCs w:val="0"/>
        <w:caps/>
        <w:smallCaps w:val="0"/>
        <w:strike w:val="0"/>
        <w:dstrike w:val="0"/>
        <w:noProof w:val="0"/>
        <w:vanish w:val="0"/>
        <w:spacing w:val="0"/>
        <w:kern w:val="0"/>
        <w:position w:val="0"/>
        <w:sz w:val="24"/>
        <w:u w:val="none"/>
        <w:vertAlign w:val="baseline"/>
        <w:em w:val="none"/>
      </w:rPr>
    </w:lvl>
    <w:lvl w:ilvl="1">
      <w:start w:val="1"/>
      <w:numFmt w:val="decimal"/>
      <w:lvlText w:val="%1.%2."/>
      <w:lvlJc w:val="left"/>
      <w:pPr>
        <w:tabs>
          <w:tab w:val="num" w:pos="720"/>
        </w:tabs>
        <w:ind w:left="720" w:hanging="720"/>
      </w:pPr>
      <w:rPr>
        <w:rFonts w:ascii="Arial" w:hAnsi="Arial" w:hint="default"/>
        <w:b w:val="0"/>
        <w:i w:val="0"/>
        <w:sz w:val="24"/>
      </w:rPr>
    </w:lvl>
    <w:lvl w:ilvl="2">
      <w:start w:val="1"/>
      <w:numFmt w:val="decimal"/>
      <w:lvlText w:val="%1.%2.%3."/>
      <w:lvlJc w:val="left"/>
      <w:pPr>
        <w:tabs>
          <w:tab w:val="num" w:pos="720"/>
        </w:tabs>
        <w:ind w:left="720" w:hanging="720"/>
      </w:pPr>
      <w:rPr>
        <w:rFonts w:ascii="Arial" w:hAnsi="Arial" w:hint="default"/>
        <w:b w:val="0"/>
        <w:i w:val="0"/>
        <w:sz w:val="24"/>
      </w:rPr>
    </w:lvl>
    <w:lvl w:ilvl="3">
      <w:start w:val="1"/>
      <w:numFmt w:val="decimal"/>
      <w:lvlText w:val="%1.%2.%3.%4."/>
      <w:lvlJc w:val="left"/>
      <w:pPr>
        <w:tabs>
          <w:tab w:val="num" w:pos="720"/>
        </w:tabs>
        <w:ind w:left="0" w:firstLine="0"/>
      </w:pPr>
      <w:rPr>
        <w:rFonts w:ascii="Arial" w:hAnsi="Arial" w:hint="default"/>
        <w:b w:val="0"/>
        <w:i w:val="0"/>
        <w:sz w:val="24"/>
      </w:rPr>
    </w:lvl>
    <w:lvl w:ilvl="4">
      <w:start w:val="1"/>
      <w:numFmt w:val="decimal"/>
      <w:lvlText w:val="%1.%2.%3.%4.%5."/>
      <w:lvlJc w:val="left"/>
      <w:pPr>
        <w:tabs>
          <w:tab w:val="num" w:pos="720"/>
        </w:tabs>
        <w:ind w:left="720" w:hanging="720"/>
      </w:pPr>
      <w:rPr>
        <w:rFonts w:ascii="Arial" w:hAnsi="Arial" w:hint="default"/>
        <w:b w:val="0"/>
        <w:i w:val="0"/>
        <w:sz w:val="24"/>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 w15:restartNumberingAfterBreak="0">
    <w:nsid w:val="07BB361E"/>
    <w:multiLevelType w:val="hybridMultilevel"/>
    <w:tmpl w:val="B71079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5A2553"/>
    <w:multiLevelType w:val="hybridMultilevel"/>
    <w:tmpl w:val="D08ABCCC"/>
    <w:lvl w:ilvl="0" w:tplc="FFFFFFF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CB47EBB"/>
    <w:multiLevelType w:val="multilevel"/>
    <w:tmpl w:val="78FA693C"/>
    <w:lvl w:ilvl="0">
      <w:start w:val="1"/>
      <w:numFmt w:val="decimal"/>
      <w:lvlText w:val="%1"/>
      <w:lvlJc w:val="left"/>
      <w:pPr>
        <w:tabs>
          <w:tab w:val="num" w:pos="902"/>
        </w:tabs>
        <w:ind w:left="902" w:hanging="902"/>
      </w:pPr>
      <w:rPr>
        <w:rFonts w:ascii="Arial Bold" w:hAnsi="Arial Bold" w:cs="Times New Roman" w:hint="default"/>
        <w:b/>
        <w:bCs w:val="0"/>
        <w:i w:val="0"/>
        <w:iCs w:val="0"/>
        <w:caps/>
        <w:smallCaps w:val="0"/>
        <w:strike w:val="0"/>
        <w:dstrike w:val="0"/>
        <w:vanish w:val="0"/>
        <w:color w:val="000000"/>
        <w:spacing w:val="0"/>
        <w:kern w:val="24"/>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162"/>
        </w:tabs>
        <w:ind w:left="1162" w:hanging="1162"/>
      </w:pPr>
      <w:rPr>
        <w:rFonts w:ascii="Arial" w:hAnsi="Arial" w:hint="default"/>
        <w:b w:val="0"/>
        <w:i w:val="0"/>
        <w:sz w:val="24"/>
      </w:rPr>
    </w:lvl>
    <w:lvl w:ilvl="2">
      <w:start w:val="1"/>
      <w:numFmt w:val="decimal"/>
      <w:lvlText w:val="%1.%2.%3."/>
      <w:lvlJc w:val="left"/>
      <w:pPr>
        <w:tabs>
          <w:tab w:val="num" w:pos="1162"/>
        </w:tabs>
        <w:ind w:left="1162" w:hanging="1162"/>
      </w:pPr>
      <w:rPr>
        <w:rFonts w:ascii="Arial" w:hAnsi="Arial" w:hint="default"/>
        <w:b w:val="0"/>
        <w:i w:val="0"/>
        <w:sz w:val="24"/>
      </w:rPr>
    </w:lvl>
    <w:lvl w:ilvl="3">
      <w:start w:val="1"/>
      <w:numFmt w:val="decimal"/>
      <w:lvlText w:val="%1.%2.%3.%4."/>
      <w:lvlJc w:val="left"/>
      <w:pPr>
        <w:tabs>
          <w:tab w:val="num" w:pos="1162"/>
        </w:tabs>
        <w:ind w:left="1162" w:hanging="1162"/>
      </w:pPr>
      <w:rPr>
        <w:rFonts w:ascii="Arial" w:hAnsi="Arial" w:hint="default"/>
        <w:b w:val="0"/>
        <w:i w:val="0"/>
        <w:sz w:val="24"/>
      </w:rPr>
    </w:lvl>
    <w:lvl w:ilvl="4">
      <w:start w:val="1"/>
      <w:numFmt w:val="decimal"/>
      <w:lvlText w:val="%1.%2.%3.%4.%5."/>
      <w:lvlJc w:val="left"/>
      <w:pPr>
        <w:tabs>
          <w:tab w:val="num" w:pos="1162"/>
        </w:tabs>
        <w:ind w:left="1162" w:hanging="1162"/>
      </w:pPr>
      <w:rPr>
        <w:rFonts w:ascii="Arial" w:hAnsi="Arial" w:hint="default"/>
        <w:b w:val="0"/>
        <w:i w:val="0"/>
        <w:sz w:val="24"/>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 w15:restartNumberingAfterBreak="0">
    <w:nsid w:val="0DE122DA"/>
    <w:multiLevelType w:val="hybridMultilevel"/>
    <w:tmpl w:val="67521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2F51F4"/>
    <w:multiLevelType w:val="hybridMultilevel"/>
    <w:tmpl w:val="7B866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7A00F7"/>
    <w:multiLevelType w:val="hybridMultilevel"/>
    <w:tmpl w:val="6DF6CD92"/>
    <w:lvl w:ilvl="0" w:tplc="0809000B">
      <w:start w:val="1"/>
      <w:numFmt w:val="bullet"/>
      <w:lvlText w:val=""/>
      <w:lvlJc w:val="left"/>
      <w:pPr>
        <w:ind w:left="765" w:hanging="360"/>
      </w:pPr>
      <w:rPr>
        <w:rFonts w:ascii="Wingdings" w:hAnsi="Wingding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7" w15:restartNumberingAfterBreak="0">
    <w:nsid w:val="1E7352AD"/>
    <w:multiLevelType w:val="multilevel"/>
    <w:tmpl w:val="9304A72A"/>
    <w:lvl w:ilvl="0">
      <w:start w:val="1"/>
      <w:numFmt w:val="bullet"/>
      <w:lvlText w:val=""/>
      <w:lvlJc w:val="left"/>
      <w:pPr>
        <w:tabs>
          <w:tab w:val="num" w:pos="720"/>
        </w:tabs>
        <w:ind w:left="510" w:hanging="397"/>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9D7ED6"/>
    <w:multiLevelType w:val="multilevel"/>
    <w:tmpl w:val="61C8BE78"/>
    <w:lvl w:ilvl="0">
      <w:start w:val="1"/>
      <w:numFmt w:val="decimal"/>
      <w:lvlText w:val="%1."/>
      <w:lvlJc w:val="left"/>
      <w:pPr>
        <w:tabs>
          <w:tab w:val="num" w:pos="936"/>
        </w:tabs>
        <w:ind w:left="936" w:hanging="936"/>
      </w:pPr>
      <w:rPr>
        <w:rFonts w:ascii="Arial Bold" w:hAnsi="Arial Bold" w:hint="default"/>
        <w:b/>
        <w:bCs w:val="0"/>
        <w:i w:val="0"/>
        <w:iCs w:val="0"/>
        <w:caps w:val="0"/>
        <w:smallCaps w:val="0"/>
        <w:strike w:val="0"/>
        <w:dstrike w:val="0"/>
        <w:vanish w:val="0"/>
        <w:spacing w:val="0"/>
        <w:kern w:val="0"/>
        <w:position w:val="0"/>
        <w:sz w:val="28"/>
        <w:u w:val="none"/>
        <w:vertAlign w:val="baseline"/>
        <w:em w:val="none"/>
      </w:rPr>
    </w:lvl>
    <w:lvl w:ilvl="1">
      <w:start w:val="1"/>
      <w:numFmt w:val="decimal"/>
      <w:pStyle w:val="PolLevel2"/>
      <w:lvlText w:val="%1.%2."/>
      <w:lvlJc w:val="left"/>
      <w:pPr>
        <w:tabs>
          <w:tab w:val="num" w:pos="1162"/>
        </w:tabs>
        <w:ind w:left="1162" w:hanging="1162"/>
      </w:pPr>
      <w:rPr>
        <w:rFonts w:ascii="Arial" w:hAnsi="Arial" w:hint="default"/>
        <w:b w:val="0"/>
        <w:i w:val="0"/>
        <w:sz w:val="24"/>
      </w:rPr>
    </w:lvl>
    <w:lvl w:ilvl="2">
      <w:start w:val="1"/>
      <w:numFmt w:val="decimal"/>
      <w:pStyle w:val="PolLevel3"/>
      <w:lvlText w:val="%1.%2.%3."/>
      <w:lvlJc w:val="left"/>
      <w:pPr>
        <w:tabs>
          <w:tab w:val="num" w:pos="936"/>
        </w:tabs>
        <w:ind w:left="936" w:hanging="936"/>
      </w:pPr>
      <w:rPr>
        <w:rFonts w:ascii="Arial" w:hAnsi="Arial" w:hint="default"/>
        <w:b w:val="0"/>
        <w:i w:val="0"/>
        <w:sz w:val="24"/>
      </w:rPr>
    </w:lvl>
    <w:lvl w:ilvl="3">
      <w:start w:val="1"/>
      <w:numFmt w:val="decimal"/>
      <w:pStyle w:val="PolLevel4"/>
      <w:lvlText w:val="%1.%2.%3.%4."/>
      <w:lvlJc w:val="left"/>
      <w:pPr>
        <w:tabs>
          <w:tab w:val="num" w:pos="936"/>
        </w:tabs>
        <w:ind w:left="936" w:hanging="936"/>
      </w:pPr>
      <w:rPr>
        <w:rFonts w:ascii="Arial" w:hAnsi="Arial" w:hint="default"/>
        <w:b w:val="0"/>
        <w:i w:val="0"/>
        <w:sz w:val="24"/>
      </w:rPr>
    </w:lvl>
    <w:lvl w:ilvl="4">
      <w:start w:val="1"/>
      <w:numFmt w:val="decimal"/>
      <w:lvlText w:val="%1.%2.%3.%4.%5."/>
      <w:lvlJc w:val="left"/>
      <w:pPr>
        <w:tabs>
          <w:tab w:val="num" w:pos="936"/>
        </w:tabs>
        <w:ind w:left="936" w:hanging="936"/>
      </w:pPr>
      <w:rPr>
        <w:rFonts w:ascii="Arial" w:hAnsi="Arial" w:hint="default"/>
        <w:b w:val="0"/>
        <w:i w:val="0"/>
        <w:sz w:val="24"/>
      </w:rPr>
    </w:lvl>
    <w:lvl w:ilvl="5">
      <w:start w:val="1"/>
      <w:numFmt w:val="decimal"/>
      <w:lvlText w:val="%1.%2.%3.%4.%5.%6."/>
      <w:lvlJc w:val="left"/>
      <w:pPr>
        <w:tabs>
          <w:tab w:val="num" w:pos="936"/>
        </w:tabs>
        <w:ind w:left="936" w:hanging="936"/>
      </w:pPr>
      <w:rPr>
        <w:rFonts w:hint="default"/>
      </w:rPr>
    </w:lvl>
    <w:lvl w:ilvl="6">
      <w:start w:val="1"/>
      <w:numFmt w:val="decimal"/>
      <w:lvlText w:val="%1.%2.%3.%4.%5.%6.%7."/>
      <w:lvlJc w:val="left"/>
      <w:pPr>
        <w:tabs>
          <w:tab w:val="num" w:pos="936"/>
        </w:tabs>
        <w:ind w:left="936" w:hanging="936"/>
      </w:pPr>
      <w:rPr>
        <w:rFonts w:hint="default"/>
      </w:rPr>
    </w:lvl>
    <w:lvl w:ilvl="7">
      <w:start w:val="1"/>
      <w:numFmt w:val="decimal"/>
      <w:lvlText w:val="%1.%2.%3.%4.%5.%6.%7.%8."/>
      <w:lvlJc w:val="left"/>
      <w:pPr>
        <w:tabs>
          <w:tab w:val="num" w:pos="936"/>
        </w:tabs>
        <w:ind w:left="936" w:hanging="936"/>
      </w:pPr>
      <w:rPr>
        <w:rFonts w:hint="default"/>
      </w:rPr>
    </w:lvl>
    <w:lvl w:ilvl="8">
      <w:start w:val="1"/>
      <w:numFmt w:val="decimal"/>
      <w:lvlText w:val="%1.%2.%3.%4.%5.%6.%7.%8.%9."/>
      <w:lvlJc w:val="left"/>
      <w:pPr>
        <w:tabs>
          <w:tab w:val="num" w:pos="936"/>
        </w:tabs>
        <w:ind w:left="936" w:hanging="936"/>
      </w:pPr>
      <w:rPr>
        <w:rFonts w:hint="default"/>
      </w:rPr>
    </w:lvl>
  </w:abstractNum>
  <w:abstractNum w:abstractNumId="9" w15:restartNumberingAfterBreak="0">
    <w:nsid w:val="2F632FAB"/>
    <w:multiLevelType w:val="hybridMultilevel"/>
    <w:tmpl w:val="C7AC9F1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B3400F"/>
    <w:multiLevelType w:val="hybridMultilevel"/>
    <w:tmpl w:val="21DEC95E"/>
    <w:lvl w:ilvl="0" w:tplc="A0A66E4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1EE7E4A"/>
    <w:multiLevelType w:val="hybridMultilevel"/>
    <w:tmpl w:val="C7EC2252"/>
    <w:lvl w:ilvl="0" w:tplc="FFFFFFFF">
      <w:start w:val="32"/>
      <w:numFmt w:val="decimal"/>
      <w:lvlText w:val="%1."/>
      <w:lvlJc w:val="left"/>
      <w:pPr>
        <w:ind w:left="744" w:hanging="384"/>
      </w:pPr>
      <w:rPr>
        <w:rFonts w:hint="default"/>
      </w:rPr>
    </w:lvl>
    <w:lvl w:ilvl="1" w:tplc="0809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44C6491"/>
    <w:multiLevelType w:val="hybridMultilevel"/>
    <w:tmpl w:val="DE446AC0"/>
    <w:lvl w:ilvl="0" w:tplc="08090001">
      <w:start w:val="1"/>
      <w:numFmt w:val="bullet"/>
      <w:lvlText w:val=""/>
      <w:lvlJc w:val="left"/>
      <w:pPr>
        <w:ind w:left="724"/>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44D26253"/>
    <w:multiLevelType w:val="multilevel"/>
    <w:tmpl w:val="44E42B28"/>
    <w:lvl w:ilvl="0">
      <w:start w:val="1"/>
      <w:numFmt w:val="decimal"/>
      <w:lvlText w:val="%1"/>
      <w:lvlJc w:val="left"/>
      <w:pPr>
        <w:tabs>
          <w:tab w:val="num" w:pos="1162"/>
        </w:tabs>
        <w:ind w:left="1162" w:hanging="1162"/>
      </w:pPr>
      <w:rPr>
        <w:rFonts w:ascii="Arial Bold" w:hAnsi="Arial Bold" w:cs="Broadway" w:hint="default"/>
        <w:b/>
        <w:bCs w:val="0"/>
        <w:i w:val="0"/>
        <w:iCs w:val="0"/>
        <w:caps/>
        <w:smallCaps w:val="0"/>
        <w:strike w:val="0"/>
        <w:dstrike w:val="0"/>
        <w:vanish w:val="0"/>
        <w:spacing w:val="0"/>
        <w:kern w:val="24"/>
        <w:position w:val="0"/>
        <w:sz w:val="28"/>
        <w:szCs w:val="28"/>
        <w:u w:val="none"/>
        <w:vertAlign w:val="baseline"/>
        <w:em w:val="none"/>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num" w:pos="1162"/>
        </w:tabs>
        <w:ind w:left="1162" w:hanging="1162"/>
      </w:pPr>
      <w:rPr>
        <w:rFonts w:ascii="Arial" w:hAnsi="Arial" w:hint="default"/>
        <w:b w:val="0"/>
        <w:i w:val="0"/>
        <w:sz w:val="24"/>
      </w:rPr>
    </w:lvl>
    <w:lvl w:ilvl="3">
      <w:start w:val="1"/>
      <w:numFmt w:val="decimal"/>
      <w:lvlText w:val="%1.%2.%3.%4."/>
      <w:lvlJc w:val="left"/>
      <w:pPr>
        <w:tabs>
          <w:tab w:val="num" w:pos="1162"/>
        </w:tabs>
        <w:ind w:left="1162" w:hanging="1162"/>
      </w:pPr>
      <w:rPr>
        <w:rFonts w:ascii="Arial" w:hAnsi="Arial" w:hint="default"/>
        <w:b w:val="0"/>
        <w:i w:val="0"/>
        <w:sz w:val="24"/>
      </w:rPr>
    </w:lvl>
    <w:lvl w:ilvl="4">
      <w:start w:val="1"/>
      <w:numFmt w:val="decimal"/>
      <w:lvlText w:val="%1.%2.%3.%4.%5."/>
      <w:lvlJc w:val="left"/>
      <w:pPr>
        <w:tabs>
          <w:tab w:val="num" w:pos="1162"/>
        </w:tabs>
        <w:ind w:left="1162" w:hanging="1162"/>
      </w:pPr>
      <w:rPr>
        <w:rFonts w:ascii="Arial" w:hAnsi="Arial" w:hint="default"/>
        <w:b w:val="0"/>
        <w:i w:val="0"/>
        <w:sz w:val="24"/>
        <w:szCs w:val="24"/>
      </w:rPr>
    </w:lvl>
    <w:lvl w:ilvl="5">
      <w:start w:val="1"/>
      <w:numFmt w:val="decimal"/>
      <w:lvlText w:val="%1.%2.%3.%4.%5.%6."/>
      <w:lvlJc w:val="left"/>
      <w:pPr>
        <w:tabs>
          <w:tab w:val="num" w:pos="1162"/>
        </w:tabs>
        <w:ind w:left="1162" w:hanging="1162"/>
      </w:pPr>
      <w:rPr>
        <w:rFonts w:hint="default"/>
      </w:rPr>
    </w:lvl>
    <w:lvl w:ilvl="6">
      <w:start w:val="1"/>
      <w:numFmt w:val="decimal"/>
      <w:lvlText w:val="%1.%2.%3.%4.%5.%6.%7."/>
      <w:lvlJc w:val="left"/>
      <w:pPr>
        <w:tabs>
          <w:tab w:val="num" w:pos="1162"/>
        </w:tabs>
        <w:ind w:left="1162" w:hanging="1162"/>
      </w:pPr>
      <w:rPr>
        <w:rFonts w:hint="default"/>
      </w:rPr>
    </w:lvl>
    <w:lvl w:ilvl="7">
      <w:start w:val="1"/>
      <w:numFmt w:val="decimal"/>
      <w:lvlText w:val="%1.%2.%3.%4.%5.%6.%7.%8."/>
      <w:lvlJc w:val="left"/>
      <w:pPr>
        <w:tabs>
          <w:tab w:val="num" w:pos="1162"/>
        </w:tabs>
        <w:ind w:left="1162" w:hanging="1162"/>
      </w:pPr>
      <w:rPr>
        <w:rFonts w:hint="default"/>
      </w:rPr>
    </w:lvl>
    <w:lvl w:ilvl="8">
      <w:start w:val="1"/>
      <w:numFmt w:val="decimal"/>
      <w:lvlText w:val="%1.%2.%3.%4.%5.%6.%7.%8.%9."/>
      <w:lvlJc w:val="left"/>
      <w:pPr>
        <w:tabs>
          <w:tab w:val="num" w:pos="1162"/>
        </w:tabs>
        <w:ind w:left="1162" w:hanging="1162"/>
      </w:pPr>
      <w:rPr>
        <w:rFonts w:hint="default"/>
      </w:rPr>
    </w:lvl>
  </w:abstractNum>
  <w:abstractNum w:abstractNumId="14" w15:restartNumberingAfterBreak="0">
    <w:nsid w:val="4686458C"/>
    <w:multiLevelType w:val="multilevel"/>
    <w:tmpl w:val="5AA26E9E"/>
    <w:lvl w:ilvl="0">
      <w:start w:val="1"/>
      <w:numFmt w:val="decimal"/>
      <w:lvlText w:val="%1."/>
      <w:lvlJc w:val="left"/>
      <w:pPr>
        <w:ind w:left="360" w:hanging="360"/>
      </w:pPr>
      <w:rPr>
        <w:b/>
      </w:rPr>
    </w:lvl>
    <w:lvl w:ilvl="1">
      <w:start w:val="1"/>
      <w:numFmt w:val="decimal"/>
      <w:lvlText w:val="%1.%2."/>
      <w:lvlJc w:val="left"/>
      <w:pPr>
        <w:ind w:left="574"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A585AC3"/>
    <w:multiLevelType w:val="hybridMultilevel"/>
    <w:tmpl w:val="CC58D93A"/>
    <w:lvl w:ilvl="0" w:tplc="3404D506">
      <w:start w:val="32"/>
      <w:numFmt w:val="decimal"/>
      <w:lvlText w:val="%1."/>
      <w:lvlJc w:val="left"/>
      <w:pPr>
        <w:ind w:left="744" w:hanging="384"/>
      </w:pPr>
      <w:rPr>
        <w:rFonts w:hint="default"/>
      </w:rPr>
    </w:lvl>
    <w:lvl w:ilvl="1" w:tplc="25EC2D82">
      <w:start w:val="1"/>
      <w:numFmt w:val="lowerLetter"/>
      <w:lvlText w:val="%2."/>
      <w:lvlJc w:val="left"/>
      <w:pPr>
        <w:ind w:left="1440" w:hanging="360"/>
      </w:pPr>
      <w:rPr>
        <w:b/>
        <w:bCs/>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CD129E6"/>
    <w:multiLevelType w:val="hybridMultilevel"/>
    <w:tmpl w:val="2412184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561E0FA2"/>
    <w:multiLevelType w:val="multilevel"/>
    <w:tmpl w:val="F2DA56C0"/>
    <w:lvl w:ilvl="0">
      <w:start w:val="1"/>
      <w:numFmt w:val="decimal"/>
      <w:lvlText w:val="%1"/>
      <w:lvlJc w:val="left"/>
      <w:pPr>
        <w:tabs>
          <w:tab w:val="num" w:pos="1162"/>
        </w:tabs>
        <w:ind w:left="1162" w:hanging="1162"/>
      </w:pPr>
      <w:rPr>
        <w:rFonts w:ascii="Arial Bold" w:hAnsi="Arial Bold" w:cs="Broadway" w:hint="default"/>
        <w:b/>
        <w:bCs w:val="0"/>
        <w:i w:val="0"/>
        <w:iCs w:val="0"/>
        <w:caps/>
        <w:smallCaps w:val="0"/>
        <w:strike w:val="0"/>
        <w:dstrike w:val="0"/>
        <w:vanish w:val="0"/>
        <w:spacing w:val="0"/>
        <w:kern w:val="24"/>
        <w:position w:val="0"/>
        <w:sz w:val="28"/>
        <w:szCs w:val="28"/>
        <w:u w:val="none"/>
        <w:vertAlign w:val="baseline"/>
        <w:em w:val="none"/>
      </w:rPr>
    </w:lvl>
    <w:lvl w:ilvl="1">
      <w:start w:val="1"/>
      <w:numFmt w:val="decimal"/>
      <w:lvlText w:val="%1.%2."/>
      <w:lvlJc w:val="left"/>
      <w:pPr>
        <w:tabs>
          <w:tab w:val="num" w:pos="1162"/>
        </w:tabs>
        <w:ind w:left="1162" w:hanging="1162"/>
      </w:pPr>
      <w:rPr>
        <w:rFonts w:ascii="Arial" w:hAnsi="Arial" w:hint="default"/>
        <w:b w:val="0"/>
        <w:i w:val="0"/>
        <w:sz w:val="24"/>
      </w:rPr>
    </w:lvl>
    <w:lvl w:ilvl="2">
      <w:start w:val="1"/>
      <w:numFmt w:val="decimal"/>
      <w:lvlText w:val="%1.%2.%3."/>
      <w:lvlJc w:val="left"/>
      <w:pPr>
        <w:tabs>
          <w:tab w:val="num" w:pos="1162"/>
        </w:tabs>
        <w:ind w:left="1162" w:hanging="1162"/>
      </w:pPr>
      <w:rPr>
        <w:rFonts w:ascii="Arial" w:hAnsi="Arial" w:hint="default"/>
        <w:b w:val="0"/>
        <w:i w:val="0"/>
        <w:sz w:val="24"/>
      </w:rPr>
    </w:lvl>
    <w:lvl w:ilvl="3">
      <w:start w:val="1"/>
      <w:numFmt w:val="decimal"/>
      <w:lvlText w:val="%1.%2.%3.%4."/>
      <w:lvlJc w:val="left"/>
      <w:pPr>
        <w:tabs>
          <w:tab w:val="num" w:pos="1162"/>
        </w:tabs>
        <w:ind w:left="1162" w:hanging="1162"/>
      </w:pPr>
      <w:rPr>
        <w:rFonts w:ascii="Arial" w:hAnsi="Arial" w:hint="default"/>
        <w:b w:val="0"/>
        <w:i w:val="0"/>
        <w:sz w:val="24"/>
      </w:rPr>
    </w:lvl>
    <w:lvl w:ilvl="4">
      <w:start w:val="1"/>
      <w:numFmt w:val="decimal"/>
      <w:lvlText w:val="%1.%2.%3.%4.%5."/>
      <w:lvlJc w:val="left"/>
      <w:pPr>
        <w:tabs>
          <w:tab w:val="num" w:pos="1162"/>
        </w:tabs>
        <w:ind w:left="1162" w:hanging="1162"/>
      </w:pPr>
      <w:rPr>
        <w:rFonts w:ascii="Arial" w:hAnsi="Arial" w:hint="default"/>
        <w:b w:val="0"/>
        <w:i w:val="0"/>
        <w:sz w:val="24"/>
        <w:szCs w:val="24"/>
      </w:rPr>
    </w:lvl>
    <w:lvl w:ilvl="5">
      <w:start w:val="1"/>
      <w:numFmt w:val="decimal"/>
      <w:lvlText w:val="%1.%2.%3.%4.%5.%6."/>
      <w:lvlJc w:val="left"/>
      <w:pPr>
        <w:tabs>
          <w:tab w:val="num" w:pos="1162"/>
        </w:tabs>
        <w:ind w:left="1162" w:hanging="1162"/>
      </w:pPr>
      <w:rPr>
        <w:rFonts w:hint="default"/>
      </w:rPr>
    </w:lvl>
    <w:lvl w:ilvl="6">
      <w:start w:val="1"/>
      <w:numFmt w:val="decimal"/>
      <w:lvlText w:val="%1.%2.%3.%4.%5.%6.%7."/>
      <w:lvlJc w:val="left"/>
      <w:pPr>
        <w:tabs>
          <w:tab w:val="num" w:pos="1162"/>
        </w:tabs>
        <w:ind w:left="1162" w:hanging="1162"/>
      </w:pPr>
      <w:rPr>
        <w:rFonts w:hint="default"/>
      </w:rPr>
    </w:lvl>
    <w:lvl w:ilvl="7">
      <w:start w:val="1"/>
      <w:numFmt w:val="decimal"/>
      <w:lvlText w:val="%1.%2.%3.%4.%5.%6.%7.%8."/>
      <w:lvlJc w:val="left"/>
      <w:pPr>
        <w:tabs>
          <w:tab w:val="num" w:pos="1162"/>
        </w:tabs>
        <w:ind w:left="1162" w:hanging="1162"/>
      </w:pPr>
      <w:rPr>
        <w:rFonts w:hint="default"/>
      </w:rPr>
    </w:lvl>
    <w:lvl w:ilvl="8">
      <w:start w:val="1"/>
      <w:numFmt w:val="decimal"/>
      <w:lvlText w:val="%1.%2.%3.%4.%5.%6.%7.%8.%9."/>
      <w:lvlJc w:val="left"/>
      <w:pPr>
        <w:tabs>
          <w:tab w:val="num" w:pos="1162"/>
        </w:tabs>
        <w:ind w:left="1162" w:hanging="1162"/>
      </w:pPr>
      <w:rPr>
        <w:rFonts w:hint="default"/>
      </w:rPr>
    </w:lvl>
  </w:abstractNum>
  <w:abstractNum w:abstractNumId="18" w15:restartNumberingAfterBreak="0">
    <w:nsid w:val="66AB77CD"/>
    <w:multiLevelType w:val="hybridMultilevel"/>
    <w:tmpl w:val="A1500352"/>
    <w:lvl w:ilvl="0" w:tplc="0809000F">
      <w:start w:val="1"/>
      <w:numFmt w:val="decimal"/>
      <w:lvlText w:val="%1."/>
      <w:lvlJc w:val="left"/>
      <w:pPr>
        <w:ind w:left="1495"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7E03812"/>
    <w:multiLevelType w:val="hybridMultilevel"/>
    <w:tmpl w:val="BE823392"/>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6AEA73BC"/>
    <w:multiLevelType w:val="hybridMultilevel"/>
    <w:tmpl w:val="2F22A2E0"/>
    <w:lvl w:ilvl="0" w:tplc="FFFFFFF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7E31002F"/>
    <w:multiLevelType w:val="hybridMultilevel"/>
    <w:tmpl w:val="5E3A4FD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59093589">
    <w:abstractNumId w:val="0"/>
  </w:num>
  <w:num w:numId="2" w16cid:durableId="1535071481">
    <w:abstractNumId w:val="8"/>
  </w:num>
  <w:num w:numId="3" w16cid:durableId="474567165">
    <w:abstractNumId w:val="17"/>
    <w:lvlOverride w:ilvl="0">
      <w:lvl w:ilvl="0">
        <w:start w:val="1"/>
        <w:numFmt w:val="decimal"/>
        <w:lvlText w:val="%1"/>
        <w:lvlJc w:val="left"/>
        <w:pPr>
          <w:tabs>
            <w:tab w:val="num" w:pos="902"/>
          </w:tabs>
          <w:ind w:left="902" w:hanging="902"/>
        </w:pPr>
        <w:rPr>
          <w:rFonts w:ascii="Arial Bold" w:hAnsi="Arial Bold" w:cs="Times New Roman" w:hint="default"/>
          <w:b/>
          <w:bCs w:val="0"/>
          <w:i w:val="0"/>
          <w:iCs w:val="0"/>
          <w:caps/>
          <w:smallCaps w:val="0"/>
          <w:strike w:val="0"/>
          <w:dstrike w:val="0"/>
          <w:outline w:val="0"/>
          <w:shadow w:val="0"/>
          <w:emboss w:val="0"/>
          <w:imprint w:val="0"/>
          <w:vanish w:val="0"/>
          <w:spacing w:val="0"/>
          <w:kern w:val="24"/>
          <w:position w:val="0"/>
          <w:sz w:val="28"/>
          <w:szCs w:val="28"/>
          <w:u w:val="none"/>
          <w:vertAlign w:val="baseline"/>
          <w:em w:val="none"/>
        </w:rPr>
      </w:lvl>
    </w:lvlOverride>
    <w:lvlOverride w:ilvl="1">
      <w:lvl w:ilvl="1">
        <w:start w:val="1"/>
        <w:numFmt w:val="decimal"/>
        <w:lvlText w:val="%1.%2."/>
        <w:lvlJc w:val="left"/>
        <w:pPr>
          <w:tabs>
            <w:tab w:val="num" w:pos="1162"/>
          </w:tabs>
          <w:ind w:left="1162" w:hanging="1162"/>
        </w:pPr>
        <w:rPr>
          <w:rFonts w:ascii="Arial" w:hAnsi="Arial" w:hint="default"/>
          <w:b w:val="0"/>
          <w:i w:val="0"/>
          <w:sz w:val="24"/>
        </w:rPr>
      </w:lvl>
    </w:lvlOverride>
    <w:lvlOverride w:ilvl="2">
      <w:lvl w:ilvl="2">
        <w:start w:val="1"/>
        <w:numFmt w:val="decimal"/>
        <w:lvlText w:val="%1.%2.%3."/>
        <w:lvlJc w:val="left"/>
        <w:pPr>
          <w:tabs>
            <w:tab w:val="num" w:pos="1162"/>
          </w:tabs>
          <w:ind w:left="1162" w:hanging="1162"/>
        </w:pPr>
        <w:rPr>
          <w:rFonts w:ascii="Arial" w:hAnsi="Arial" w:hint="default"/>
          <w:b w:val="0"/>
          <w:i w:val="0"/>
          <w:sz w:val="24"/>
        </w:rPr>
      </w:lvl>
    </w:lvlOverride>
    <w:lvlOverride w:ilvl="3">
      <w:lvl w:ilvl="3">
        <w:start w:val="1"/>
        <w:numFmt w:val="decimal"/>
        <w:lvlText w:val="%1.%2.%3.%4."/>
        <w:lvlJc w:val="left"/>
        <w:pPr>
          <w:tabs>
            <w:tab w:val="num" w:pos="1162"/>
          </w:tabs>
          <w:ind w:left="1162" w:hanging="1162"/>
        </w:pPr>
        <w:rPr>
          <w:rFonts w:ascii="Arial" w:hAnsi="Arial" w:hint="default"/>
          <w:b w:val="0"/>
          <w:i w:val="0"/>
          <w:sz w:val="24"/>
        </w:rPr>
      </w:lvl>
    </w:lvlOverride>
    <w:lvlOverride w:ilvl="4">
      <w:lvl w:ilvl="4">
        <w:start w:val="1"/>
        <w:numFmt w:val="decimal"/>
        <w:lvlText w:val="%1.%2.%3.%4.%5."/>
        <w:lvlJc w:val="left"/>
        <w:pPr>
          <w:tabs>
            <w:tab w:val="num" w:pos="1162"/>
          </w:tabs>
          <w:ind w:left="1162" w:hanging="1162"/>
        </w:pPr>
        <w:rPr>
          <w:rFonts w:ascii="Arial" w:hAnsi="Arial" w:hint="default"/>
          <w:b w:val="0"/>
          <w:i w:val="0"/>
          <w:sz w:val="24"/>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5040"/>
          </w:tabs>
          <w:ind w:left="4320" w:hanging="1440"/>
        </w:pPr>
        <w:rPr>
          <w:rFonts w:hint="default"/>
        </w:rPr>
      </w:lvl>
    </w:lvlOverride>
  </w:num>
  <w:num w:numId="4" w16cid:durableId="1944999182">
    <w:abstractNumId w:val="14"/>
  </w:num>
  <w:num w:numId="5" w16cid:durableId="830368643">
    <w:abstractNumId w:val="10"/>
  </w:num>
  <w:num w:numId="6" w16cid:durableId="1491556159">
    <w:abstractNumId w:val="3"/>
  </w:num>
  <w:num w:numId="7" w16cid:durableId="1526167271">
    <w:abstractNumId w:val="18"/>
  </w:num>
  <w:num w:numId="8" w16cid:durableId="992637843">
    <w:abstractNumId w:val="21"/>
  </w:num>
  <w:num w:numId="9" w16cid:durableId="312177285">
    <w:abstractNumId w:val="15"/>
  </w:num>
  <w:num w:numId="10" w16cid:durableId="923955517">
    <w:abstractNumId w:val="19"/>
  </w:num>
  <w:num w:numId="11" w16cid:durableId="1895579286">
    <w:abstractNumId w:val="13"/>
  </w:num>
  <w:num w:numId="12" w16cid:durableId="822090172">
    <w:abstractNumId w:val="16"/>
  </w:num>
  <w:num w:numId="13" w16cid:durableId="1861550155">
    <w:abstractNumId w:val="2"/>
  </w:num>
  <w:num w:numId="14" w16cid:durableId="1604191522">
    <w:abstractNumId w:val="20"/>
  </w:num>
  <w:num w:numId="15" w16cid:durableId="718869356">
    <w:abstractNumId w:val="11"/>
  </w:num>
  <w:num w:numId="16" w16cid:durableId="1076629409">
    <w:abstractNumId w:val="5"/>
  </w:num>
  <w:num w:numId="17" w16cid:durableId="1139999298">
    <w:abstractNumId w:val="4"/>
  </w:num>
  <w:num w:numId="18" w16cid:durableId="1228373960">
    <w:abstractNumId w:val="12"/>
  </w:num>
  <w:num w:numId="19" w16cid:durableId="866674818">
    <w:abstractNumId w:val="6"/>
  </w:num>
  <w:num w:numId="20" w16cid:durableId="1026755345">
    <w:abstractNumId w:val="9"/>
  </w:num>
  <w:num w:numId="21" w16cid:durableId="735201041">
    <w:abstractNumId w:val="1"/>
  </w:num>
  <w:num w:numId="22" w16cid:durableId="432896689">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1162"/>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0AE1"/>
    <w:rsid w:val="00002F8D"/>
    <w:rsid w:val="00003A66"/>
    <w:rsid w:val="00005E93"/>
    <w:rsid w:val="000113E3"/>
    <w:rsid w:val="0001162A"/>
    <w:rsid w:val="000119D4"/>
    <w:rsid w:val="000134C8"/>
    <w:rsid w:val="00014AFB"/>
    <w:rsid w:val="00015AFA"/>
    <w:rsid w:val="00030F7D"/>
    <w:rsid w:val="00032BC1"/>
    <w:rsid w:val="000336CB"/>
    <w:rsid w:val="0003620F"/>
    <w:rsid w:val="000379B1"/>
    <w:rsid w:val="00041DBD"/>
    <w:rsid w:val="00042440"/>
    <w:rsid w:val="00043C89"/>
    <w:rsid w:val="00044DA1"/>
    <w:rsid w:val="000475E3"/>
    <w:rsid w:val="00050014"/>
    <w:rsid w:val="0005083B"/>
    <w:rsid w:val="000517B4"/>
    <w:rsid w:val="0005181A"/>
    <w:rsid w:val="00052F4C"/>
    <w:rsid w:val="0005607D"/>
    <w:rsid w:val="000560EF"/>
    <w:rsid w:val="00060193"/>
    <w:rsid w:val="00061452"/>
    <w:rsid w:val="000628BB"/>
    <w:rsid w:val="000663DA"/>
    <w:rsid w:val="00066C99"/>
    <w:rsid w:val="0006702D"/>
    <w:rsid w:val="00067D0F"/>
    <w:rsid w:val="00071AF3"/>
    <w:rsid w:val="00072443"/>
    <w:rsid w:val="00073AE4"/>
    <w:rsid w:val="00073D91"/>
    <w:rsid w:val="00074483"/>
    <w:rsid w:val="0007688A"/>
    <w:rsid w:val="00076FCE"/>
    <w:rsid w:val="00081A96"/>
    <w:rsid w:val="00081DF6"/>
    <w:rsid w:val="00082F89"/>
    <w:rsid w:val="000831A8"/>
    <w:rsid w:val="00083834"/>
    <w:rsid w:val="00086FFD"/>
    <w:rsid w:val="000911A9"/>
    <w:rsid w:val="00091CC5"/>
    <w:rsid w:val="000924E5"/>
    <w:rsid w:val="0009326F"/>
    <w:rsid w:val="00093E7B"/>
    <w:rsid w:val="00094E49"/>
    <w:rsid w:val="00097204"/>
    <w:rsid w:val="00097547"/>
    <w:rsid w:val="000A002F"/>
    <w:rsid w:val="000A1BFC"/>
    <w:rsid w:val="000A2BAC"/>
    <w:rsid w:val="000A7835"/>
    <w:rsid w:val="000B0BD0"/>
    <w:rsid w:val="000B111E"/>
    <w:rsid w:val="000B281F"/>
    <w:rsid w:val="000B549A"/>
    <w:rsid w:val="000B7212"/>
    <w:rsid w:val="000C1D40"/>
    <w:rsid w:val="000C1F14"/>
    <w:rsid w:val="000C41B5"/>
    <w:rsid w:val="000C5886"/>
    <w:rsid w:val="000C7C3D"/>
    <w:rsid w:val="000D0B07"/>
    <w:rsid w:val="000D1750"/>
    <w:rsid w:val="000D27CE"/>
    <w:rsid w:val="000D414D"/>
    <w:rsid w:val="000D4521"/>
    <w:rsid w:val="000D4E60"/>
    <w:rsid w:val="000D573D"/>
    <w:rsid w:val="000E1984"/>
    <w:rsid w:val="000E20F4"/>
    <w:rsid w:val="000E2650"/>
    <w:rsid w:val="000E437A"/>
    <w:rsid w:val="000E5A78"/>
    <w:rsid w:val="000E6831"/>
    <w:rsid w:val="000E6E10"/>
    <w:rsid w:val="000F04DB"/>
    <w:rsid w:val="000F0CD9"/>
    <w:rsid w:val="000F1B26"/>
    <w:rsid w:val="000F2735"/>
    <w:rsid w:val="000F4049"/>
    <w:rsid w:val="000F5A71"/>
    <w:rsid w:val="000F7376"/>
    <w:rsid w:val="001022CF"/>
    <w:rsid w:val="0010399C"/>
    <w:rsid w:val="0010464E"/>
    <w:rsid w:val="0010507A"/>
    <w:rsid w:val="00105609"/>
    <w:rsid w:val="00107C1B"/>
    <w:rsid w:val="0011331E"/>
    <w:rsid w:val="0011431D"/>
    <w:rsid w:val="00114E09"/>
    <w:rsid w:val="001163D0"/>
    <w:rsid w:val="00120E8F"/>
    <w:rsid w:val="00132F0D"/>
    <w:rsid w:val="00135C64"/>
    <w:rsid w:val="00141802"/>
    <w:rsid w:val="001418CC"/>
    <w:rsid w:val="0014644B"/>
    <w:rsid w:val="00147135"/>
    <w:rsid w:val="00147B72"/>
    <w:rsid w:val="00151079"/>
    <w:rsid w:val="001520F4"/>
    <w:rsid w:val="0015285F"/>
    <w:rsid w:val="001536BC"/>
    <w:rsid w:val="00153736"/>
    <w:rsid w:val="00154167"/>
    <w:rsid w:val="00154E1E"/>
    <w:rsid w:val="001552E4"/>
    <w:rsid w:val="0015760E"/>
    <w:rsid w:val="001600DD"/>
    <w:rsid w:val="00163DDF"/>
    <w:rsid w:val="00167440"/>
    <w:rsid w:val="00171B0F"/>
    <w:rsid w:val="00172463"/>
    <w:rsid w:val="001737AC"/>
    <w:rsid w:val="001737B0"/>
    <w:rsid w:val="00174C80"/>
    <w:rsid w:val="00175E12"/>
    <w:rsid w:val="001771DF"/>
    <w:rsid w:val="001775CD"/>
    <w:rsid w:val="001801B3"/>
    <w:rsid w:val="00184C69"/>
    <w:rsid w:val="00186624"/>
    <w:rsid w:val="00191DF6"/>
    <w:rsid w:val="001953C1"/>
    <w:rsid w:val="00195503"/>
    <w:rsid w:val="00195D84"/>
    <w:rsid w:val="00197CD7"/>
    <w:rsid w:val="001A2040"/>
    <w:rsid w:val="001A2AF3"/>
    <w:rsid w:val="001A346F"/>
    <w:rsid w:val="001A723B"/>
    <w:rsid w:val="001B1080"/>
    <w:rsid w:val="001B16A7"/>
    <w:rsid w:val="001B1C6B"/>
    <w:rsid w:val="001B4DFA"/>
    <w:rsid w:val="001B56B9"/>
    <w:rsid w:val="001B6EE6"/>
    <w:rsid w:val="001C0367"/>
    <w:rsid w:val="001C0783"/>
    <w:rsid w:val="001C134C"/>
    <w:rsid w:val="001C46E9"/>
    <w:rsid w:val="001C531C"/>
    <w:rsid w:val="001C5733"/>
    <w:rsid w:val="001C5B0D"/>
    <w:rsid w:val="001C6530"/>
    <w:rsid w:val="001C7C40"/>
    <w:rsid w:val="001D290F"/>
    <w:rsid w:val="001D2BF2"/>
    <w:rsid w:val="001D56DF"/>
    <w:rsid w:val="001D6C60"/>
    <w:rsid w:val="001D7191"/>
    <w:rsid w:val="001D7367"/>
    <w:rsid w:val="001E0955"/>
    <w:rsid w:val="001E20F4"/>
    <w:rsid w:val="001E6929"/>
    <w:rsid w:val="001F1AD3"/>
    <w:rsid w:val="002041E6"/>
    <w:rsid w:val="002079BC"/>
    <w:rsid w:val="00210EF1"/>
    <w:rsid w:val="0021486F"/>
    <w:rsid w:val="00215451"/>
    <w:rsid w:val="00220262"/>
    <w:rsid w:val="002205FF"/>
    <w:rsid w:val="00222CB1"/>
    <w:rsid w:val="0022562E"/>
    <w:rsid w:val="00225970"/>
    <w:rsid w:val="002272FD"/>
    <w:rsid w:val="0023010D"/>
    <w:rsid w:val="00232F45"/>
    <w:rsid w:val="002367FB"/>
    <w:rsid w:val="0023696D"/>
    <w:rsid w:val="00236CFF"/>
    <w:rsid w:val="002372D3"/>
    <w:rsid w:val="00237519"/>
    <w:rsid w:val="00237759"/>
    <w:rsid w:val="00241B4A"/>
    <w:rsid w:val="00242543"/>
    <w:rsid w:val="0024292D"/>
    <w:rsid w:val="00245DFC"/>
    <w:rsid w:val="002462DC"/>
    <w:rsid w:val="002468CB"/>
    <w:rsid w:val="002503DD"/>
    <w:rsid w:val="00252F28"/>
    <w:rsid w:val="0025487D"/>
    <w:rsid w:val="00255048"/>
    <w:rsid w:val="00255D98"/>
    <w:rsid w:val="002600DC"/>
    <w:rsid w:val="00261D7D"/>
    <w:rsid w:val="002630B8"/>
    <w:rsid w:val="00263A76"/>
    <w:rsid w:val="002640AB"/>
    <w:rsid w:val="00264A59"/>
    <w:rsid w:val="0026573B"/>
    <w:rsid w:val="00267FED"/>
    <w:rsid w:val="0027303C"/>
    <w:rsid w:val="00273FDF"/>
    <w:rsid w:val="00275015"/>
    <w:rsid w:val="002772C1"/>
    <w:rsid w:val="002778E1"/>
    <w:rsid w:val="0028455A"/>
    <w:rsid w:val="00284821"/>
    <w:rsid w:val="00284DC9"/>
    <w:rsid w:val="002858CC"/>
    <w:rsid w:val="00285CCD"/>
    <w:rsid w:val="002905AF"/>
    <w:rsid w:val="00291AED"/>
    <w:rsid w:val="00291BCF"/>
    <w:rsid w:val="00293DE5"/>
    <w:rsid w:val="0029513A"/>
    <w:rsid w:val="00296CFD"/>
    <w:rsid w:val="002A3122"/>
    <w:rsid w:val="002A31A5"/>
    <w:rsid w:val="002A45EB"/>
    <w:rsid w:val="002A4E36"/>
    <w:rsid w:val="002B02BD"/>
    <w:rsid w:val="002B100B"/>
    <w:rsid w:val="002B6C4F"/>
    <w:rsid w:val="002B767C"/>
    <w:rsid w:val="002B791E"/>
    <w:rsid w:val="002B7B29"/>
    <w:rsid w:val="002B7F82"/>
    <w:rsid w:val="002C3717"/>
    <w:rsid w:val="002C4550"/>
    <w:rsid w:val="002C55A9"/>
    <w:rsid w:val="002C5739"/>
    <w:rsid w:val="002C5C9D"/>
    <w:rsid w:val="002C5F7F"/>
    <w:rsid w:val="002C7072"/>
    <w:rsid w:val="002C7D98"/>
    <w:rsid w:val="002D0291"/>
    <w:rsid w:val="002D3B6B"/>
    <w:rsid w:val="002D66EF"/>
    <w:rsid w:val="002E015C"/>
    <w:rsid w:val="002E06DD"/>
    <w:rsid w:val="002E088C"/>
    <w:rsid w:val="002E2489"/>
    <w:rsid w:val="002E2C05"/>
    <w:rsid w:val="002E32CC"/>
    <w:rsid w:val="002E6098"/>
    <w:rsid w:val="002E6E0A"/>
    <w:rsid w:val="002E7D7A"/>
    <w:rsid w:val="002F043C"/>
    <w:rsid w:val="002F1D0A"/>
    <w:rsid w:val="002F2181"/>
    <w:rsid w:val="002F250A"/>
    <w:rsid w:val="002F6B4D"/>
    <w:rsid w:val="002F7598"/>
    <w:rsid w:val="00300A54"/>
    <w:rsid w:val="00301630"/>
    <w:rsid w:val="00303072"/>
    <w:rsid w:val="00303F79"/>
    <w:rsid w:val="00305BA4"/>
    <w:rsid w:val="00312435"/>
    <w:rsid w:val="00314608"/>
    <w:rsid w:val="00315932"/>
    <w:rsid w:val="003171FF"/>
    <w:rsid w:val="00317419"/>
    <w:rsid w:val="0031785A"/>
    <w:rsid w:val="003202A9"/>
    <w:rsid w:val="00322F1E"/>
    <w:rsid w:val="00324152"/>
    <w:rsid w:val="00324158"/>
    <w:rsid w:val="003252A4"/>
    <w:rsid w:val="00326962"/>
    <w:rsid w:val="00326B1E"/>
    <w:rsid w:val="00331036"/>
    <w:rsid w:val="003321E6"/>
    <w:rsid w:val="00333481"/>
    <w:rsid w:val="003336C2"/>
    <w:rsid w:val="00334132"/>
    <w:rsid w:val="0033470D"/>
    <w:rsid w:val="00335732"/>
    <w:rsid w:val="00335A26"/>
    <w:rsid w:val="003362BF"/>
    <w:rsid w:val="003415BF"/>
    <w:rsid w:val="003422B5"/>
    <w:rsid w:val="00342B74"/>
    <w:rsid w:val="003439EB"/>
    <w:rsid w:val="003446F0"/>
    <w:rsid w:val="00346646"/>
    <w:rsid w:val="00347794"/>
    <w:rsid w:val="0035061D"/>
    <w:rsid w:val="003513C6"/>
    <w:rsid w:val="00353E20"/>
    <w:rsid w:val="00353F05"/>
    <w:rsid w:val="003556C6"/>
    <w:rsid w:val="00357316"/>
    <w:rsid w:val="003578B4"/>
    <w:rsid w:val="00362EDB"/>
    <w:rsid w:val="003637C9"/>
    <w:rsid w:val="00365B9B"/>
    <w:rsid w:val="00365CEF"/>
    <w:rsid w:val="003674A0"/>
    <w:rsid w:val="00367885"/>
    <w:rsid w:val="00367A8B"/>
    <w:rsid w:val="00370782"/>
    <w:rsid w:val="00370949"/>
    <w:rsid w:val="00373200"/>
    <w:rsid w:val="003747B9"/>
    <w:rsid w:val="00380743"/>
    <w:rsid w:val="0038074D"/>
    <w:rsid w:val="003813A9"/>
    <w:rsid w:val="00382698"/>
    <w:rsid w:val="0038353C"/>
    <w:rsid w:val="00383596"/>
    <w:rsid w:val="00384BAA"/>
    <w:rsid w:val="003853BF"/>
    <w:rsid w:val="003855C9"/>
    <w:rsid w:val="00385699"/>
    <w:rsid w:val="00385798"/>
    <w:rsid w:val="00386FA4"/>
    <w:rsid w:val="003874B1"/>
    <w:rsid w:val="003879C7"/>
    <w:rsid w:val="00391955"/>
    <w:rsid w:val="00391FCA"/>
    <w:rsid w:val="00392D70"/>
    <w:rsid w:val="00392FC7"/>
    <w:rsid w:val="0039386D"/>
    <w:rsid w:val="00395068"/>
    <w:rsid w:val="00395808"/>
    <w:rsid w:val="00397239"/>
    <w:rsid w:val="00397CFB"/>
    <w:rsid w:val="00397EE5"/>
    <w:rsid w:val="003A0304"/>
    <w:rsid w:val="003A4EA1"/>
    <w:rsid w:val="003A4FE4"/>
    <w:rsid w:val="003B1975"/>
    <w:rsid w:val="003B3D09"/>
    <w:rsid w:val="003B3EEF"/>
    <w:rsid w:val="003B4453"/>
    <w:rsid w:val="003B532A"/>
    <w:rsid w:val="003C089A"/>
    <w:rsid w:val="003C14BB"/>
    <w:rsid w:val="003C1A64"/>
    <w:rsid w:val="003C4410"/>
    <w:rsid w:val="003C64AD"/>
    <w:rsid w:val="003C707E"/>
    <w:rsid w:val="003D1B53"/>
    <w:rsid w:val="003D1F9B"/>
    <w:rsid w:val="003D2E34"/>
    <w:rsid w:val="003D3B16"/>
    <w:rsid w:val="003D7DD6"/>
    <w:rsid w:val="003E1F02"/>
    <w:rsid w:val="003E2B88"/>
    <w:rsid w:val="003E6895"/>
    <w:rsid w:val="003E794C"/>
    <w:rsid w:val="003F2A8A"/>
    <w:rsid w:val="003F32A8"/>
    <w:rsid w:val="003F3B7B"/>
    <w:rsid w:val="003F3D8A"/>
    <w:rsid w:val="003F4286"/>
    <w:rsid w:val="003F5266"/>
    <w:rsid w:val="003F65FB"/>
    <w:rsid w:val="003F6B27"/>
    <w:rsid w:val="00401147"/>
    <w:rsid w:val="0040161A"/>
    <w:rsid w:val="004022B2"/>
    <w:rsid w:val="004029CE"/>
    <w:rsid w:val="00402F63"/>
    <w:rsid w:val="0040381C"/>
    <w:rsid w:val="00404F2F"/>
    <w:rsid w:val="00411B85"/>
    <w:rsid w:val="00421476"/>
    <w:rsid w:val="004214F1"/>
    <w:rsid w:val="00421F0D"/>
    <w:rsid w:val="0042369D"/>
    <w:rsid w:val="00424B9A"/>
    <w:rsid w:val="0042513B"/>
    <w:rsid w:val="0042523E"/>
    <w:rsid w:val="00425815"/>
    <w:rsid w:val="00426BCD"/>
    <w:rsid w:val="00430A0C"/>
    <w:rsid w:val="00430AE5"/>
    <w:rsid w:val="0043154E"/>
    <w:rsid w:val="004323EA"/>
    <w:rsid w:val="00434B3E"/>
    <w:rsid w:val="00434C4E"/>
    <w:rsid w:val="00435516"/>
    <w:rsid w:val="0043622D"/>
    <w:rsid w:val="00440690"/>
    <w:rsid w:val="0044197C"/>
    <w:rsid w:val="00442D13"/>
    <w:rsid w:val="00442DFE"/>
    <w:rsid w:val="00443D01"/>
    <w:rsid w:val="00444F2F"/>
    <w:rsid w:val="00446C23"/>
    <w:rsid w:val="00451145"/>
    <w:rsid w:val="004526D4"/>
    <w:rsid w:val="00452B3D"/>
    <w:rsid w:val="00453391"/>
    <w:rsid w:val="00453853"/>
    <w:rsid w:val="00456095"/>
    <w:rsid w:val="00456127"/>
    <w:rsid w:val="004609ED"/>
    <w:rsid w:val="00461D21"/>
    <w:rsid w:val="004627D3"/>
    <w:rsid w:val="004633E7"/>
    <w:rsid w:val="00464562"/>
    <w:rsid w:val="00464790"/>
    <w:rsid w:val="00465961"/>
    <w:rsid w:val="00470181"/>
    <w:rsid w:val="00470A66"/>
    <w:rsid w:val="00470B0F"/>
    <w:rsid w:val="004711F0"/>
    <w:rsid w:val="00473875"/>
    <w:rsid w:val="004748FF"/>
    <w:rsid w:val="00474C6B"/>
    <w:rsid w:val="00475178"/>
    <w:rsid w:val="00475844"/>
    <w:rsid w:val="004768DD"/>
    <w:rsid w:val="00481657"/>
    <w:rsid w:val="0048182A"/>
    <w:rsid w:val="00481EC9"/>
    <w:rsid w:val="00485D09"/>
    <w:rsid w:val="00485E0B"/>
    <w:rsid w:val="00485ECC"/>
    <w:rsid w:val="0048785B"/>
    <w:rsid w:val="00491FFF"/>
    <w:rsid w:val="00492147"/>
    <w:rsid w:val="00492E94"/>
    <w:rsid w:val="004934AB"/>
    <w:rsid w:val="00495AB3"/>
    <w:rsid w:val="00495D0B"/>
    <w:rsid w:val="0049632B"/>
    <w:rsid w:val="004A0D1C"/>
    <w:rsid w:val="004A4AA9"/>
    <w:rsid w:val="004A68CB"/>
    <w:rsid w:val="004A6C08"/>
    <w:rsid w:val="004B7C18"/>
    <w:rsid w:val="004C09EE"/>
    <w:rsid w:val="004C23D1"/>
    <w:rsid w:val="004C421A"/>
    <w:rsid w:val="004C631B"/>
    <w:rsid w:val="004D063D"/>
    <w:rsid w:val="004D074A"/>
    <w:rsid w:val="004D300A"/>
    <w:rsid w:val="004D3C6F"/>
    <w:rsid w:val="004D4D08"/>
    <w:rsid w:val="004D5DA8"/>
    <w:rsid w:val="004E3ADF"/>
    <w:rsid w:val="004F3B5D"/>
    <w:rsid w:val="004F4F57"/>
    <w:rsid w:val="004F60CA"/>
    <w:rsid w:val="0050298C"/>
    <w:rsid w:val="00502DE8"/>
    <w:rsid w:val="0050442B"/>
    <w:rsid w:val="0050446B"/>
    <w:rsid w:val="00506B54"/>
    <w:rsid w:val="00506DB1"/>
    <w:rsid w:val="00507941"/>
    <w:rsid w:val="00510E12"/>
    <w:rsid w:val="00511F2C"/>
    <w:rsid w:val="005133F5"/>
    <w:rsid w:val="00514410"/>
    <w:rsid w:val="005151FF"/>
    <w:rsid w:val="00516485"/>
    <w:rsid w:val="00517377"/>
    <w:rsid w:val="00521D0F"/>
    <w:rsid w:val="00521E6C"/>
    <w:rsid w:val="00522686"/>
    <w:rsid w:val="00524B6B"/>
    <w:rsid w:val="00532312"/>
    <w:rsid w:val="00533804"/>
    <w:rsid w:val="0053481C"/>
    <w:rsid w:val="005349BD"/>
    <w:rsid w:val="00535455"/>
    <w:rsid w:val="00535913"/>
    <w:rsid w:val="0053607B"/>
    <w:rsid w:val="0053674D"/>
    <w:rsid w:val="00537054"/>
    <w:rsid w:val="00537122"/>
    <w:rsid w:val="00541770"/>
    <w:rsid w:val="00541E40"/>
    <w:rsid w:val="00542956"/>
    <w:rsid w:val="005452E7"/>
    <w:rsid w:val="0054543B"/>
    <w:rsid w:val="0054561A"/>
    <w:rsid w:val="00545E98"/>
    <w:rsid w:val="005461E5"/>
    <w:rsid w:val="00546590"/>
    <w:rsid w:val="00547C19"/>
    <w:rsid w:val="00547E4E"/>
    <w:rsid w:val="00554077"/>
    <w:rsid w:val="005540B9"/>
    <w:rsid w:val="005540C6"/>
    <w:rsid w:val="00555997"/>
    <w:rsid w:val="00555CA7"/>
    <w:rsid w:val="005576F9"/>
    <w:rsid w:val="0056111B"/>
    <w:rsid w:val="00561B84"/>
    <w:rsid w:val="00562C89"/>
    <w:rsid w:val="00564928"/>
    <w:rsid w:val="00564B26"/>
    <w:rsid w:val="00565722"/>
    <w:rsid w:val="00566C18"/>
    <w:rsid w:val="00567811"/>
    <w:rsid w:val="0057254C"/>
    <w:rsid w:val="005733E1"/>
    <w:rsid w:val="00574160"/>
    <w:rsid w:val="00574922"/>
    <w:rsid w:val="0057538F"/>
    <w:rsid w:val="00582BFA"/>
    <w:rsid w:val="00582E07"/>
    <w:rsid w:val="0058349C"/>
    <w:rsid w:val="00584FFD"/>
    <w:rsid w:val="005854F9"/>
    <w:rsid w:val="00585F25"/>
    <w:rsid w:val="00586457"/>
    <w:rsid w:val="0058744A"/>
    <w:rsid w:val="0058754E"/>
    <w:rsid w:val="005876A7"/>
    <w:rsid w:val="005903CE"/>
    <w:rsid w:val="00591BE1"/>
    <w:rsid w:val="005922DC"/>
    <w:rsid w:val="005926D4"/>
    <w:rsid w:val="0059319B"/>
    <w:rsid w:val="00594827"/>
    <w:rsid w:val="00595DA9"/>
    <w:rsid w:val="00597A56"/>
    <w:rsid w:val="005A0420"/>
    <w:rsid w:val="005A255C"/>
    <w:rsid w:val="005A4BF4"/>
    <w:rsid w:val="005A50EE"/>
    <w:rsid w:val="005A686D"/>
    <w:rsid w:val="005B4E6A"/>
    <w:rsid w:val="005B4FF4"/>
    <w:rsid w:val="005B5602"/>
    <w:rsid w:val="005B70EC"/>
    <w:rsid w:val="005B7347"/>
    <w:rsid w:val="005C04FA"/>
    <w:rsid w:val="005C1C66"/>
    <w:rsid w:val="005C3B7A"/>
    <w:rsid w:val="005C7565"/>
    <w:rsid w:val="005C7C3D"/>
    <w:rsid w:val="005D1575"/>
    <w:rsid w:val="005D3BB7"/>
    <w:rsid w:val="005D3FEB"/>
    <w:rsid w:val="005D4D74"/>
    <w:rsid w:val="005D4E16"/>
    <w:rsid w:val="005D5322"/>
    <w:rsid w:val="005D5461"/>
    <w:rsid w:val="005D568F"/>
    <w:rsid w:val="005D763B"/>
    <w:rsid w:val="005E177E"/>
    <w:rsid w:val="005E269B"/>
    <w:rsid w:val="005E69E5"/>
    <w:rsid w:val="005F279B"/>
    <w:rsid w:val="005F3C5A"/>
    <w:rsid w:val="005F4667"/>
    <w:rsid w:val="005F567B"/>
    <w:rsid w:val="005F5B0E"/>
    <w:rsid w:val="00600D10"/>
    <w:rsid w:val="00602447"/>
    <w:rsid w:val="0060287C"/>
    <w:rsid w:val="00603235"/>
    <w:rsid w:val="0060442C"/>
    <w:rsid w:val="00605EEC"/>
    <w:rsid w:val="00615488"/>
    <w:rsid w:val="0061573D"/>
    <w:rsid w:val="00617B9F"/>
    <w:rsid w:val="00620008"/>
    <w:rsid w:val="006203F4"/>
    <w:rsid w:val="0062569A"/>
    <w:rsid w:val="00626524"/>
    <w:rsid w:val="006267CB"/>
    <w:rsid w:val="00627C04"/>
    <w:rsid w:val="00630281"/>
    <w:rsid w:val="00631FE4"/>
    <w:rsid w:val="00633E36"/>
    <w:rsid w:val="0063498F"/>
    <w:rsid w:val="0063616E"/>
    <w:rsid w:val="00637FBA"/>
    <w:rsid w:val="00640176"/>
    <w:rsid w:val="00641DA4"/>
    <w:rsid w:val="00642AFF"/>
    <w:rsid w:val="0064330F"/>
    <w:rsid w:val="006448DF"/>
    <w:rsid w:val="00644BAC"/>
    <w:rsid w:val="0064557C"/>
    <w:rsid w:val="00646930"/>
    <w:rsid w:val="00647EE2"/>
    <w:rsid w:val="0065416B"/>
    <w:rsid w:val="006563EC"/>
    <w:rsid w:val="00660F40"/>
    <w:rsid w:val="006623E7"/>
    <w:rsid w:val="00662B60"/>
    <w:rsid w:val="0066503B"/>
    <w:rsid w:val="00666ECD"/>
    <w:rsid w:val="00667128"/>
    <w:rsid w:val="00667FAE"/>
    <w:rsid w:val="00670435"/>
    <w:rsid w:val="0067268F"/>
    <w:rsid w:val="006729C3"/>
    <w:rsid w:val="00673953"/>
    <w:rsid w:val="00673D3E"/>
    <w:rsid w:val="00674AD7"/>
    <w:rsid w:val="00676013"/>
    <w:rsid w:val="0068118A"/>
    <w:rsid w:val="0068129E"/>
    <w:rsid w:val="006821E9"/>
    <w:rsid w:val="0068248C"/>
    <w:rsid w:val="0068298D"/>
    <w:rsid w:val="00684C4C"/>
    <w:rsid w:val="006905D8"/>
    <w:rsid w:val="00692744"/>
    <w:rsid w:val="00695D92"/>
    <w:rsid w:val="00697381"/>
    <w:rsid w:val="00697F4F"/>
    <w:rsid w:val="006A3527"/>
    <w:rsid w:val="006A496B"/>
    <w:rsid w:val="006A4A2C"/>
    <w:rsid w:val="006A7D49"/>
    <w:rsid w:val="006B0825"/>
    <w:rsid w:val="006B090C"/>
    <w:rsid w:val="006B0D8B"/>
    <w:rsid w:val="006B0F22"/>
    <w:rsid w:val="006B15C1"/>
    <w:rsid w:val="006B1D30"/>
    <w:rsid w:val="006B21E8"/>
    <w:rsid w:val="006B7AA6"/>
    <w:rsid w:val="006B7AB5"/>
    <w:rsid w:val="006C086E"/>
    <w:rsid w:val="006C1E66"/>
    <w:rsid w:val="006C3C20"/>
    <w:rsid w:val="006C3E7A"/>
    <w:rsid w:val="006C4B57"/>
    <w:rsid w:val="006C5814"/>
    <w:rsid w:val="006C6551"/>
    <w:rsid w:val="006D01BD"/>
    <w:rsid w:val="006D1A65"/>
    <w:rsid w:val="006D71E3"/>
    <w:rsid w:val="006D7BFE"/>
    <w:rsid w:val="006E0742"/>
    <w:rsid w:val="006E1013"/>
    <w:rsid w:val="006E104F"/>
    <w:rsid w:val="006E142D"/>
    <w:rsid w:val="006E1896"/>
    <w:rsid w:val="006E25B3"/>
    <w:rsid w:val="006E275B"/>
    <w:rsid w:val="006E4963"/>
    <w:rsid w:val="006E6E8D"/>
    <w:rsid w:val="006F2040"/>
    <w:rsid w:val="006F264D"/>
    <w:rsid w:val="006F4C33"/>
    <w:rsid w:val="006F4EBE"/>
    <w:rsid w:val="006F65A3"/>
    <w:rsid w:val="006F7508"/>
    <w:rsid w:val="00703B06"/>
    <w:rsid w:val="00703CC3"/>
    <w:rsid w:val="00704AD5"/>
    <w:rsid w:val="007053F9"/>
    <w:rsid w:val="00705520"/>
    <w:rsid w:val="0070552D"/>
    <w:rsid w:val="00706401"/>
    <w:rsid w:val="00707ECE"/>
    <w:rsid w:val="007103E4"/>
    <w:rsid w:val="00714F34"/>
    <w:rsid w:val="00717E81"/>
    <w:rsid w:val="007222AC"/>
    <w:rsid w:val="00723299"/>
    <w:rsid w:val="00724E78"/>
    <w:rsid w:val="0072534B"/>
    <w:rsid w:val="00726457"/>
    <w:rsid w:val="00726CBF"/>
    <w:rsid w:val="007272C6"/>
    <w:rsid w:val="007315BB"/>
    <w:rsid w:val="00733032"/>
    <w:rsid w:val="007338D0"/>
    <w:rsid w:val="00737A26"/>
    <w:rsid w:val="00741BF6"/>
    <w:rsid w:val="007439B8"/>
    <w:rsid w:val="007442B2"/>
    <w:rsid w:val="00744693"/>
    <w:rsid w:val="00744E7C"/>
    <w:rsid w:val="00750AB9"/>
    <w:rsid w:val="00751871"/>
    <w:rsid w:val="00752B5E"/>
    <w:rsid w:val="00753A9A"/>
    <w:rsid w:val="007556E9"/>
    <w:rsid w:val="00755FF7"/>
    <w:rsid w:val="00757514"/>
    <w:rsid w:val="007614CA"/>
    <w:rsid w:val="00761C8F"/>
    <w:rsid w:val="00763C9D"/>
    <w:rsid w:val="00763CB7"/>
    <w:rsid w:val="007657E8"/>
    <w:rsid w:val="00765C4F"/>
    <w:rsid w:val="007720FA"/>
    <w:rsid w:val="007737B0"/>
    <w:rsid w:val="00774BB0"/>
    <w:rsid w:val="00780F4A"/>
    <w:rsid w:val="00782B88"/>
    <w:rsid w:val="00784FB6"/>
    <w:rsid w:val="00785D62"/>
    <w:rsid w:val="00786AB7"/>
    <w:rsid w:val="007873D0"/>
    <w:rsid w:val="00790848"/>
    <w:rsid w:val="00795074"/>
    <w:rsid w:val="007A2710"/>
    <w:rsid w:val="007A5488"/>
    <w:rsid w:val="007A59E7"/>
    <w:rsid w:val="007B0136"/>
    <w:rsid w:val="007B0BB8"/>
    <w:rsid w:val="007B0BCF"/>
    <w:rsid w:val="007B1D3B"/>
    <w:rsid w:val="007B1E18"/>
    <w:rsid w:val="007B3E41"/>
    <w:rsid w:val="007B79A9"/>
    <w:rsid w:val="007C041D"/>
    <w:rsid w:val="007C1063"/>
    <w:rsid w:val="007C1433"/>
    <w:rsid w:val="007C1878"/>
    <w:rsid w:val="007C2444"/>
    <w:rsid w:val="007C3811"/>
    <w:rsid w:val="007C6367"/>
    <w:rsid w:val="007C7703"/>
    <w:rsid w:val="007C7E46"/>
    <w:rsid w:val="007D015E"/>
    <w:rsid w:val="007D023F"/>
    <w:rsid w:val="007D0913"/>
    <w:rsid w:val="007D20CA"/>
    <w:rsid w:val="007D3F4C"/>
    <w:rsid w:val="007D4A30"/>
    <w:rsid w:val="007D558C"/>
    <w:rsid w:val="007D6CF8"/>
    <w:rsid w:val="007D7764"/>
    <w:rsid w:val="007E1173"/>
    <w:rsid w:val="007E1796"/>
    <w:rsid w:val="007E25DC"/>
    <w:rsid w:val="007E2A9D"/>
    <w:rsid w:val="007E48BB"/>
    <w:rsid w:val="007E4EBA"/>
    <w:rsid w:val="007E50F5"/>
    <w:rsid w:val="007E6C98"/>
    <w:rsid w:val="007E6E6B"/>
    <w:rsid w:val="007E7E8E"/>
    <w:rsid w:val="007F00AD"/>
    <w:rsid w:val="007F148E"/>
    <w:rsid w:val="007F1611"/>
    <w:rsid w:val="007F250A"/>
    <w:rsid w:val="007F2B95"/>
    <w:rsid w:val="007F4972"/>
    <w:rsid w:val="007F69E1"/>
    <w:rsid w:val="007F73EE"/>
    <w:rsid w:val="007F7C74"/>
    <w:rsid w:val="0080021E"/>
    <w:rsid w:val="00801AE9"/>
    <w:rsid w:val="00803049"/>
    <w:rsid w:val="00803E3C"/>
    <w:rsid w:val="00805322"/>
    <w:rsid w:val="00805CC8"/>
    <w:rsid w:val="0081011A"/>
    <w:rsid w:val="008133EC"/>
    <w:rsid w:val="008139DE"/>
    <w:rsid w:val="00814085"/>
    <w:rsid w:val="00816B10"/>
    <w:rsid w:val="00820CFA"/>
    <w:rsid w:val="008232BC"/>
    <w:rsid w:val="008240C0"/>
    <w:rsid w:val="00826326"/>
    <w:rsid w:val="008271FA"/>
    <w:rsid w:val="008273AC"/>
    <w:rsid w:val="00827E52"/>
    <w:rsid w:val="008308B5"/>
    <w:rsid w:val="0083144E"/>
    <w:rsid w:val="00833D04"/>
    <w:rsid w:val="0083667C"/>
    <w:rsid w:val="008376F6"/>
    <w:rsid w:val="008379F7"/>
    <w:rsid w:val="00837F5E"/>
    <w:rsid w:val="008400D4"/>
    <w:rsid w:val="008411B6"/>
    <w:rsid w:val="00841997"/>
    <w:rsid w:val="008443EE"/>
    <w:rsid w:val="0084517B"/>
    <w:rsid w:val="00846264"/>
    <w:rsid w:val="00846CE2"/>
    <w:rsid w:val="00847036"/>
    <w:rsid w:val="0085334C"/>
    <w:rsid w:val="00853C16"/>
    <w:rsid w:val="00854E3D"/>
    <w:rsid w:val="008563C1"/>
    <w:rsid w:val="00856726"/>
    <w:rsid w:val="00856779"/>
    <w:rsid w:val="00857349"/>
    <w:rsid w:val="0085737A"/>
    <w:rsid w:val="00857C9C"/>
    <w:rsid w:val="00863C92"/>
    <w:rsid w:val="008644E8"/>
    <w:rsid w:val="0086462F"/>
    <w:rsid w:val="00864A0A"/>
    <w:rsid w:val="008676FB"/>
    <w:rsid w:val="00870613"/>
    <w:rsid w:val="00870EF3"/>
    <w:rsid w:val="00871845"/>
    <w:rsid w:val="008737D8"/>
    <w:rsid w:val="00876D61"/>
    <w:rsid w:val="00877978"/>
    <w:rsid w:val="0088345A"/>
    <w:rsid w:val="00884BFD"/>
    <w:rsid w:val="00884D43"/>
    <w:rsid w:val="00891EF3"/>
    <w:rsid w:val="00892577"/>
    <w:rsid w:val="0089397E"/>
    <w:rsid w:val="0089708A"/>
    <w:rsid w:val="008A158C"/>
    <w:rsid w:val="008A1918"/>
    <w:rsid w:val="008A2B4F"/>
    <w:rsid w:val="008A2BDB"/>
    <w:rsid w:val="008A43EF"/>
    <w:rsid w:val="008A44D7"/>
    <w:rsid w:val="008A587E"/>
    <w:rsid w:val="008A6936"/>
    <w:rsid w:val="008B02CB"/>
    <w:rsid w:val="008B08BB"/>
    <w:rsid w:val="008B2F19"/>
    <w:rsid w:val="008B3F61"/>
    <w:rsid w:val="008B5D10"/>
    <w:rsid w:val="008B5DBE"/>
    <w:rsid w:val="008C09AB"/>
    <w:rsid w:val="008C0E89"/>
    <w:rsid w:val="008C32AB"/>
    <w:rsid w:val="008C3BD8"/>
    <w:rsid w:val="008C48A7"/>
    <w:rsid w:val="008C605A"/>
    <w:rsid w:val="008C72ED"/>
    <w:rsid w:val="008C7382"/>
    <w:rsid w:val="008D04AF"/>
    <w:rsid w:val="008D195F"/>
    <w:rsid w:val="008D54FC"/>
    <w:rsid w:val="008D5EEB"/>
    <w:rsid w:val="008D72FA"/>
    <w:rsid w:val="008D77E0"/>
    <w:rsid w:val="008E116B"/>
    <w:rsid w:val="008E2159"/>
    <w:rsid w:val="008E2695"/>
    <w:rsid w:val="008E3F67"/>
    <w:rsid w:val="008E47B3"/>
    <w:rsid w:val="008E4A39"/>
    <w:rsid w:val="008E4B3F"/>
    <w:rsid w:val="008E4BA8"/>
    <w:rsid w:val="008E4ECE"/>
    <w:rsid w:val="008E58E7"/>
    <w:rsid w:val="008E5EB7"/>
    <w:rsid w:val="008E7DCF"/>
    <w:rsid w:val="008F317A"/>
    <w:rsid w:val="008F4EFC"/>
    <w:rsid w:val="008F5467"/>
    <w:rsid w:val="008F5B93"/>
    <w:rsid w:val="008F7486"/>
    <w:rsid w:val="00900CF8"/>
    <w:rsid w:val="00902120"/>
    <w:rsid w:val="00903750"/>
    <w:rsid w:val="00904F6F"/>
    <w:rsid w:val="0090600C"/>
    <w:rsid w:val="0090657A"/>
    <w:rsid w:val="0090737D"/>
    <w:rsid w:val="00913687"/>
    <w:rsid w:val="00914101"/>
    <w:rsid w:val="00914256"/>
    <w:rsid w:val="00914A23"/>
    <w:rsid w:val="009209AE"/>
    <w:rsid w:val="00921884"/>
    <w:rsid w:val="009221C8"/>
    <w:rsid w:val="0092257A"/>
    <w:rsid w:val="0092765C"/>
    <w:rsid w:val="00930AE9"/>
    <w:rsid w:val="0093249F"/>
    <w:rsid w:val="0093345D"/>
    <w:rsid w:val="00934AE0"/>
    <w:rsid w:val="00940249"/>
    <w:rsid w:val="009424D2"/>
    <w:rsid w:val="00946742"/>
    <w:rsid w:val="00947C6C"/>
    <w:rsid w:val="009502B9"/>
    <w:rsid w:val="009533D0"/>
    <w:rsid w:val="009538B5"/>
    <w:rsid w:val="00955874"/>
    <w:rsid w:val="00956E7A"/>
    <w:rsid w:val="00957A63"/>
    <w:rsid w:val="00960B77"/>
    <w:rsid w:val="00961797"/>
    <w:rsid w:val="00961C43"/>
    <w:rsid w:val="00961F68"/>
    <w:rsid w:val="00962715"/>
    <w:rsid w:val="009643B9"/>
    <w:rsid w:val="00965FA4"/>
    <w:rsid w:val="009669C5"/>
    <w:rsid w:val="0097176A"/>
    <w:rsid w:val="009723BB"/>
    <w:rsid w:val="00973835"/>
    <w:rsid w:val="00975585"/>
    <w:rsid w:val="009758FF"/>
    <w:rsid w:val="00975B23"/>
    <w:rsid w:val="00975C64"/>
    <w:rsid w:val="0097632B"/>
    <w:rsid w:val="00982FBF"/>
    <w:rsid w:val="00983AC3"/>
    <w:rsid w:val="00983EE6"/>
    <w:rsid w:val="00984383"/>
    <w:rsid w:val="00984DA2"/>
    <w:rsid w:val="00987F6C"/>
    <w:rsid w:val="00992393"/>
    <w:rsid w:val="009923CC"/>
    <w:rsid w:val="00994BE0"/>
    <w:rsid w:val="00995012"/>
    <w:rsid w:val="00996723"/>
    <w:rsid w:val="00996D47"/>
    <w:rsid w:val="00996FB8"/>
    <w:rsid w:val="009A3728"/>
    <w:rsid w:val="009A5C71"/>
    <w:rsid w:val="009A6F9E"/>
    <w:rsid w:val="009B0B16"/>
    <w:rsid w:val="009B0CED"/>
    <w:rsid w:val="009B165C"/>
    <w:rsid w:val="009B1D87"/>
    <w:rsid w:val="009B2531"/>
    <w:rsid w:val="009B33CE"/>
    <w:rsid w:val="009B41FF"/>
    <w:rsid w:val="009B4898"/>
    <w:rsid w:val="009B4FDF"/>
    <w:rsid w:val="009B4FF0"/>
    <w:rsid w:val="009B5EC4"/>
    <w:rsid w:val="009B60BD"/>
    <w:rsid w:val="009B6A38"/>
    <w:rsid w:val="009B6AD6"/>
    <w:rsid w:val="009C0C34"/>
    <w:rsid w:val="009C0D2F"/>
    <w:rsid w:val="009C2286"/>
    <w:rsid w:val="009C326D"/>
    <w:rsid w:val="009C668C"/>
    <w:rsid w:val="009C6BDD"/>
    <w:rsid w:val="009D0573"/>
    <w:rsid w:val="009D0B13"/>
    <w:rsid w:val="009D1BE2"/>
    <w:rsid w:val="009D440E"/>
    <w:rsid w:val="009D44BA"/>
    <w:rsid w:val="009D5DF5"/>
    <w:rsid w:val="009E1D88"/>
    <w:rsid w:val="009E59E8"/>
    <w:rsid w:val="009E6AA1"/>
    <w:rsid w:val="009F009D"/>
    <w:rsid w:val="009F0CEE"/>
    <w:rsid w:val="009F2245"/>
    <w:rsid w:val="009F35E7"/>
    <w:rsid w:val="009F5499"/>
    <w:rsid w:val="009F5848"/>
    <w:rsid w:val="009F63CB"/>
    <w:rsid w:val="009F7D1A"/>
    <w:rsid w:val="00A00FBF"/>
    <w:rsid w:val="00A010D0"/>
    <w:rsid w:val="00A0230A"/>
    <w:rsid w:val="00A025A0"/>
    <w:rsid w:val="00A02EF4"/>
    <w:rsid w:val="00A04C14"/>
    <w:rsid w:val="00A0637D"/>
    <w:rsid w:val="00A06448"/>
    <w:rsid w:val="00A106E5"/>
    <w:rsid w:val="00A11A19"/>
    <w:rsid w:val="00A13F7A"/>
    <w:rsid w:val="00A1410B"/>
    <w:rsid w:val="00A14CD3"/>
    <w:rsid w:val="00A16DCC"/>
    <w:rsid w:val="00A202F1"/>
    <w:rsid w:val="00A21571"/>
    <w:rsid w:val="00A21F86"/>
    <w:rsid w:val="00A25B40"/>
    <w:rsid w:val="00A27F8C"/>
    <w:rsid w:val="00A352B0"/>
    <w:rsid w:val="00A3749E"/>
    <w:rsid w:val="00A40958"/>
    <w:rsid w:val="00A4189A"/>
    <w:rsid w:val="00A44041"/>
    <w:rsid w:val="00A46325"/>
    <w:rsid w:val="00A46441"/>
    <w:rsid w:val="00A52109"/>
    <w:rsid w:val="00A56CEE"/>
    <w:rsid w:val="00A56FA9"/>
    <w:rsid w:val="00A57170"/>
    <w:rsid w:val="00A6037D"/>
    <w:rsid w:val="00A60AD7"/>
    <w:rsid w:val="00A6122E"/>
    <w:rsid w:val="00A61453"/>
    <w:rsid w:val="00A639F5"/>
    <w:rsid w:val="00A641AF"/>
    <w:rsid w:val="00A64376"/>
    <w:rsid w:val="00A64AB9"/>
    <w:rsid w:val="00A64D45"/>
    <w:rsid w:val="00A66295"/>
    <w:rsid w:val="00A673C4"/>
    <w:rsid w:val="00A67BB9"/>
    <w:rsid w:val="00A67FE1"/>
    <w:rsid w:val="00A7039B"/>
    <w:rsid w:val="00A72B28"/>
    <w:rsid w:val="00A7509B"/>
    <w:rsid w:val="00A76C09"/>
    <w:rsid w:val="00A77A61"/>
    <w:rsid w:val="00A83D9D"/>
    <w:rsid w:val="00A84E7B"/>
    <w:rsid w:val="00A85805"/>
    <w:rsid w:val="00A90B52"/>
    <w:rsid w:val="00A90FBA"/>
    <w:rsid w:val="00A913D2"/>
    <w:rsid w:val="00A91C95"/>
    <w:rsid w:val="00A92567"/>
    <w:rsid w:val="00A92964"/>
    <w:rsid w:val="00A9479E"/>
    <w:rsid w:val="00A97309"/>
    <w:rsid w:val="00A97C0B"/>
    <w:rsid w:val="00AA0DF9"/>
    <w:rsid w:val="00AA585B"/>
    <w:rsid w:val="00AA62C9"/>
    <w:rsid w:val="00AA702E"/>
    <w:rsid w:val="00AB2BD0"/>
    <w:rsid w:val="00AB3B57"/>
    <w:rsid w:val="00AB3E7C"/>
    <w:rsid w:val="00AB4127"/>
    <w:rsid w:val="00AB5D36"/>
    <w:rsid w:val="00AB70DC"/>
    <w:rsid w:val="00AB7AA7"/>
    <w:rsid w:val="00AC35E8"/>
    <w:rsid w:val="00AC433C"/>
    <w:rsid w:val="00AD0ECC"/>
    <w:rsid w:val="00AD1611"/>
    <w:rsid w:val="00AD189D"/>
    <w:rsid w:val="00AD2BBD"/>
    <w:rsid w:val="00AD3E76"/>
    <w:rsid w:val="00AD4D23"/>
    <w:rsid w:val="00AD4EF8"/>
    <w:rsid w:val="00AD6AE4"/>
    <w:rsid w:val="00AD6FF2"/>
    <w:rsid w:val="00AE41AE"/>
    <w:rsid w:val="00AE4B50"/>
    <w:rsid w:val="00AE56A3"/>
    <w:rsid w:val="00AE5979"/>
    <w:rsid w:val="00AE625A"/>
    <w:rsid w:val="00AE67D7"/>
    <w:rsid w:val="00AE75DE"/>
    <w:rsid w:val="00AE78F3"/>
    <w:rsid w:val="00AE7BA1"/>
    <w:rsid w:val="00AF0603"/>
    <w:rsid w:val="00AF280E"/>
    <w:rsid w:val="00AF297B"/>
    <w:rsid w:val="00AF4326"/>
    <w:rsid w:val="00AF43CC"/>
    <w:rsid w:val="00AF4948"/>
    <w:rsid w:val="00AF4C9D"/>
    <w:rsid w:val="00AF612C"/>
    <w:rsid w:val="00AF6326"/>
    <w:rsid w:val="00B01C2C"/>
    <w:rsid w:val="00B0332F"/>
    <w:rsid w:val="00B03BD3"/>
    <w:rsid w:val="00B05667"/>
    <w:rsid w:val="00B10351"/>
    <w:rsid w:val="00B11854"/>
    <w:rsid w:val="00B12E7B"/>
    <w:rsid w:val="00B1491C"/>
    <w:rsid w:val="00B16A65"/>
    <w:rsid w:val="00B16B85"/>
    <w:rsid w:val="00B202CE"/>
    <w:rsid w:val="00B21EF9"/>
    <w:rsid w:val="00B2306D"/>
    <w:rsid w:val="00B23748"/>
    <w:rsid w:val="00B23E27"/>
    <w:rsid w:val="00B26419"/>
    <w:rsid w:val="00B3385A"/>
    <w:rsid w:val="00B33A5B"/>
    <w:rsid w:val="00B33F7B"/>
    <w:rsid w:val="00B34B42"/>
    <w:rsid w:val="00B34CEA"/>
    <w:rsid w:val="00B36355"/>
    <w:rsid w:val="00B36862"/>
    <w:rsid w:val="00B36CA1"/>
    <w:rsid w:val="00B37710"/>
    <w:rsid w:val="00B40E68"/>
    <w:rsid w:val="00B424E0"/>
    <w:rsid w:val="00B43387"/>
    <w:rsid w:val="00B458D0"/>
    <w:rsid w:val="00B46012"/>
    <w:rsid w:val="00B46E34"/>
    <w:rsid w:val="00B50A81"/>
    <w:rsid w:val="00B51399"/>
    <w:rsid w:val="00B51FAB"/>
    <w:rsid w:val="00B52A15"/>
    <w:rsid w:val="00B52AA5"/>
    <w:rsid w:val="00B534FA"/>
    <w:rsid w:val="00B53EF4"/>
    <w:rsid w:val="00B55EF0"/>
    <w:rsid w:val="00B565FD"/>
    <w:rsid w:val="00B602C9"/>
    <w:rsid w:val="00B61EB9"/>
    <w:rsid w:val="00B63344"/>
    <w:rsid w:val="00B64D7C"/>
    <w:rsid w:val="00B65B06"/>
    <w:rsid w:val="00B6724E"/>
    <w:rsid w:val="00B70013"/>
    <w:rsid w:val="00B70CAD"/>
    <w:rsid w:val="00B769FC"/>
    <w:rsid w:val="00B77F02"/>
    <w:rsid w:val="00B815E1"/>
    <w:rsid w:val="00B81B7F"/>
    <w:rsid w:val="00B82D54"/>
    <w:rsid w:val="00B83830"/>
    <w:rsid w:val="00B86CEE"/>
    <w:rsid w:val="00B87B52"/>
    <w:rsid w:val="00B92F9E"/>
    <w:rsid w:val="00B93662"/>
    <w:rsid w:val="00B94416"/>
    <w:rsid w:val="00B94603"/>
    <w:rsid w:val="00B94FCF"/>
    <w:rsid w:val="00B95A47"/>
    <w:rsid w:val="00B95D07"/>
    <w:rsid w:val="00B96BDB"/>
    <w:rsid w:val="00BA15F8"/>
    <w:rsid w:val="00BA1A15"/>
    <w:rsid w:val="00BA2887"/>
    <w:rsid w:val="00BA34D7"/>
    <w:rsid w:val="00BA3C78"/>
    <w:rsid w:val="00BA4D42"/>
    <w:rsid w:val="00BA554C"/>
    <w:rsid w:val="00BA678E"/>
    <w:rsid w:val="00BB0EAE"/>
    <w:rsid w:val="00BB164B"/>
    <w:rsid w:val="00BB285D"/>
    <w:rsid w:val="00BB5059"/>
    <w:rsid w:val="00BC0AE1"/>
    <w:rsid w:val="00BC5084"/>
    <w:rsid w:val="00BC68F0"/>
    <w:rsid w:val="00BC6C40"/>
    <w:rsid w:val="00BD1015"/>
    <w:rsid w:val="00BD4226"/>
    <w:rsid w:val="00BD5185"/>
    <w:rsid w:val="00BD60B5"/>
    <w:rsid w:val="00BD7A99"/>
    <w:rsid w:val="00BE7067"/>
    <w:rsid w:val="00BF1204"/>
    <w:rsid w:val="00BF2420"/>
    <w:rsid w:val="00BF3E32"/>
    <w:rsid w:val="00BF4009"/>
    <w:rsid w:val="00BF56C3"/>
    <w:rsid w:val="00BF5A98"/>
    <w:rsid w:val="00C003AE"/>
    <w:rsid w:val="00C02941"/>
    <w:rsid w:val="00C05ECA"/>
    <w:rsid w:val="00C06346"/>
    <w:rsid w:val="00C077D1"/>
    <w:rsid w:val="00C12275"/>
    <w:rsid w:val="00C12365"/>
    <w:rsid w:val="00C13662"/>
    <w:rsid w:val="00C13E6F"/>
    <w:rsid w:val="00C16414"/>
    <w:rsid w:val="00C20098"/>
    <w:rsid w:val="00C205CE"/>
    <w:rsid w:val="00C2117F"/>
    <w:rsid w:val="00C254F7"/>
    <w:rsid w:val="00C266F7"/>
    <w:rsid w:val="00C3452F"/>
    <w:rsid w:val="00C35692"/>
    <w:rsid w:val="00C35822"/>
    <w:rsid w:val="00C358BC"/>
    <w:rsid w:val="00C35D40"/>
    <w:rsid w:val="00C40209"/>
    <w:rsid w:val="00C403A0"/>
    <w:rsid w:val="00C40B06"/>
    <w:rsid w:val="00C417D9"/>
    <w:rsid w:val="00C42578"/>
    <w:rsid w:val="00C42E3F"/>
    <w:rsid w:val="00C450DB"/>
    <w:rsid w:val="00C458EC"/>
    <w:rsid w:val="00C4737B"/>
    <w:rsid w:val="00C51218"/>
    <w:rsid w:val="00C52867"/>
    <w:rsid w:val="00C5654B"/>
    <w:rsid w:val="00C5785C"/>
    <w:rsid w:val="00C64A83"/>
    <w:rsid w:val="00C66ED8"/>
    <w:rsid w:val="00C7069F"/>
    <w:rsid w:val="00C74B75"/>
    <w:rsid w:val="00C758CB"/>
    <w:rsid w:val="00C766EC"/>
    <w:rsid w:val="00C81827"/>
    <w:rsid w:val="00C81A86"/>
    <w:rsid w:val="00C82FBF"/>
    <w:rsid w:val="00C86136"/>
    <w:rsid w:val="00C91393"/>
    <w:rsid w:val="00C93749"/>
    <w:rsid w:val="00C93E4E"/>
    <w:rsid w:val="00C96F17"/>
    <w:rsid w:val="00C971C5"/>
    <w:rsid w:val="00C97382"/>
    <w:rsid w:val="00C97A7F"/>
    <w:rsid w:val="00CA1413"/>
    <w:rsid w:val="00CA180F"/>
    <w:rsid w:val="00CA2096"/>
    <w:rsid w:val="00CA2E00"/>
    <w:rsid w:val="00CA67FF"/>
    <w:rsid w:val="00CB1283"/>
    <w:rsid w:val="00CB1789"/>
    <w:rsid w:val="00CB5248"/>
    <w:rsid w:val="00CB7512"/>
    <w:rsid w:val="00CC2924"/>
    <w:rsid w:val="00CC3392"/>
    <w:rsid w:val="00CC4F3F"/>
    <w:rsid w:val="00CD1E95"/>
    <w:rsid w:val="00CD39A9"/>
    <w:rsid w:val="00CD3CAB"/>
    <w:rsid w:val="00CD58D7"/>
    <w:rsid w:val="00CD5942"/>
    <w:rsid w:val="00CD7308"/>
    <w:rsid w:val="00CE02FC"/>
    <w:rsid w:val="00CE04F0"/>
    <w:rsid w:val="00CE3CC8"/>
    <w:rsid w:val="00CE3F8B"/>
    <w:rsid w:val="00CE4821"/>
    <w:rsid w:val="00CE4FD1"/>
    <w:rsid w:val="00CE50A3"/>
    <w:rsid w:val="00CE57A5"/>
    <w:rsid w:val="00CE68E1"/>
    <w:rsid w:val="00CE6B3B"/>
    <w:rsid w:val="00CE7DFB"/>
    <w:rsid w:val="00CF04D5"/>
    <w:rsid w:val="00CF13C7"/>
    <w:rsid w:val="00CF2443"/>
    <w:rsid w:val="00CF4389"/>
    <w:rsid w:val="00CF51F8"/>
    <w:rsid w:val="00CF52DA"/>
    <w:rsid w:val="00D00ED6"/>
    <w:rsid w:val="00D01EE0"/>
    <w:rsid w:val="00D055E5"/>
    <w:rsid w:val="00D06CF1"/>
    <w:rsid w:val="00D14F81"/>
    <w:rsid w:val="00D17484"/>
    <w:rsid w:val="00D21A2C"/>
    <w:rsid w:val="00D2318E"/>
    <w:rsid w:val="00D24764"/>
    <w:rsid w:val="00D24D07"/>
    <w:rsid w:val="00D25F76"/>
    <w:rsid w:val="00D27BD2"/>
    <w:rsid w:val="00D309B2"/>
    <w:rsid w:val="00D30CDE"/>
    <w:rsid w:val="00D310D6"/>
    <w:rsid w:val="00D37106"/>
    <w:rsid w:val="00D373F8"/>
    <w:rsid w:val="00D407C3"/>
    <w:rsid w:val="00D40822"/>
    <w:rsid w:val="00D41E8B"/>
    <w:rsid w:val="00D43B7C"/>
    <w:rsid w:val="00D4439A"/>
    <w:rsid w:val="00D45EF5"/>
    <w:rsid w:val="00D51079"/>
    <w:rsid w:val="00D515EB"/>
    <w:rsid w:val="00D51673"/>
    <w:rsid w:val="00D6209A"/>
    <w:rsid w:val="00D6217A"/>
    <w:rsid w:val="00D62631"/>
    <w:rsid w:val="00D630E4"/>
    <w:rsid w:val="00D63463"/>
    <w:rsid w:val="00D70A68"/>
    <w:rsid w:val="00D70CC6"/>
    <w:rsid w:val="00D726C2"/>
    <w:rsid w:val="00D72D53"/>
    <w:rsid w:val="00D73633"/>
    <w:rsid w:val="00D743A8"/>
    <w:rsid w:val="00D75DC9"/>
    <w:rsid w:val="00D77718"/>
    <w:rsid w:val="00D80B86"/>
    <w:rsid w:val="00D811D0"/>
    <w:rsid w:val="00D812BD"/>
    <w:rsid w:val="00D8182F"/>
    <w:rsid w:val="00D84C85"/>
    <w:rsid w:val="00D91585"/>
    <w:rsid w:val="00D91670"/>
    <w:rsid w:val="00D93332"/>
    <w:rsid w:val="00D93769"/>
    <w:rsid w:val="00D95D08"/>
    <w:rsid w:val="00D969C7"/>
    <w:rsid w:val="00D96B2D"/>
    <w:rsid w:val="00D97569"/>
    <w:rsid w:val="00DA427B"/>
    <w:rsid w:val="00DA48EB"/>
    <w:rsid w:val="00DA66A8"/>
    <w:rsid w:val="00DB288B"/>
    <w:rsid w:val="00DB68AB"/>
    <w:rsid w:val="00DC0924"/>
    <w:rsid w:val="00DC0979"/>
    <w:rsid w:val="00DC0EAB"/>
    <w:rsid w:val="00DC10B4"/>
    <w:rsid w:val="00DC27C2"/>
    <w:rsid w:val="00DC5FDA"/>
    <w:rsid w:val="00DC60F0"/>
    <w:rsid w:val="00DD1946"/>
    <w:rsid w:val="00DD46ED"/>
    <w:rsid w:val="00DD46F5"/>
    <w:rsid w:val="00DD4968"/>
    <w:rsid w:val="00DD5BF7"/>
    <w:rsid w:val="00DD5D8A"/>
    <w:rsid w:val="00DD7636"/>
    <w:rsid w:val="00DD78EC"/>
    <w:rsid w:val="00DE5547"/>
    <w:rsid w:val="00DE739C"/>
    <w:rsid w:val="00DF7C90"/>
    <w:rsid w:val="00DF7D19"/>
    <w:rsid w:val="00E001B4"/>
    <w:rsid w:val="00E01F6E"/>
    <w:rsid w:val="00E03C79"/>
    <w:rsid w:val="00E04336"/>
    <w:rsid w:val="00E05A87"/>
    <w:rsid w:val="00E05BEF"/>
    <w:rsid w:val="00E07417"/>
    <w:rsid w:val="00E07E3A"/>
    <w:rsid w:val="00E101F4"/>
    <w:rsid w:val="00E1052B"/>
    <w:rsid w:val="00E11EA2"/>
    <w:rsid w:val="00E130EE"/>
    <w:rsid w:val="00E13234"/>
    <w:rsid w:val="00E16EE7"/>
    <w:rsid w:val="00E2103E"/>
    <w:rsid w:val="00E21718"/>
    <w:rsid w:val="00E2191A"/>
    <w:rsid w:val="00E23865"/>
    <w:rsid w:val="00E253A3"/>
    <w:rsid w:val="00E25B29"/>
    <w:rsid w:val="00E27237"/>
    <w:rsid w:val="00E27417"/>
    <w:rsid w:val="00E31982"/>
    <w:rsid w:val="00E31DF6"/>
    <w:rsid w:val="00E32B7A"/>
    <w:rsid w:val="00E33A5F"/>
    <w:rsid w:val="00E34074"/>
    <w:rsid w:val="00E348BE"/>
    <w:rsid w:val="00E359B9"/>
    <w:rsid w:val="00E40060"/>
    <w:rsid w:val="00E41EF8"/>
    <w:rsid w:val="00E43658"/>
    <w:rsid w:val="00E44595"/>
    <w:rsid w:val="00E455A2"/>
    <w:rsid w:val="00E4646B"/>
    <w:rsid w:val="00E46734"/>
    <w:rsid w:val="00E46C61"/>
    <w:rsid w:val="00E47464"/>
    <w:rsid w:val="00E47DF3"/>
    <w:rsid w:val="00E50B0A"/>
    <w:rsid w:val="00E50F03"/>
    <w:rsid w:val="00E521A4"/>
    <w:rsid w:val="00E5379A"/>
    <w:rsid w:val="00E54243"/>
    <w:rsid w:val="00E5765E"/>
    <w:rsid w:val="00E57F5F"/>
    <w:rsid w:val="00E60A2C"/>
    <w:rsid w:val="00E66D6E"/>
    <w:rsid w:val="00E741EF"/>
    <w:rsid w:val="00E77650"/>
    <w:rsid w:val="00E8066F"/>
    <w:rsid w:val="00E8308C"/>
    <w:rsid w:val="00E84E85"/>
    <w:rsid w:val="00E87B47"/>
    <w:rsid w:val="00E90104"/>
    <w:rsid w:val="00E91307"/>
    <w:rsid w:val="00E91B3F"/>
    <w:rsid w:val="00E946AA"/>
    <w:rsid w:val="00E95595"/>
    <w:rsid w:val="00E97F29"/>
    <w:rsid w:val="00EA037F"/>
    <w:rsid w:val="00EA0C30"/>
    <w:rsid w:val="00EA686D"/>
    <w:rsid w:val="00EB2D86"/>
    <w:rsid w:val="00EB345A"/>
    <w:rsid w:val="00EB70EE"/>
    <w:rsid w:val="00EC017F"/>
    <w:rsid w:val="00EC0A4E"/>
    <w:rsid w:val="00EC23A9"/>
    <w:rsid w:val="00EC24FD"/>
    <w:rsid w:val="00EC2566"/>
    <w:rsid w:val="00EC390A"/>
    <w:rsid w:val="00EC4215"/>
    <w:rsid w:val="00EC69EF"/>
    <w:rsid w:val="00EC6F45"/>
    <w:rsid w:val="00EC7B6B"/>
    <w:rsid w:val="00ED20E1"/>
    <w:rsid w:val="00ED332A"/>
    <w:rsid w:val="00ED3B0C"/>
    <w:rsid w:val="00ED4068"/>
    <w:rsid w:val="00ED4200"/>
    <w:rsid w:val="00ED458B"/>
    <w:rsid w:val="00ED6F08"/>
    <w:rsid w:val="00ED77F0"/>
    <w:rsid w:val="00EE1B39"/>
    <w:rsid w:val="00EE43AA"/>
    <w:rsid w:val="00EE7894"/>
    <w:rsid w:val="00EE7E46"/>
    <w:rsid w:val="00EF55C4"/>
    <w:rsid w:val="00EF5ADF"/>
    <w:rsid w:val="00EF5D1B"/>
    <w:rsid w:val="00EF755F"/>
    <w:rsid w:val="00F012F1"/>
    <w:rsid w:val="00F01459"/>
    <w:rsid w:val="00F01513"/>
    <w:rsid w:val="00F03008"/>
    <w:rsid w:val="00F0450B"/>
    <w:rsid w:val="00F07018"/>
    <w:rsid w:val="00F076F9"/>
    <w:rsid w:val="00F076FE"/>
    <w:rsid w:val="00F12167"/>
    <w:rsid w:val="00F12395"/>
    <w:rsid w:val="00F152FC"/>
    <w:rsid w:val="00F1566A"/>
    <w:rsid w:val="00F209FC"/>
    <w:rsid w:val="00F2216F"/>
    <w:rsid w:val="00F22570"/>
    <w:rsid w:val="00F23134"/>
    <w:rsid w:val="00F23228"/>
    <w:rsid w:val="00F23FAB"/>
    <w:rsid w:val="00F24667"/>
    <w:rsid w:val="00F26208"/>
    <w:rsid w:val="00F2655C"/>
    <w:rsid w:val="00F266EB"/>
    <w:rsid w:val="00F33044"/>
    <w:rsid w:val="00F344F8"/>
    <w:rsid w:val="00F35310"/>
    <w:rsid w:val="00F35320"/>
    <w:rsid w:val="00F363F5"/>
    <w:rsid w:val="00F4009A"/>
    <w:rsid w:val="00F42815"/>
    <w:rsid w:val="00F431BE"/>
    <w:rsid w:val="00F43225"/>
    <w:rsid w:val="00F438ED"/>
    <w:rsid w:val="00F44F01"/>
    <w:rsid w:val="00F473B5"/>
    <w:rsid w:val="00F51C65"/>
    <w:rsid w:val="00F53B04"/>
    <w:rsid w:val="00F541AF"/>
    <w:rsid w:val="00F54CC2"/>
    <w:rsid w:val="00F57231"/>
    <w:rsid w:val="00F60381"/>
    <w:rsid w:val="00F63CDF"/>
    <w:rsid w:val="00F66276"/>
    <w:rsid w:val="00F668FB"/>
    <w:rsid w:val="00F67DE3"/>
    <w:rsid w:val="00F707CA"/>
    <w:rsid w:val="00F72108"/>
    <w:rsid w:val="00F72EA7"/>
    <w:rsid w:val="00F7572C"/>
    <w:rsid w:val="00F76457"/>
    <w:rsid w:val="00F764E3"/>
    <w:rsid w:val="00F76B59"/>
    <w:rsid w:val="00F76E49"/>
    <w:rsid w:val="00F777BB"/>
    <w:rsid w:val="00F77E17"/>
    <w:rsid w:val="00F800A6"/>
    <w:rsid w:val="00F82ECB"/>
    <w:rsid w:val="00F83ED4"/>
    <w:rsid w:val="00F8490B"/>
    <w:rsid w:val="00F9004F"/>
    <w:rsid w:val="00F9083A"/>
    <w:rsid w:val="00F91223"/>
    <w:rsid w:val="00F92FF2"/>
    <w:rsid w:val="00F9371A"/>
    <w:rsid w:val="00F94BBA"/>
    <w:rsid w:val="00F96C31"/>
    <w:rsid w:val="00F974FE"/>
    <w:rsid w:val="00FA0015"/>
    <w:rsid w:val="00FA29A6"/>
    <w:rsid w:val="00FA3B13"/>
    <w:rsid w:val="00FA5E4D"/>
    <w:rsid w:val="00FA5F73"/>
    <w:rsid w:val="00FB0D09"/>
    <w:rsid w:val="00FB333B"/>
    <w:rsid w:val="00FB35DE"/>
    <w:rsid w:val="00FB3E41"/>
    <w:rsid w:val="00FB417B"/>
    <w:rsid w:val="00FB5A24"/>
    <w:rsid w:val="00FB6BE0"/>
    <w:rsid w:val="00FB71FF"/>
    <w:rsid w:val="00FB725B"/>
    <w:rsid w:val="00FC112C"/>
    <w:rsid w:val="00FC2417"/>
    <w:rsid w:val="00FC2949"/>
    <w:rsid w:val="00FC3958"/>
    <w:rsid w:val="00FC39C3"/>
    <w:rsid w:val="00FC556D"/>
    <w:rsid w:val="00FC7518"/>
    <w:rsid w:val="00FD14D4"/>
    <w:rsid w:val="00FD67A6"/>
    <w:rsid w:val="00FD6834"/>
    <w:rsid w:val="00FD7BA1"/>
    <w:rsid w:val="00FE1B3F"/>
    <w:rsid w:val="00FE2619"/>
    <w:rsid w:val="00FE27DD"/>
    <w:rsid w:val="00FE4FD8"/>
    <w:rsid w:val="00FE72D9"/>
    <w:rsid w:val="00FF1418"/>
    <w:rsid w:val="00FF1662"/>
    <w:rsid w:val="00FF5957"/>
    <w:rsid w:val="151CDE4E"/>
    <w:rsid w:val="3B6CBA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588054"/>
  <w15:docId w15:val="{3940BAB5-C48C-4A76-A11D-AE05F6B7A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2B60"/>
    <w:rPr>
      <w:rFonts w:ascii="Arial" w:hAnsi="Arial"/>
      <w:sz w:val="24"/>
      <w:lang w:eastAsia="en-US"/>
    </w:rPr>
  </w:style>
  <w:style w:type="paragraph" w:styleId="Heading1">
    <w:name w:val="heading 1"/>
    <w:basedOn w:val="Normal"/>
    <w:next w:val="Normal"/>
    <w:qFormat/>
    <w:rsid w:val="00597A56"/>
    <w:pPr>
      <w:keepNext/>
      <w:spacing w:before="240" w:after="60"/>
      <w:ind w:left="720" w:hanging="720"/>
      <w:outlineLvl w:val="0"/>
    </w:pPr>
    <w:rPr>
      <w:rFonts w:cs="Arial"/>
      <w:b/>
      <w:bCs/>
      <w:kern w:val="32"/>
      <w:sz w:val="28"/>
      <w:szCs w:val="32"/>
    </w:rPr>
  </w:style>
  <w:style w:type="paragraph" w:styleId="Heading2">
    <w:name w:val="heading 2"/>
    <w:basedOn w:val="Normal"/>
    <w:next w:val="Normal"/>
    <w:qFormat/>
    <w:rsid w:val="00662B60"/>
    <w:pPr>
      <w:keepNext/>
      <w:spacing w:before="240" w:after="60"/>
      <w:outlineLvl w:val="1"/>
    </w:pPr>
    <w:rPr>
      <w:rFonts w:cs="Arial"/>
      <w:b/>
      <w:bCs/>
      <w:i/>
      <w:iCs/>
      <w:sz w:val="28"/>
      <w:szCs w:val="28"/>
    </w:rPr>
  </w:style>
  <w:style w:type="paragraph" w:styleId="Heading3">
    <w:name w:val="heading 3"/>
    <w:basedOn w:val="Normal"/>
    <w:next w:val="Normal"/>
    <w:link w:val="Heading3Char"/>
    <w:semiHidden/>
    <w:unhideWhenUsed/>
    <w:qFormat/>
    <w:rsid w:val="000B111E"/>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olicy">
    <w:name w:val="Policy"/>
    <w:basedOn w:val="Heading1"/>
    <w:rsid w:val="00662B60"/>
    <w:pPr>
      <w:overflowPunct w:val="0"/>
      <w:autoSpaceDE w:val="0"/>
      <w:autoSpaceDN w:val="0"/>
      <w:adjustRightInd w:val="0"/>
      <w:spacing w:before="120" w:after="120"/>
      <w:textAlignment w:val="baseline"/>
    </w:pPr>
    <w:rPr>
      <w:rFonts w:cs="Times New Roman"/>
      <w:bCs w:val="0"/>
      <w:kern w:val="28"/>
      <w:szCs w:val="20"/>
    </w:rPr>
  </w:style>
  <w:style w:type="paragraph" w:customStyle="1" w:styleId="Style1">
    <w:name w:val="Style1"/>
    <w:basedOn w:val="Normal"/>
    <w:rsid w:val="00662B60"/>
  </w:style>
  <w:style w:type="paragraph" w:customStyle="1" w:styleId="StyleArialBold12ptBoldAllcaps">
    <w:name w:val="Style Arial Bold 12 pt Bold All caps"/>
    <w:basedOn w:val="Normal"/>
    <w:next w:val="BodyText"/>
    <w:rsid w:val="00662B60"/>
    <w:pPr>
      <w:numPr>
        <w:numId w:val="1"/>
      </w:numPr>
      <w:spacing w:before="360" w:after="240"/>
      <w:outlineLvl w:val="0"/>
    </w:pPr>
    <w:rPr>
      <w:rFonts w:ascii="Arial Bold" w:hAnsi="Arial Bold"/>
      <w:b/>
      <w:caps/>
      <w:szCs w:val="22"/>
      <w:lang w:val="en-US"/>
    </w:rPr>
  </w:style>
  <w:style w:type="character" w:customStyle="1" w:styleId="StyleArialBold12ptBoldAllcapsCharChar">
    <w:name w:val="Style Arial Bold 12 pt Bold All caps Char Char"/>
    <w:rsid w:val="00662B60"/>
    <w:rPr>
      <w:rFonts w:ascii="Arial Bold" w:hAnsi="Arial Bold"/>
      <w:b/>
      <w:caps/>
      <w:sz w:val="24"/>
      <w:szCs w:val="22"/>
      <w:lang w:val="en-US" w:eastAsia="en-US" w:bidi="ar-SA"/>
    </w:rPr>
  </w:style>
  <w:style w:type="paragraph" w:styleId="BodyText">
    <w:name w:val="Body Text"/>
    <w:basedOn w:val="Normal"/>
    <w:rsid w:val="00662B60"/>
    <w:pPr>
      <w:spacing w:after="120"/>
    </w:pPr>
  </w:style>
  <w:style w:type="paragraph" w:customStyle="1" w:styleId="StyleStyle1Before12ptAfter6pt">
    <w:name w:val="Style Style1 + Before:  12 pt After:  6 pt"/>
    <w:basedOn w:val="Style1"/>
    <w:rsid w:val="00662B60"/>
    <w:pPr>
      <w:spacing w:before="240" w:after="120"/>
    </w:pPr>
  </w:style>
  <w:style w:type="paragraph" w:styleId="FootnoteText">
    <w:name w:val="footnote text"/>
    <w:basedOn w:val="Normal"/>
    <w:semiHidden/>
    <w:rsid w:val="00662B60"/>
    <w:pPr>
      <w:spacing w:before="200" w:after="200"/>
      <w:jc w:val="both"/>
    </w:pPr>
    <w:rPr>
      <w:sz w:val="20"/>
      <w:lang w:eastAsia="en-GB"/>
    </w:rPr>
  </w:style>
  <w:style w:type="character" w:styleId="FootnoteReference">
    <w:name w:val="footnote reference"/>
    <w:semiHidden/>
    <w:rsid w:val="00662B60"/>
    <w:rPr>
      <w:vertAlign w:val="superscript"/>
    </w:rPr>
  </w:style>
  <w:style w:type="paragraph" w:styleId="Footer">
    <w:name w:val="footer"/>
    <w:basedOn w:val="Normal"/>
    <w:rsid w:val="00662B60"/>
    <w:pPr>
      <w:tabs>
        <w:tab w:val="center" w:pos="4153"/>
        <w:tab w:val="right" w:pos="8306"/>
      </w:tabs>
    </w:pPr>
    <w:rPr>
      <w:sz w:val="22"/>
      <w:szCs w:val="22"/>
      <w:lang w:val="en-US"/>
    </w:rPr>
  </w:style>
  <w:style w:type="paragraph" w:styleId="ListParagraph">
    <w:name w:val="List Paragraph"/>
    <w:basedOn w:val="Normal"/>
    <w:uiPriority w:val="1"/>
    <w:qFormat/>
    <w:rsid w:val="002B100B"/>
    <w:pPr>
      <w:ind w:left="720"/>
      <w:contextualSpacing/>
    </w:pPr>
    <w:rPr>
      <w:rFonts w:cs="Arial"/>
      <w:szCs w:val="24"/>
      <w:lang w:eastAsia="en-GB"/>
    </w:rPr>
  </w:style>
  <w:style w:type="paragraph" w:styleId="Header">
    <w:name w:val="header"/>
    <w:basedOn w:val="Normal"/>
    <w:rsid w:val="00662B60"/>
    <w:pPr>
      <w:tabs>
        <w:tab w:val="center" w:pos="4153"/>
        <w:tab w:val="right" w:pos="8306"/>
      </w:tabs>
    </w:pPr>
  </w:style>
  <w:style w:type="character" w:styleId="PageNumber">
    <w:name w:val="page number"/>
    <w:basedOn w:val="DefaultParagraphFont"/>
    <w:rsid w:val="00662B60"/>
  </w:style>
  <w:style w:type="paragraph" w:customStyle="1" w:styleId="StyleStyle114ptBold">
    <w:name w:val="Style Style1 + 14 pt Bold"/>
    <w:basedOn w:val="Style1"/>
    <w:rsid w:val="00662B60"/>
    <w:pPr>
      <w:spacing w:before="240" w:after="240"/>
      <w:ind w:left="720" w:hanging="720"/>
      <w:outlineLvl w:val="0"/>
    </w:pPr>
    <w:rPr>
      <w:rFonts w:ascii="Arial (W1)" w:hAnsi="Arial (W1)"/>
      <w:b/>
      <w:bCs/>
      <w:sz w:val="28"/>
    </w:rPr>
  </w:style>
  <w:style w:type="paragraph" w:customStyle="1" w:styleId="StyleStyle114ptBoldLeft0cmFirstline0cmAfter">
    <w:name w:val="Style Style1 + 14 pt Bold Left:  0 cm First line:  0 cm After: ..."/>
    <w:basedOn w:val="Style1"/>
    <w:rsid w:val="00662B60"/>
    <w:pPr>
      <w:spacing w:before="240" w:after="240"/>
      <w:ind w:left="720" w:hanging="720"/>
      <w:outlineLvl w:val="0"/>
    </w:pPr>
    <w:rPr>
      <w:b/>
      <w:bCs/>
      <w:sz w:val="28"/>
    </w:rPr>
  </w:style>
  <w:style w:type="paragraph" w:customStyle="1" w:styleId="StyleStyle1BoldBefore18ptAfter12pt">
    <w:name w:val="Style Style1 + Bold Before:  18 pt After:  12 pt"/>
    <w:basedOn w:val="Style1"/>
    <w:rsid w:val="00662B60"/>
    <w:pPr>
      <w:spacing w:before="360" w:after="240"/>
    </w:pPr>
    <w:rPr>
      <w:rFonts w:ascii="Arial Bold" w:hAnsi="Arial Bold"/>
      <w:b/>
      <w:bCs/>
    </w:rPr>
  </w:style>
  <w:style w:type="paragraph" w:styleId="BodyTextIndent">
    <w:name w:val="Body Text Indent"/>
    <w:basedOn w:val="Normal"/>
    <w:rsid w:val="00662B60"/>
    <w:pPr>
      <w:spacing w:after="120"/>
      <w:ind w:left="283"/>
    </w:pPr>
  </w:style>
  <w:style w:type="paragraph" w:styleId="TOC1">
    <w:name w:val="toc 1"/>
    <w:basedOn w:val="Normal"/>
    <w:next w:val="Normal"/>
    <w:autoRedefine/>
    <w:uiPriority w:val="39"/>
    <w:rsid w:val="008C605A"/>
    <w:pPr>
      <w:tabs>
        <w:tab w:val="right" w:leader="dot" w:pos="9000"/>
      </w:tabs>
      <w:spacing w:line="360" w:lineRule="auto"/>
      <w:ind w:left="851" w:hanging="851"/>
    </w:pPr>
  </w:style>
  <w:style w:type="character" w:styleId="Hyperlink">
    <w:name w:val="Hyperlink"/>
    <w:uiPriority w:val="99"/>
    <w:qFormat/>
    <w:rsid w:val="00662B60"/>
    <w:rPr>
      <w:color w:val="0000FF"/>
      <w:u w:val="single"/>
    </w:rPr>
  </w:style>
  <w:style w:type="character" w:customStyle="1" w:styleId="Char">
    <w:name w:val="Char"/>
    <w:rsid w:val="00662B60"/>
    <w:rPr>
      <w:rFonts w:ascii="Arial" w:hAnsi="Arial" w:cs="Arial"/>
      <w:bCs/>
      <w:kern w:val="32"/>
      <w:sz w:val="24"/>
      <w:szCs w:val="32"/>
      <w:lang w:val="en-GB" w:eastAsia="en-US" w:bidi="ar-SA"/>
    </w:rPr>
  </w:style>
  <w:style w:type="paragraph" w:styleId="Title">
    <w:name w:val="Title"/>
    <w:basedOn w:val="Normal"/>
    <w:qFormat/>
    <w:rsid w:val="00662B60"/>
    <w:pPr>
      <w:jc w:val="center"/>
    </w:pPr>
    <w:rPr>
      <w:rFonts w:ascii="Times New Roman" w:hAnsi="Times New Roman"/>
      <w:b/>
      <w:sz w:val="20"/>
      <w:lang w:eastAsia="en-GB"/>
    </w:rPr>
  </w:style>
  <w:style w:type="paragraph" w:styleId="BalloonText">
    <w:name w:val="Balloon Text"/>
    <w:basedOn w:val="Normal"/>
    <w:semiHidden/>
    <w:rsid w:val="00662B60"/>
    <w:rPr>
      <w:rFonts w:ascii="Tahoma" w:hAnsi="Tahoma" w:cs="Tahoma"/>
      <w:sz w:val="16"/>
      <w:szCs w:val="16"/>
    </w:rPr>
  </w:style>
  <w:style w:type="character" w:customStyle="1" w:styleId="visualicon">
    <w:name w:val="visualicon"/>
    <w:basedOn w:val="DefaultParagraphFont"/>
    <w:rsid w:val="00662B60"/>
  </w:style>
  <w:style w:type="character" w:styleId="CommentReference">
    <w:name w:val="annotation reference"/>
    <w:uiPriority w:val="99"/>
    <w:rsid w:val="00751871"/>
    <w:rPr>
      <w:sz w:val="16"/>
      <w:szCs w:val="16"/>
    </w:rPr>
  </w:style>
  <w:style w:type="paragraph" w:styleId="CommentText">
    <w:name w:val="annotation text"/>
    <w:basedOn w:val="Normal"/>
    <w:link w:val="CommentTextChar"/>
    <w:uiPriority w:val="99"/>
    <w:rsid w:val="00751871"/>
    <w:rPr>
      <w:sz w:val="20"/>
    </w:rPr>
  </w:style>
  <w:style w:type="character" w:customStyle="1" w:styleId="CommentTextChar">
    <w:name w:val="Comment Text Char"/>
    <w:link w:val="CommentText"/>
    <w:uiPriority w:val="99"/>
    <w:rsid w:val="00751871"/>
    <w:rPr>
      <w:rFonts w:ascii="Arial" w:hAnsi="Arial"/>
      <w:lang w:eastAsia="en-US"/>
    </w:rPr>
  </w:style>
  <w:style w:type="paragraph" w:styleId="CommentSubject">
    <w:name w:val="annotation subject"/>
    <w:basedOn w:val="CommentText"/>
    <w:next w:val="CommentText"/>
    <w:link w:val="CommentSubjectChar"/>
    <w:rsid w:val="00751871"/>
    <w:rPr>
      <w:b/>
      <w:bCs/>
    </w:rPr>
  </w:style>
  <w:style w:type="character" w:customStyle="1" w:styleId="CommentSubjectChar">
    <w:name w:val="Comment Subject Char"/>
    <w:link w:val="CommentSubject"/>
    <w:rsid w:val="00751871"/>
    <w:rPr>
      <w:rFonts w:ascii="Arial" w:hAnsi="Arial"/>
      <w:b/>
      <w:bCs/>
      <w:lang w:eastAsia="en-US"/>
    </w:rPr>
  </w:style>
  <w:style w:type="paragraph" w:styleId="Revision">
    <w:name w:val="Revision"/>
    <w:hidden/>
    <w:uiPriority w:val="99"/>
    <w:semiHidden/>
    <w:rsid w:val="008D195F"/>
    <w:rPr>
      <w:rFonts w:ascii="Arial" w:hAnsi="Arial"/>
      <w:sz w:val="24"/>
      <w:lang w:eastAsia="en-US"/>
    </w:rPr>
  </w:style>
  <w:style w:type="paragraph" w:customStyle="1" w:styleId="PolLevel1">
    <w:name w:val="Pol Level 1"/>
    <w:basedOn w:val="Normal"/>
    <w:autoRedefine/>
    <w:qFormat/>
    <w:rsid w:val="00761C8F"/>
    <w:pPr>
      <w:keepNext/>
      <w:pageBreakBefore/>
      <w:spacing w:before="360" w:after="240"/>
      <w:ind w:left="1162" w:hanging="1162"/>
      <w:outlineLvl w:val="0"/>
    </w:pPr>
    <w:rPr>
      <w:rFonts w:eastAsia="Calibri" w:cs="Arial"/>
      <w:b/>
      <w:bCs/>
      <w:sz w:val="28"/>
      <w:szCs w:val="28"/>
    </w:rPr>
  </w:style>
  <w:style w:type="paragraph" w:customStyle="1" w:styleId="PolLevel4">
    <w:name w:val="Pol Level 4"/>
    <w:basedOn w:val="Normal"/>
    <w:qFormat/>
    <w:rsid w:val="00AB70DC"/>
    <w:pPr>
      <w:numPr>
        <w:ilvl w:val="3"/>
        <w:numId w:val="2"/>
      </w:numPr>
      <w:tabs>
        <w:tab w:val="left" w:pos="1134"/>
      </w:tabs>
      <w:spacing w:after="240"/>
    </w:pPr>
    <w:rPr>
      <w:rFonts w:eastAsia="Calibri" w:cs="Arial"/>
    </w:rPr>
  </w:style>
  <w:style w:type="paragraph" w:customStyle="1" w:styleId="PolLevel3">
    <w:name w:val="Pol Level 3"/>
    <w:basedOn w:val="PolLevel4"/>
    <w:qFormat/>
    <w:rsid w:val="00AB70DC"/>
    <w:pPr>
      <w:numPr>
        <w:ilvl w:val="2"/>
      </w:numPr>
    </w:pPr>
  </w:style>
  <w:style w:type="paragraph" w:customStyle="1" w:styleId="PolLevel2">
    <w:name w:val="Pol Level 2"/>
    <w:basedOn w:val="Normal"/>
    <w:link w:val="PolLevel2Char"/>
    <w:qFormat/>
    <w:rsid w:val="00AB70DC"/>
    <w:pPr>
      <w:numPr>
        <w:ilvl w:val="1"/>
        <w:numId w:val="2"/>
      </w:numPr>
      <w:spacing w:after="240"/>
    </w:pPr>
    <w:rPr>
      <w:rFonts w:eastAsia="Calibri"/>
    </w:rPr>
  </w:style>
  <w:style w:type="character" w:customStyle="1" w:styleId="PolLevel2Char">
    <w:name w:val="Pol Level 2 Char"/>
    <w:link w:val="PolLevel2"/>
    <w:rsid w:val="00AB70DC"/>
    <w:rPr>
      <w:rFonts w:ascii="Arial" w:eastAsia="Calibri" w:hAnsi="Arial"/>
      <w:sz w:val="24"/>
      <w:lang w:eastAsia="en-US"/>
    </w:rPr>
  </w:style>
  <w:style w:type="table" w:styleId="TableGrid">
    <w:name w:val="Table Grid"/>
    <w:basedOn w:val="TableNormal"/>
    <w:uiPriority w:val="39"/>
    <w:rsid w:val="001B16A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2">
    <w:name w:val="toc 2"/>
    <w:basedOn w:val="Normal"/>
    <w:next w:val="Normal"/>
    <w:autoRedefine/>
    <w:uiPriority w:val="39"/>
    <w:rsid w:val="00003A66"/>
    <w:pPr>
      <w:ind w:left="240"/>
    </w:pPr>
  </w:style>
  <w:style w:type="paragraph" w:customStyle="1" w:styleId="Default">
    <w:name w:val="Default"/>
    <w:basedOn w:val="Normal"/>
    <w:rsid w:val="00707ECE"/>
    <w:pPr>
      <w:autoSpaceDE w:val="0"/>
      <w:autoSpaceDN w:val="0"/>
    </w:pPr>
    <w:rPr>
      <w:rFonts w:eastAsiaTheme="minorHAnsi" w:cs="Arial"/>
      <w:color w:val="000000"/>
      <w:szCs w:val="24"/>
      <w:lang w:val="en-US"/>
    </w:rPr>
  </w:style>
  <w:style w:type="paragraph" w:styleId="Caption">
    <w:name w:val="caption"/>
    <w:basedOn w:val="Normal"/>
    <w:next w:val="Normal"/>
    <w:unhideWhenUsed/>
    <w:qFormat/>
    <w:rsid w:val="004768DD"/>
    <w:pPr>
      <w:spacing w:after="200"/>
    </w:pPr>
    <w:rPr>
      <w:i/>
      <w:iCs/>
      <w:color w:val="1F497D" w:themeColor="text2"/>
      <w:sz w:val="18"/>
      <w:szCs w:val="18"/>
    </w:rPr>
  </w:style>
  <w:style w:type="paragraph" w:styleId="NoSpacing">
    <w:name w:val="No Spacing"/>
    <w:uiPriority w:val="1"/>
    <w:qFormat/>
    <w:rsid w:val="003F32A8"/>
    <w:pPr>
      <w:ind w:left="858" w:hanging="10"/>
    </w:pPr>
    <w:rPr>
      <w:rFonts w:ascii="Arial" w:eastAsia="Arial" w:hAnsi="Arial" w:cs="Arial"/>
      <w:color w:val="000000"/>
      <w:sz w:val="24"/>
      <w:szCs w:val="22"/>
    </w:rPr>
  </w:style>
  <w:style w:type="paragraph" w:customStyle="1" w:styleId="numberheader">
    <w:name w:val="number header"/>
    <w:basedOn w:val="Normal"/>
    <w:qFormat/>
    <w:rsid w:val="00D24D07"/>
    <w:pPr>
      <w:widowControl w:val="0"/>
      <w:autoSpaceDE w:val="0"/>
      <w:autoSpaceDN w:val="0"/>
      <w:adjustRightInd w:val="0"/>
      <w:spacing w:line="288" w:lineRule="auto"/>
    </w:pPr>
    <w:rPr>
      <w:rFonts w:eastAsia="Calibri" w:cs="Arial"/>
      <w:color w:val="000000"/>
      <w:sz w:val="40"/>
      <w:szCs w:val="24"/>
    </w:rPr>
  </w:style>
  <w:style w:type="paragraph" w:customStyle="1" w:styleId="contentpasted0">
    <w:name w:val="contentpasted0"/>
    <w:basedOn w:val="Normal"/>
    <w:rsid w:val="00D407C3"/>
    <w:rPr>
      <w:rFonts w:ascii="Calibri" w:eastAsiaTheme="minorHAnsi" w:hAnsi="Calibri" w:cs="Calibri"/>
      <w:sz w:val="22"/>
      <w:szCs w:val="22"/>
      <w:lang w:eastAsia="en-GB"/>
    </w:rPr>
  </w:style>
  <w:style w:type="paragraph" w:styleId="TOCHeading">
    <w:name w:val="TOC Heading"/>
    <w:basedOn w:val="Heading1"/>
    <w:next w:val="Normal"/>
    <w:uiPriority w:val="39"/>
    <w:unhideWhenUsed/>
    <w:qFormat/>
    <w:rsid w:val="00324158"/>
    <w:pPr>
      <w:keepLines/>
      <w:spacing w:after="0" w:line="259" w:lineRule="auto"/>
      <w:ind w:left="0" w:firstLine="0"/>
      <w:outlineLvl w:val="9"/>
    </w:pPr>
    <w:rPr>
      <w:rFonts w:asciiTheme="majorHAnsi" w:eastAsiaTheme="majorEastAsia" w:hAnsiTheme="majorHAnsi" w:cstheme="majorBidi"/>
      <w:bCs w:val="0"/>
      <w:color w:val="365F91" w:themeColor="accent1" w:themeShade="BF"/>
      <w:kern w:val="0"/>
      <w:sz w:val="32"/>
      <w:lang w:val="en-US"/>
    </w:rPr>
  </w:style>
  <w:style w:type="character" w:customStyle="1" w:styleId="Heading3Char">
    <w:name w:val="Heading 3 Char"/>
    <w:basedOn w:val="DefaultParagraphFont"/>
    <w:link w:val="Heading3"/>
    <w:semiHidden/>
    <w:rsid w:val="000B111E"/>
    <w:rPr>
      <w:rFonts w:asciiTheme="majorHAnsi" w:eastAsiaTheme="majorEastAsia" w:hAnsiTheme="majorHAnsi" w:cstheme="majorBidi"/>
      <w:color w:val="243F60" w:themeColor="accent1" w:themeShade="7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030642">
      <w:bodyDiv w:val="1"/>
      <w:marLeft w:val="0"/>
      <w:marRight w:val="0"/>
      <w:marTop w:val="0"/>
      <w:marBottom w:val="0"/>
      <w:divBdr>
        <w:top w:val="none" w:sz="0" w:space="0" w:color="auto"/>
        <w:left w:val="none" w:sz="0" w:space="0" w:color="auto"/>
        <w:bottom w:val="none" w:sz="0" w:space="0" w:color="auto"/>
        <w:right w:val="none" w:sz="0" w:space="0" w:color="auto"/>
      </w:divBdr>
    </w:div>
    <w:div w:id="376324031">
      <w:bodyDiv w:val="1"/>
      <w:marLeft w:val="0"/>
      <w:marRight w:val="0"/>
      <w:marTop w:val="0"/>
      <w:marBottom w:val="0"/>
      <w:divBdr>
        <w:top w:val="none" w:sz="0" w:space="0" w:color="auto"/>
        <w:left w:val="none" w:sz="0" w:space="0" w:color="auto"/>
        <w:bottom w:val="none" w:sz="0" w:space="0" w:color="auto"/>
        <w:right w:val="none" w:sz="0" w:space="0" w:color="auto"/>
      </w:divBdr>
    </w:div>
    <w:div w:id="378863832">
      <w:bodyDiv w:val="1"/>
      <w:marLeft w:val="0"/>
      <w:marRight w:val="0"/>
      <w:marTop w:val="0"/>
      <w:marBottom w:val="0"/>
      <w:divBdr>
        <w:top w:val="none" w:sz="0" w:space="0" w:color="auto"/>
        <w:left w:val="none" w:sz="0" w:space="0" w:color="auto"/>
        <w:bottom w:val="none" w:sz="0" w:space="0" w:color="auto"/>
        <w:right w:val="none" w:sz="0" w:space="0" w:color="auto"/>
      </w:divBdr>
    </w:div>
    <w:div w:id="490952534">
      <w:bodyDiv w:val="1"/>
      <w:marLeft w:val="0"/>
      <w:marRight w:val="0"/>
      <w:marTop w:val="0"/>
      <w:marBottom w:val="0"/>
      <w:divBdr>
        <w:top w:val="none" w:sz="0" w:space="0" w:color="auto"/>
        <w:left w:val="none" w:sz="0" w:space="0" w:color="auto"/>
        <w:bottom w:val="none" w:sz="0" w:space="0" w:color="auto"/>
        <w:right w:val="none" w:sz="0" w:space="0" w:color="auto"/>
      </w:divBdr>
    </w:div>
    <w:div w:id="566764043">
      <w:bodyDiv w:val="1"/>
      <w:marLeft w:val="0"/>
      <w:marRight w:val="0"/>
      <w:marTop w:val="0"/>
      <w:marBottom w:val="0"/>
      <w:divBdr>
        <w:top w:val="none" w:sz="0" w:space="0" w:color="auto"/>
        <w:left w:val="none" w:sz="0" w:space="0" w:color="auto"/>
        <w:bottom w:val="none" w:sz="0" w:space="0" w:color="auto"/>
        <w:right w:val="none" w:sz="0" w:space="0" w:color="auto"/>
      </w:divBdr>
    </w:div>
    <w:div w:id="601687077">
      <w:bodyDiv w:val="1"/>
      <w:marLeft w:val="0"/>
      <w:marRight w:val="0"/>
      <w:marTop w:val="0"/>
      <w:marBottom w:val="0"/>
      <w:divBdr>
        <w:top w:val="none" w:sz="0" w:space="0" w:color="auto"/>
        <w:left w:val="none" w:sz="0" w:space="0" w:color="auto"/>
        <w:bottom w:val="none" w:sz="0" w:space="0" w:color="auto"/>
        <w:right w:val="none" w:sz="0" w:space="0" w:color="auto"/>
      </w:divBdr>
    </w:div>
    <w:div w:id="700666749">
      <w:bodyDiv w:val="1"/>
      <w:marLeft w:val="0"/>
      <w:marRight w:val="0"/>
      <w:marTop w:val="0"/>
      <w:marBottom w:val="0"/>
      <w:divBdr>
        <w:top w:val="none" w:sz="0" w:space="0" w:color="auto"/>
        <w:left w:val="none" w:sz="0" w:space="0" w:color="auto"/>
        <w:bottom w:val="none" w:sz="0" w:space="0" w:color="auto"/>
        <w:right w:val="none" w:sz="0" w:space="0" w:color="auto"/>
      </w:divBdr>
    </w:div>
    <w:div w:id="718626677">
      <w:bodyDiv w:val="1"/>
      <w:marLeft w:val="0"/>
      <w:marRight w:val="0"/>
      <w:marTop w:val="0"/>
      <w:marBottom w:val="0"/>
      <w:divBdr>
        <w:top w:val="none" w:sz="0" w:space="0" w:color="auto"/>
        <w:left w:val="none" w:sz="0" w:space="0" w:color="auto"/>
        <w:bottom w:val="none" w:sz="0" w:space="0" w:color="auto"/>
        <w:right w:val="none" w:sz="0" w:space="0" w:color="auto"/>
      </w:divBdr>
    </w:div>
    <w:div w:id="872770399">
      <w:bodyDiv w:val="1"/>
      <w:marLeft w:val="0"/>
      <w:marRight w:val="0"/>
      <w:marTop w:val="0"/>
      <w:marBottom w:val="0"/>
      <w:divBdr>
        <w:top w:val="none" w:sz="0" w:space="0" w:color="auto"/>
        <w:left w:val="none" w:sz="0" w:space="0" w:color="auto"/>
        <w:bottom w:val="none" w:sz="0" w:space="0" w:color="auto"/>
        <w:right w:val="none" w:sz="0" w:space="0" w:color="auto"/>
      </w:divBdr>
    </w:div>
    <w:div w:id="874850769">
      <w:bodyDiv w:val="1"/>
      <w:marLeft w:val="0"/>
      <w:marRight w:val="0"/>
      <w:marTop w:val="0"/>
      <w:marBottom w:val="0"/>
      <w:divBdr>
        <w:top w:val="none" w:sz="0" w:space="0" w:color="auto"/>
        <w:left w:val="none" w:sz="0" w:space="0" w:color="auto"/>
        <w:bottom w:val="none" w:sz="0" w:space="0" w:color="auto"/>
        <w:right w:val="none" w:sz="0" w:space="0" w:color="auto"/>
      </w:divBdr>
    </w:div>
    <w:div w:id="979260715">
      <w:bodyDiv w:val="1"/>
      <w:marLeft w:val="0"/>
      <w:marRight w:val="0"/>
      <w:marTop w:val="0"/>
      <w:marBottom w:val="0"/>
      <w:divBdr>
        <w:top w:val="none" w:sz="0" w:space="0" w:color="auto"/>
        <w:left w:val="none" w:sz="0" w:space="0" w:color="auto"/>
        <w:bottom w:val="none" w:sz="0" w:space="0" w:color="auto"/>
        <w:right w:val="none" w:sz="0" w:space="0" w:color="auto"/>
      </w:divBdr>
    </w:div>
    <w:div w:id="1068648108">
      <w:bodyDiv w:val="1"/>
      <w:marLeft w:val="0"/>
      <w:marRight w:val="0"/>
      <w:marTop w:val="0"/>
      <w:marBottom w:val="0"/>
      <w:divBdr>
        <w:top w:val="none" w:sz="0" w:space="0" w:color="auto"/>
        <w:left w:val="none" w:sz="0" w:space="0" w:color="auto"/>
        <w:bottom w:val="none" w:sz="0" w:space="0" w:color="auto"/>
        <w:right w:val="none" w:sz="0" w:space="0" w:color="auto"/>
      </w:divBdr>
    </w:div>
    <w:div w:id="1081175709">
      <w:bodyDiv w:val="1"/>
      <w:marLeft w:val="0"/>
      <w:marRight w:val="0"/>
      <w:marTop w:val="0"/>
      <w:marBottom w:val="0"/>
      <w:divBdr>
        <w:top w:val="none" w:sz="0" w:space="0" w:color="auto"/>
        <w:left w:val="none" w:sz="0" w:space="0" w:color="auto"/>
        <w:bottom w:val="none" w:sz="0" w:space="0" w:color="auto"/>
        <w:right w:val="none" w:sz="0" w:space="0" w:color="auto"/>
      </w:divBdr>
    </w:div>
    <w:div w:id="1111049956">
      <w:bodyDiv w:val="1"/>
      <w:marLeft w:val="0"/>
      <w:marRight w:val="0"/>
      <w:marTop w:val="0"/>
      <w:marBottom w:val="0"/>
      <w:divBdr>
        <w:top w:val="none" w:sz="0" w:space="0" w:color="auto"/>
        <w:left w:val="none" w:sz="0" w:space="0" w:color="auto"/>
        <w:bottom w:val="none" w:sz="0" w:space="0" w:color="auto"/>
        <w:right w:val="none" w:sz="0" w:space="0" w:color="auto"/>
      </w:divBdr>
    </w:div>
    <w:div w:id="1134101035">
      <w:bodyDiv w:val="1"/>
      <w:marLeft w:val="0"/>
      <w:marRight w:val="0"/>
      <w:marTop w:val="0"/>
      <w:marBottom w:val="0"/>
      <w:divBdr>
        <w:top w:val="none" w:sz="0" w:space="0" w:color="auto"/>
        <w:left w:val="none" w:sz="0" w:space="0" w:color="auto"/>
        <w:bottom w:val="none" w:sz="0" w:space="0" w:color="auto"/>
        <w:right w:val="none" w:sz="0" w:space="0" w:color="auto"/>
      </w:divBdr>
    </w:div>
    <w:div w:id="1168865871">
      <w:bodyDiv w:val="1"/>
      <w:marLeft w:val="0"/>
      <w:marRight w:val="0"/>
      <w:marTop w:val="0"/>
      <w:marBottom w:val="0"/>
      <w:divBdr>
        <w:top w:val="none" w:sz="0" w:space="0" w:color="auto"/>
        <w:left w:val="none" w:sz="0" w:space="0" w:color="auto"/>
        <w:bottom w:val="none" w:sz="0" w:space="0" w:color="auto"/>
        <w:right w:val="none" w:sz="0" w:space="0" w:color="auto"/>
      </w:divBdr>
      <w:divsChild>
        <w:div w:id="360131916">
          <w:marLeft w:val="0"/>
          <w:marRight w:val="0"/>
          <w:marTop w:val="0"/>
          <w:marBottom w:val="0"/>
          <w:divBdr>
            <w:top w:val="none" w:sz="0" w:space="0" w:color="auto"/>
            <w:left w:val="none" w:sz="0" w:space="0" w:color="auto"/>
            <w:bottom w:val="none" w:sz="0" w:space="0" w:color="auto"/>
            <w:right w:val="none" w:sz="0" w:space="0" w:color="auto"/>
          </w:divBdr>
        </w:div>
        <w:div w:id="1195997328">
          <w:marLeft w:val="0"/>
          <w:marRight w:val="0"/>
          <w:marTop w:val="0"/>
          <w:marBottom w:val="0"/>
          <w:divBdr>
            <w:top w:val="none" w:sz="0" w:space="0" w:color="auto"/>
            <w:left w:val="none" w:sz="0" w:space="0" w:color="auto"/>
            <w:bottom w:val="none" w:sz="0" w:space="0" w:color="auto"/>
            <w:right w:val="none" w:sz="0" w:space="0" w:color="auto"/>
          </w:divBdr>
        </w:div>
        <w:div w:id="1896502989">
          <w:marLeft w:val="0"/>
          <w:marRight w:val="0"/>
          <w:marTop w:val="0"/>
          <w:marBottom w:val="0"/>
          <w:divBdr>
            <w:top w:val="none" w:sz="0" w:space="0" w:color="auto"/>
            <w:left w:val="none" w:sz="0" w:space="0" w:color="auto"/>
            <w:bottom w:val="none" w:sz="0" w:space="0" w:color="auto"/>
            <w:right w:val="none" w:sz="0" w:space="0" w:color="auto"/>
          </w:divBdr>
        </w:div>
      </w:divsChild>
    </w:div>
    <w:div w:id="1275407529">
      <w:bodyDiv w:val="1"/>
      <w:marLeft w:val="0"/>
      <w:marRight w:val="0"/>
      <w:marTop w:val="0"/>
      <w:marBottom w:val="0"/>
      <w:divBdr>
        <w:top w:val="none" w:sz="0" w:space="0" w:color="auto"/>
        <w:left w:val="none" w:sz="0" w:space="0" w:color="auto"/>
        <w:bottom w:val="none" w:sz="0" w:space="0" w:color="auto"/>
        <w:right w:val="none" w:sz="0" w:space="0" w:color="auto"/>
      </w:divBdr>
    </w:div>
    <w:div w:id="1323006112">
      <w:bodyDiv w:val="1"/>
      <w:marLeft w:val="0"/>
      <w:marRight w:val="0"/>
      <w:marTop w:val="0"/>
      <w:marBottom w:val="0"/>
      <w:divBdr>
        <w:top w:val="none" w:sz="0" w:space="0" w:color="auto"/>
        <w:left w:val="none" w:sz="0" w:space="0" w:color="auto"/>
        <w:bottom w:val="none" w:sz="0" w:space="0" w:color="auto"/>
        <w:right w:val="none" w:sz="0" w:space="0" w:color="auto"/>
      </w:divBdr>
    </w:div>
    <w:div w:id="1364090764">
      <w:bodyDiv w:val="1"/>
      <w:marLeft w:val="0"/>
      <w:marRight w:val="0"/>
      <w:marTop w:val="0"/>
      <w:marBottom w:val="0"/>
      <w:divBdr>
        <w:top w:val="none" w:sz="0" w:space="0" w:color="auto"/>
        <w:left w:val="none" w:sz="0" w:space="0" w:color="auto"/>
        <w:bottom w:val="none" w:sz="0" w:space="0" w:color="auto"/>
        <w:right w:val="none" w:sz="0" w:space="0" w:color="auto"/>
      </w:divBdr>
    </w:div>
    <w:div w:id="1404062075">
      <w:bodyDiv w:val="1"/>
      <w:marLeft w:val="0"/>
      <w:marRight w:val="0"/>
      <w:marTop w:val="0"/>
      <w:marBottom w:val="0"/>
      <w:divBdr>
        <w:top w:val="none" w:sz="0" w:space="0" w:color="auto"/>
        <w:left w:val="none" w:sz="0" w:space="0" w:color="auto"/>
        <w:bottom w:val="none" w:sz="0" w:space="0" w:color="auto"/>
        <w:right w:val="none" w:sz="0" w:space="0" w:color="auto"/>
      </w:divBdr>
    </w:div>
    <w:div w:id="1524510557">
      <w:bodyDiv w:val="1"/>
      <w:marLeft w:val="0"/>
      <w:marRight w:val="0"/>
      <w:marTop w:val="0"/>
      <w:marBottom w:val="0"/>
      <w:divBdr>
        <w:top w:val="none" w:sz="0" w:space="0" w:color="auto"/>
        <w:left w:val="none" w:sz="0" w:space="0" w:color="auto"/>
        <w:bottom w:val="none" w:sz="0" w:space="0" w:color="auto"/>
        <w:right w:val="none" w:sz="0" w:space="0" w:color="auto"/>
      </w:divBdr>
    </w:div>
    <w:div w:id="1607614019">
      <w:bodyDiv w:val="1"/>
      <w:marLeft w:val="0"/>
      <w:marRight w:val="0"/>
      <w:marTop w:val="0"/>
      <w:marBottom w:val="0"/>
      <w:divBdr>
        <w:top w:val="none" w:sz="0" w:space="0" w:color="auto"/>
        <w:left w:val="none" w:sz="0" w:space="0" w:color="auto"/>
        <w:bottom w:val="none" w:sz="0" w:space="0" w:color="auto"/>
        <w:right w:val="none" w:sz="0" w:space="0" w:color="auto"/>
      </w:divBdr>
    </w:div>
    <w:div w:id="1775711805">
      <w:bodyDiv w:val="1"/>
      <w:marLeft w:val="0"/>
      <w:marRight w:val="0"/>
      <w:marTop w:val="0"/>
      <w:marBottom w:val="0"/>
      <w:divBdr>
        <w:top w:val="none" w:sz="0" w:space="0" w:color="auto"/>
        <w:left w:val="none" w:sz="0" w:space="0" w:color="auto"/>
        <w:bottom w:val="none" w:sz="0" w:space="0" w:color="auto"/>
        <w:right w:val="none" w:sz="0" w:space="0" w:color="auto"/>
      </w:divBdr>
    </w:div>
    <w:div w:id="1776901777">
      <w:bodyDiv w:val="1"/>
      <w:marLeft w:val="0"/>
      <w:marRight w:val="0"/>
      <w:marTop w:val="0"/>
      <w:marBottom w:val="0"/>
      <w:divBdr>
        <w:top w:val="none" w:sz="0" w:space="0" w:color="auto"/>
        <w:left w:val="none" w:sz="0" w:space="0" w:color="auto"/>
        <w:bottom w:val="none" w:sz="0" w:space="0" w:color="auto"/>
        <w:right w:val="none" w:sz="0" w:space="0" w:color="auto"/>
      </w:divBdr>
    </w:div>
    <w:div w:id="1864898714">
      <w:bodyDiv w:val="1"/>
      <w:marLeft w:val="0"/>
      <w:marRight w:val="0"/>
      <w:marTop w:val="0"/>
      <w:marBottom w:val="0"/>
      <w:divBdr>
        <w:top w:val="none" w:sz="0" w:space="0" w:color="auto"/>
        <w:left w:val="none" w:sz="0" w:space="0" w:color="auto"/>
        <w:bottom w:val="none" w:sz="0" w:space="0" w:color="auto"/>
        <w:right w:val="none" w:sz="0" w:space="0" w:color="auto"/>
      </w:divBdr>
    </w:div>
    <w:div w:id="1884713488">
      <w:bodyDiv w:val="1"/>
      <w:marLeft w:val="0"/>
      <w:marRight w:val="0"/>
      <w:marTop w:val="0"/>
      <w:marBottom w:val="0"/>
      <w:divBdr>
        <w:top w:val="none" w:sz="0" w:space="0" w:color="auto"/>
        <w:left w:val="none" w:sz="0" w:space="0" w:color="auto"/>
        <w:bottom w:val="none" w:sz="0" w:space="0" w:color="auto"/>
        <w:right w:val="none" w:sz="0" w:space="0" w:color="auto"/>
      </w:divBdr>
    </w:div>
    <w:div w:id="1976326128">
      <w:bodyDiv w:val="1"/>
      <w:marLeft w:val="0"/>
      <w:marRight w:val="0"/>
      <w:marTop w:val="0"/>
      <w:marBottom w:val="0"/>
      <w:divBdr>
        <w:top w:val="none" w:sz="0" w:space="0" w:color="auto"/>
        <w:left w:val="none" w:sz="0" w:space="0" w:color="auto"/>
        <w:bottom w:val="none" w:sz="0" w:space="0" w:color="auto"/>
        <w:right w:val="none" w:sz="0" w:space="0" w:color="auto"/>
      </w:divBdr>
      <w:divsChild>
        <w:div w:id="733090216">
          <w:marLeft w:val="0"/>
          <w:marRight w:val="0"/>
          <w:marTop w:val="0"/>
          <w:marBottom w:val="0"/>
          <w:divBdr>
            <w:top w:val="none" w:sz="0" w:space="0" w:color="auto"/>
            <w:left w:val="none" w:sz="0" w:space="0" w:color="auto"/>
            <w:bottom w:val="none" w:sz="0" w:space="0" w:color="auto"/>
            <w:right w:val="none" w:sz="0" w:space="0" w:color="auto"/>
          </w:divBdr>
          <w:divsChild>
            <w:div w:id="1087724648">
              <w:marLeft w:val="0"/>
              <w:marRight w:val="0"/>
              <w:marTop w:val="30"/>
              <w:marBottom w:val="30"/>
              <w:divBdr>
                <w:top w:val="none" w:sz="0" w:space="0" w:color="auto"/>
                <w:left w:val="none" w:sz="0" w:space="0" w:color="auto"/>
                <w:bottom w:val="none" w:sz="0" w:space="0" w:color="auto"/>
                <w:right w:val="none" w:sz="0" w:space="0" w:color="auto"/>
              </w:divBdr>
              <w:divsChild>
                <w:div w:id="46222036">
                  <w:marLeft w:val="0"/>
                  <w:marRight w:val="0"/>
                  <w:marTop w:val="0"/>
                  <w:marBottom w:val="0"/>
                  <w:divBdr>
                    <w:top w:val="none" w:sz="0" w:space="0" w:color="auto"/>
                    <w:left w:val="none" w:sz="0" w:space="0" w:color="auto"/>
                    <w:bottom w:val="none" w:sz="0" w:space="0" w:color="auto"/>
                    <w:right w:val="none" w:sz="0" w:space="0" w:color="auto"/>
                  </w:divBdr>
                  <w:divsChild>
                    <w:div w:id="1543665239">
                      <w:marLeft w:val="0"/>
                      <w:marRight w:val="0"/>
                      <w:marTop w:val="0"/>
                      <w:marBottom w:val="0"/>
                      <w:divBdr>
                        <w:top w:val="none" w:sz="0" w:space="0" w:color="auto"/>
                        <w:left w:val="none" w:sz="0" w:space="0" w:color="auto"/>
                        <w:bottom w:val="none" w:sz="0" w:space="0" w:color="auto"/>
                        <w:right w:val="none" w:sz="0" w:space="0" w:color="auto"/>
                      </w:divBdr>
                    </w:div>
                  </w:divsChild>
                </w:div>
                <w:div w:id="58476995">
                  <w:marLeft w:val="0"/>
                  <w:marRight w:val="0"/>
                  <w:marTop w:val="0"/>
                  <w:marBottom w:val="0"/>
                  <w:divBdr>
                    <w:top w:val="none" w:sz="0" w:space="0" w:color="auto"/>
                    <w:left w:val="none" w:sz="0" w:space="0" w:color="auto"/>
                    <w:bottom w:val="none" w:sz="0" w:space="0" w:color="auto"/>
                    <w:right w:val="none" w:sz="0" w:space="0" w:color="auto"/>
                  </w:divBdr>
                  <w:divsChild>
                    <w:div w:id="1360743369">
                      <w:marLeft w:val="0"/>
                      <w:marRight w:val="0"/>
                      <w:marTop w:val="0"/>
                      <w:marBottom w:val="0"/>
                      <w:divBdr>
                        <w:top w:val="none" w:sz="0" w:space="0" w:color="auto"/>
                        <w:left w:val="none" w:sz="0" w:space="0" w:color="auto"/>
                        <w:bottom w:val="none" w:sz="0" w:space="0" w:color="auto"/>
                        <w:right w:val="none" w:sz="0" w:space="0" w:color="auto"/>
                      </w:divBdr>
                    </w:div>
                  </w:divsChild>
                </w:div>
                <w:div w:id="95954040">
                  <w:marLeft w:val="0"/>
                  <w:marRight w:val="0"/>
                  <w:marTop w:val="0"/>
                  <w:marBottom w:val="0"/>
                  <w:divBdr>
                    <w:top w:val="none" w:sz="0" w:space="0" w:color="auto"/>
                    <w:left w:val="none" w:sz="0" w:space="0" w:color="auto"/>
                    <w:bottom w:val="none" w:sz="0" w:space="0" w:color="auto"/>
                    <w:right w:val="none" w:sz="0" w:space="0" w:color="auto"/>
                  </w:divBdr>
                  <w:divsChild>
                    <w:div w:id="1274941047">
                      <w:marLeft w:val="0"/>
                      <w:marRight w:val="0"/>
                      <w:marTop w:val="0"/>
                      <w:marBottom w:val="0"/>
                      <w:divBdr>
                        <w:top w:val="none" w:sz="0" w:space="0" w:color="auto"/>
                        <w:left w:val="none" w:sz="0" w:space="0" w:color="auto"/>
                        <w:bottom w:val="none" w:sz="0" w:space="0" w:color="auto"/>
                        <w:right w:val="none" w:sz="0" w:space="0" w:color="auto"/>
                      </w:divBdr>
                    </w:div>
                  </w:divsChild>
                </w:div>
                <w:div w:id="110172396">
                  <w:marLeft w:val="0"/>
                  <w:marRight w:val="0"/>
                  <w:marTop w:val="0"/>
                  <w:marBottom w:val="0"/>
                  <w:divBdr>
                    <w:top w:val="none" w:sz="0" w:space="0" w:color="auto"/>
                    <w:left w:val="none" w:sz="0" w:space="0" w:color="auto"/>
                    <w:bottom w:val="none" w:sz="0" w:space="0" w:color="auto"/>
                    <w:right w:val="none" w:sz="0" w:space="0" w:color="auto"/>
                  </w:divBdr>
                  <w:divsChild>
                    <w:div w:id="137380538">
                      <w:marLeft w:val="0"/>
                      <w:marRight w:val="0"/>
                      <w:marTop w:val="0"/>
                      <w:marBottom w:val="0"/>
                      <w:divBdr>
                        <w:top w:val="none" w:sz="0" w:space="0" w:color="auto"/>
                        <w:left w:val="none" w:sz="0" w:space="0" w:color="auto"/>
                        <w:bottom w:val="none" w:sz="0" w:space="0" w:color="auto"/>
                        <w:right w:val="none" w:sz="0" w:space="0" w:color="auto"/>
                      </w:divBdr>
                    </w:div>
                  </w:divsChild>
                </w:div>
                <w:div w:id="225455988">
                  <w:marLeft w:val="0"/>
                  <w:marRight w:val="0"/>
                  <w:marTop w:val="0"/>
                  <w:marBottom w:val="0"/>
                  <w:divBdr>
                    <w:top w:val="none" w:sz="0" w:space="0" w:color="auto"/>
                    <w:left w:val="none" w:sz="0" w:space="0" w:color="auto"/>
                    <w:bottom w:val="none" w:sz="0" w:space="0" w:color="auto"/>
                    <w:right w:val="none" w:sz="0" w:space="0" w:color="auto"/>
                  </w:divBdr>
                  <w:divsChild>
                    <w:div w:id="1540431180">
                      <w:marLeft w:val="0"/>
                      <w:marRight w:val="0"/>
                      <w:marTop w:val="0"/>
                      <w:marBottom w:val="0"/>
                      <w:divBdr>
                        <w:top w:val="none" w:sz="0" w:space="0" w:color="auto"/>
                        <w:left w:val="none" w:sz="0" w:space="0" w:color="auto"/>
                        <w:bottom w:val="none" w:sz="0" w:space="0" w:color="auto"/>
                        <w:right w:val="none" w:sz="0" w:space="0" w:color="auto"/>
                      </w:divBdr>
                    </w:div>
                  </w:divsChild>
                </w:div>
                <w:div w:id="269509127">
                  <w:marLeft w:val="0"/>
                  <w:marRight w:val="0"/>
                  <w:marTop w:val="0"/>
                  <w:marBottom w:val="0"/>
                  <w:divBdr>
                    <w:top w:val="none" w:sz="0" w:space="0" w:color="auto"/>
                    <w:left w:val="none" w:sz="0" w:space="0" w:color="auto"/>
                    <w:bottom w:val="none" w:sz="0" w:space="0" w:color="auto"/>
                    <w:right w:val="none" w:sz="0" w:space="0" w:color="auto"/>
                  </w:divBdr>
                  <w:divsChild>
                    <w:div w:id="1183476801">
                      <w:marLeft w:val="0"/>
                      <w:marRight w:val="0"/>
                      <w:marTop w:val="0"/>
                      <w:marBottom w:val="0"/>
                      <w:divBdr>
                        <w:top w:val="none" w:sz="0" w:space="0" w:color="auto"/>
                        <w:left w:val="none" w:sz="0" w:space="0" w:color="auto"/>
                        <w:bottom w:val="none" w:sz="0" w:space="0" w:color="auto"/>
                        <w:right w:val="none" w:sz="0" w:space="0" w:color="auto"/>
                      </w:divBdr>
                    </w:div>
                  </w:divsChild>
                </w:div>
                <w:div w:id="312832335">
                  <w:marLeft w:val="0"/>
                  <w:marRight w:val="0"/>
                  <w:marTop w:val="0"/>
                  <w:marBottom w:val="0"/>
                  <w:divBdr>
                    <w:top w:val="none" w:sz="0" w:space="0" w:color="auto"/>
                    <w:left w:val="none" w:sz="0" w:space="0" w:color="auto"/>
                    <w:bottom w:val="none" w:sz="0" w:space="0" w:color="auto"/>
                    <w:right w:val="none" w:sz="0" w:space="0" w:color="auto"/>
                  </w:divBdr>
                  <w:divsChild>
                    <w:div w:id="1677921755">
                      <w:marLeft w:val="0"/>
                      <w:marRight w:val="0"/>
                      <w:marTop w:val="0"/>
                      <w:marBottom w:val="0"/>
                      <w:divBdr>
                        <w:top w:val="none" w:sz="0" w:space="0" w:color="auto"/>
                        <w:left w:val="none" w:sz="0" w:space="0" w:color="auto"/>
                        <w:bottom w:val="none" w:sz="0" w:space="0" w:color="auto"/>
                        <w:right w:val="none" w:sz="0" w:space="0" w:color="auto"/>
                      </w:divBdr>
                    </w:div>
                  </w:divsChild>
                </w:div>
                <w:div w:id="369454270">
                  <w:marLeft w:val="0"/>
                  <w:marRight w:val="0"/>
                  <w:marTop w:val="0"/>
                  <w:marBottom w:val="0"/>
                  <w:divBdr>
                    <w:top w:val="none" w:sz="0" w:space="0" w:color="auto"/>
                    <w:left w:val="none" w:sz="0" w:space="0" w:color="auto"/>
                    <w:bottom w:val="none" w:sz="0" w:space="0" w:color="auto"/>
                    <w:right w:val="none" w:sz="0" w:space="0" w:color="auto"/>
                  </w:divBdr>
                  <w:divsChild>
                    <w:div w:id="1947538307">
                      <w:marLeft w:val="0"/>
                      <w:marRight w:val="0"/>
                      <w:marTop w:val="0"/>
                      <w:marBottom w:val="0"/>
                      <w:divBdr>
                        <w:top w:val="none" w:sz="0" w:space="0" w:color="auto"/>
                        <w:left w:val="none" w:sz="0" w:space="0" w:color="auto"/>
                        <w:bottom w:val="none" w:sz="0" w:space="0" w:color="auto"/>
                        <w:right w:val="none" w:sz="0" w:space="0" w:color="auto"/>
                      </w:divBdr>
                    </w:div>
                  </w:divsChild>
                </w:div>
                <w:div w:id="484057119">
                  <w:marLeft w:val="0"/>
                  <w:marRight w:val="0"/>
                  <w:marTop w:val="0"/>
                  <w:marBottom w:val="0"/>
                  <w:divBdr>
                    <w:top w:val="none" w:sz="0" w:space="0" w:color="auto"/>
                    <w:left w:val="none" w:sz="0" w:space="0" w:color="auto"/>
                    <w:bottom w:val="none" w:sz="0" w:space="0" w:color="auto"/>
                    <w:right w:val="none" w:sz="0" w:space="0" w:color="auto"/>
                  </w:divBdr>
                  <w:divsChild>
                    <w:div w:id="609319905">
                      <w:marLeft w:val="0"/>
                      <w:marRight w:val="0"/>
                      <w:marTop w:val="0"/>
                      <w:marBottom w:val="0"/>
                      <w:divBdr>
                        <w:top w:val="none" w:sz="0" w:space="0" w:color="auto"/>
                        <w:left w:val="none" w:sz="0" w:space="0" w:color="auto"/>
                        <w:bottom w:val="none" w:sz="0" w:space="0" w:color="auto"/>
                        <w:right w:val="none" w:sz="0" w:space="0" w:color="auto"/>
                      </w:divBdr>
                    </w:div>
                  </w:divsChild>
                </w:div>
                <w:div w:id="487981399">
                  <w:marLeft w:val="0"/>
                  <w:marRight w:val="0"/>
                  <w:marTop w:val="0"/>
                  <w:marBottom w:val="0"/>
                  <w:divBdr>
                    <w:top w:val="none" w:sz="0" w:space="0" w:color="auto"/>
                    <w:left w:val="none" w:sz="0" w:space="0" w:color="auto"/>
                    <w:bottom w:val="none" w:sz="0" w:space="0" w:color="auto"/>
                    <w:right w:val="none" w:sz="0" w:space="0" w:color="auto"/>
                  </w:divBdr>
                  <w:divsChild>
                    <w:div w:id="345865509">
                      <w:marLeft w:val="0"/>
                      <w:marRight w:val="0"/>
                      <w:marTop w:val="0"/>
                      <w:marBottom w:val="0"/>
                      <w:divBdr>
                        <w:top w:val="none" w:sz="0" w:space="0" w:color="auto"/>
                        <w:left w:val="none" w:sz="0" w:space="0" w:color="auto"/>
                        <w:bottom w:val="none" w:sz="0" w:space="0" w:color="auto"/>
                        <w:right w:val="none" w:sz="0" w:space="0" w:color="auto"/>
                      </w:divBdr>
                    </w:div>
                  </w:divsChild>
                </w:div>
                <w:div w:id="587083765">
                  <w:marLeft w:val="0"/>
                  <w:marRight w:val="0"/>
                  <w:marTop w:val="0"/>
                  <w:marBottom w:val="0"/>
                  <w:divBdr>
                    <w:top w:val="none" w:sz="0" w:space="0" w:color="auto"/>
                    <w:left w:val="none" w:sz="0" w:space="0" w:color="auto"/>
                    <w:bottom w:val="none" w:sz="0" w:space="0" w:color="auto"/>
                    <w:right w:val="none" w:sz="0" w:space="0" w:color="auto"/>
                  </w:divBdr>
                  <w:divsChild>
                    <w:div w:id="868764178">
                      <w:marLeft w:val="0"/>
                      <w:marRight w:val="0"/>
                      <w:marTop w:val="0"/>
                      <w:marBottom w:val="0"/>
                      <w:divBdr>
                        <w:top w:val="none" w:sz="0" w:space="0" w:color="auto"/>
                        <w:left w:val="none" w:sz="0" w:space="0" w:color="auto"/>
                        <w:bottom w:val="none" w:sz="0" w:space="0" w:color="auto"/>
                        <w:right w:val="none" w:sz="0" w:space="0" w:color="auto"/>
                      </w:divBdr>
                    </w:div>
                  </w:divsChild>
                </w:div>
                <w:div w:id="651954279">
                  <w:marLeft w:val="0"/>
                  <w:marRight w:val="0"/>
                  <w:marTop w:val="0"/>
                  <w:marBottom w:val="0"/>
                  <w:divBdr>
                    <w:top w:val="none" w:sz="0" w:space="0" w:color="auto"/>
                    <w:left w:val="none" w:sz="0" w:space="0" w:color="auto"/>
                    <w:bottom w:val="none" w:sz="0" w:space="0" w:color="auto"/>
                    <w:right w:val="none" w:sz="0" w:space="0" w:color="auto"/>
                  </w:divBdr>
                  <w:divsChild>
                    <w:div w:id="1312295511">
                      <w:marLeft w:val="0"/>
                      <w:marRight w:val="0"/>
                      <w:marTop w:val="0"/>
                      <w:marBottom w:val="0"/>
                      <w:divBdr>
                        <w:top w:val="none" w:sz="0" w:space="0" w:color="auto"/>
                        <w:left w:val="none" w:sz="0" w:space="0" w:color="auto"/>
                        <w:bottom w:val="none" w:sz="0" w:space="0" w:color="auto"/>
                        <w:right w:val="none" w:sz="0" w:space="0" w:color="auto"/>
                      </w:divBdr>
                    </w:div>
                  </w:divsChild>
                </w:div>
                <w:div w:id="698822477">
                  <w:marLeft w:val="0"/>
                  <w:marRight w:val="0"/>
                  <w:marTop w:val="0"/>
                  <w:marBottom w:val="0"/>
                  <w:divBdr>
                    <w:top w:val="none" w:sz="0" w:space="0" w:color="auto"/>
                    <w:left w:val="none" w:sz="0" w:space="0" w:color="auto"/>
                    <w:bottom w:val="none" w:sz="0" w:space="0" w:color="auto"/>
                    <w:right w:val="none" w:sz="0" w:space="0" w:color="auto"/>
                  </w:divBdr>
                  <w:divsChild>
                    <w:div w:id="1046099803">
                      <w:marLeft w:val="0"/>
                      <w:marRight w:val="0"/>
                      <w:marTop w:val="0"/>
                      <w:marBottom w:val="0"/>
                      <w:divBdr>
                        <w:top w:val="none" w:sz="0" w:space="0" w:color="auto"/>
                        <w:left w:val="none" w:sz="0" w:space="0" w:color="auto"/>
                        <w:bottom w:val="none" w:sz="0" w:space="0" w:color="auto"/>
                        <w:right w:val="none" w:sz="0" w:space="0" w:color="auto"/>
                      </w:divBdr>
                    </w:div>
                  </w:divsChild>
                </w:div>
                <w:div w:id="709574165">
                  <w:marLeft w:val="0"/>
                  <w:marRight w:val="0"/>
                  <w:marTop w:val="0"/>
                  <w:marBottom w:val="0"/>
                  <w:divBdr>
                    <w:top w:val="none" w:sz="0" w:space="0" w:color="auto"/>
                    <w:left w:val="none" w:sz="0" w:space="0" w:color="auto"/>
                    <w:bottom w:val="none" w:sz="0" w:space="0" w:color="auto"/>
                    <w:right w:val="none" w:sz="0" w:space="0" w:color="auto"/>
                  </w:divBdr>
                  <w:divsChild>
                    <w:div w:id="25566341">
                      <w:marLeft w:val="0"/>
                      <w:marRight w:val="0"/>
                      <w:marTop w:val="0"/>
                      <w:marBottom w:val="0"/>
                      <w:divBdr>
                        <w:top w:val="none" w:sz="0" w:space="0" w:color="auto"/>
                        <w:left w:val="none" w:sz="0" w:space="0" w:color="auto"/>
                        <w:bottom w:val="none" w:sz="0" w:space="0" w:color="auto"/>
                        <w:right w:val="none" w:sz="0" w:space="0" w:color="auto"/>
                      </w:divBdr>
                    </w:div>
                  </w:divsChild>
                </w:div>
                <w:div w:id="782960986">
                  <w:marLeft w:val="0"/>
                  <w:marRight w:val="0"/>
                  <w:marTop w:val="0"/>
                  <w:marBottom w:val="0"/>
                  <w:divBdr>
                    <w:top w:val="none" w:sz="0" w:space="0" w:color="auto"/>
                    <w:left w:val="none" w:sz="0" w:space="0" w:color="auto"/>
                    <w:bottom w:val="none" w:sz="0" w:space="0" w:color="auto"/>
                    <w:right w:val="none" w:sz="0" w:space="0" w:color="auto"/>
                  </w:divBdr>
                  <w:divsChild>
                    <w:div w:id="2126534119">
                      <w:marLeft w:val="0"/>
                      <w:marRight w:val="0"/>
                      <w:marTop w:val="0"/>
                      <w:marBottom w:val="0"/>
                      <w:divBdr>
                        <w:top w:val="none" w:sz="0" w:space="0" w:color="auto"/>
                        <w:left w:val="none" w:sz="0" w:space="0" w:color="auto"/>
                        <w:bottom w:val="none" w:sz="0" w:space="0" w:color="auto"/>
                        <w:right w:val="none" w:sz="0" w:space="0" w:color="auto"/>
                      </w:divBdr>
                    </w:div>
                  </w:divsChild>
                </w:div>
                <w:div w:id="817114323">
                  <w:marLeft w:val="0"/>
                  <w:marRight w:val="0"/>
                  <w:marTop w:val="0"/>
                  <w:marBottom w:val="0"/>
                  <w:divBdr>
                    <w:top w:val="none" w:sz="0" w:space="0" w:color="auto"/>
                    <w:left w:val="none" w:sz="0" w:space="0" w:color="auto"/>
                    <w:bottom w:val="none" w:sz="0" w:space="0" w:color="auto"/>
                    <w:right w:val="none" w:sz="0" w:space="0" w:color="auto"/>
                  </w:divBdr>
                  <w:divsChild>
                    <w:div w:id="157891139">
                      <w:marLeft w:val="0"/>
                      <w:marRight w:val="0"/>
                      <w:marTop w:val="0"/>
                      <w:marBottom w:val="0"/>
                      <w:divBdr>
                        <w:top w:val="none" w:sz="0" w:space="0" w:color="auto"/>
                        <w:left w:val="none" w:sz="0" w:space="0" w:color="auto"/>
                        <w:bottom w:val="none" w:sz="0" w:space="0" w:color="auto"/>
                        <w:right w:val="none" w:sz="0" w:space="0" w:color="auto"/>
                      </w:divBdr>
                    </w:div>
                  </w:divsChild>
                </w:div>
                <w:div w:id="863591290">
                  <w:marLeft w:val="0"/>
                  <w:marRight w:val="0"/>
                  <w:marTop w:val="0"/>
                  <w:marBottom w:val="0"/>
                  <w:divBdr>
                    <w:top w:val="none" w:sz="0" w:space="0" w:color="auto"/>
                    <w:left w:val="none" w:sz="0" w:space="0" w:color="auto"/>
                    <w:bottom w:val="none" w:sz="0" w:space="0" w:color="auto"/>
                    <w:right w:val="none" w:sz="0" w:space="0" w:color="auto"/>
                  </w:divBdr>
                  <w:divsChild>
                    <w:div w:id="1721434881">
                      <w:marLeft w:val="0"/>
                      <w:marRight w:val="0"/>
                      <w:marTop w:val="0"/>
                      <w:marBottom w:val="0"/>
                      <w:divBdr>
                        <w:top w:val="none" w:sz="0" w:space="0" w:color="auto"/>
                        <w:left w:val="none" w:sz="0" w:space="0" w:color="auto"/>
                        <w:bottom w:val="none" w:sz="0" w:space="0" w:color="auto"/>
                        <w:right w:val="none" w:sz="0" w:space="0" w:color="auto"/>
                      </w:divBdr>
                    </w:div>
                  </w:divsChild>
                </w:div>
                <w:div w:id="960771027">
                  <w:marLeft w:val="0"/>
                  <w:marRight w:val="0"/>
                  <w:marTop w:val="0"/>
                  <w:marBottom w:val="0"/>
                  <w:divBdr>
                    <w:top w:val="none" w:sz="0" w:space="0" w:color="auto"/>
                    <w:left w:val="none" w:sz="0" w:space="0" w:color="auto"/>
                    <w:bottom w:val="none" w:sz="0" w:space="0" w:color="auto"/>
                    <w:right w:val="none" w:sz="0" w:space="0" w:color="auto"/>
                  </w:divBdr>
                  <w:divsChild>
                    <w:div w:id="142701808">
                      <w:marLeft w:val="0"/>
                      <w:marRight w:val="0"/>
                      <w:marTop w:val="0"/>
                      <w:marBottom w:val="0"/>
                      <w:divBdr>
                        <w:top w:val="none" w:sz="0" w:space="0" w:color="auto"/>
                        <w:left w:val="none" w:sz="0" w:space="0" w:color="auto"/>
                        <w:bottom w:val="none" w:sz="0" w:space="0" w:color="auto"/>
                        <w:right w:val="none" w:sz="0" w:space="0" w:color="auto"/>
                      </w:divBdr>
                    </w:div>
                  </w:divsChild>
                </w:div>
                <w:div w:id="1182939136">
                  <w:marLeft w:val="0"/>
                  <w:marRight w:val="0"/>
                  <w:marTop w:val="0"/>
                  <w:marBottom w:val="0"/>
                  <w:divBdr>
                    <w:top w:val="none" w:sz="0" w:space="0" w:color="auto"/>
                    <w:left w:val="none" w:sz="0" w:space="0" w:color="auto"/>
                    <w:bottom w:val="none" w:sz="0" w:space="0" w:color="auto"/>
                    <w:right w:val="none" w:sz="0" w:space="0" w:color="auto"/>
                  </w:divBdr>
                  <w:divsChild>
                    <w:div w:id="433214054">
                      <w:marLeft w:val="0"/>
                      <w:marRight w:val="0"/>
                      <w:marTop w:val="0"/>
                      <w:marBottom w:val="0"/>
                      <w:divBdr>
                        <w:top w:val="none" w:sz="0" w:space="0" w:color="auto"/>
                        <w:left w:val="none" w:sz="0" w:space="0" w:color="auto"/>
                        <w:bottom w:val="none" w:sz="0" w:space="0" w:color="auto"/>
                        <w:right w:val="none" w:sz="0" w:space="0" w:color="auto"/>
                      </w:divBdr>
                    </w:div>
                  </w:divsChild>
                </w:div>
                <w:div w:id="1203861924">
                  <w:marLeft w:val="0"/>
                  <w:marRight w:val="0"/>
                  <w:marTop w:val="0"/>
                  <w:marBottom w:val="0"/>
                  <w:divBdr>
                    <w:top w:val="none" w:sz="0" w:space="0" w:color="auto"/>
                    <w:left w:val="none" w:sz="0" w:space="0" w:color="auto"/>
                    <w:bottom w:val="none" w:sz="0" w:space="0" w:color="auto"/>
                    <w:right w:val="none" w:sz="0" w:space="0" w:color="auto"/>
                  </w:divBdr>
                  <w:divsChild>
                    <w:div w:id="1243219200">
                      <w:marLeft w:val="0"/>
                      <w:marRight w:val="0"/>
                      <w:marTop w:val="0"/>
                      <w:marBottom w:val="0"/>
                      <w:divBdr>
                        <w:top w:val="none" w:sz="0" w:space="0" w:color="auto"/>
                        <w:left w:val="none" w:sz="0" w:space="0" w:color="auto"/>
                        <w:bottom w:val="none" w:sz="0" w:space="0" w:color="auto"/>
                        <w:right w:val="none" w:sz="0" w:space="0" w:color="auto"/>
                      </w:divBdr>
                    </w:div>
                  </w:divsChild>
                </w:div>
                <w:div w:id="1300067162">
                  <w:marLeft w:val="0"/>
                  <w:marRight w:val="0"/>
                  <w:marTop w:val="0"/>
                  <w:marBottom w:val="0"/>
                  <w:divBdr>
                    <w:top w:val="none" w:sz="0" w:space="0" w:color="auto"/>
                    <w:left w:val="none" w:sz="0" w:space="0" w:color="auto"/>
                    <w:bottom w:val="none" w:sz="0" w:space="0" w:color="auto"/>
                    <w:right w:val="none" w:sz="0" w:space="0" w:color="auto"/>
                  </w:divBdr>
                  <w:divsChild>
                    <w:div w:id="291207812">
                      <w:marLeft w:val="0"/>
                      <w:marRight w:val="0"/>
                      <w:marTop w:val="0"/>
                      <w:marBottom w:val="0"/>
                      <w:divBdr>
                        <w:top w:val="none" w:sz="0" w:space="0" w:color="auto"/>
                        <w:left w:val="none" w:sz="0" w:space="0" w:color="auto"/>
                        <w:bottom w:val="none" w:sz="0" w:space="0" w:color="auto"/>
                        <w:right w:val="none" w:sz="0" w:space="0" w:color="auto"/>
                      </w:divBdr>
                    </w:div>
                  </w:divsChild>
                </w:div>
                <w:div w:id="1339574363">
                  <w:marLeft w:val="0"/>
                  <w:marRight w:val="0"/>
                  <w:marTop w:val="0"/>
                  <w:marBottom w:val="0"/>
                  <w:divBdr>
                    <w:top w:val="none" w:sz="0" w:space="0" w:color="auto"/>
                    <w:left w:val="none" w:sz="0" w:space="0" w:color="auto"/>
                    <w:bottom w:val="none" w:sz="0" w:space="0" w:color="auto"/>
                    <w:right w:val="none" w:sz="0" w:space="0" w:color="auto"/>
                  </w:divBdr>
                  <w:divsChild>
                    <w:div w:id="1764840049">
                      <w:marLeft w:val="0"/>
                      <w:marRight w:val="0"/>
                      <w:marTop w:val="0"/>
                      <w:marBottom w:val="0"/>
                      <w:divBdr>
                        <w:top w:val="none" w:sz="0" w:space="0" w:color="auto"/>
                        <w:left w:val="none" w:sz="0" w:space="0" w:color="auto"/>
                        <w:bottom w:val="none" w:sz="0" w:space="0" w:color="auto"/>
                        <w:right w:val="none" w:sz="0" w:space="0" w:color="auto"/>
                      </w:divBdr>
                    </w:div>
                  </w:divsChild>
                </w:div>
                <w:div w:id="1486900513">
                  <w:marLeft w:val="0"/>
                  <w:marRight w:val="0"/>
                  <w:marTop w:val="0"/>
                  <w:marBottom w:val="0"/>
                  <w:divBdr>
                    <w:top w:val="none" w:sz="0" w:space="0" w:color="auto"/>
                    <w:left w:val="none" w:sz="0" w:space="0" w:color="auto"/>
                    <w:bottom w:val="none" w:sz="0" w:space="0" w:color="auto"/>
                    <w:right w:val="none" w:sz="0" w:space="0" w:color="auto"/>
                  </w:divBdr>
                  <w:divsChild>
                    <w:div w:id="858202317">
                      <w:marLeft w:val="0"/>
                      <w:marRight w:val="0"/>
                      <w:marTop w:val="0"/>
                      <w:marBottom w:val="0"/>
                      <w:divBdr>
                        <w:top w:val="none" w:sz="0" w:space="0" w:color="auto"/>
                        <w:left w:val="none" w:sz="0" w:space="0" w:color="auto"/>
                        <w:bottom w:val="none" w:sz="0" w:space="0" w:color="auto"/>
                        <w:right w:val="none" w:sz="0" w:space="0" w:color="auto"/>
                      </w:divBdr>
                    </w:div>
                  </w:divsChild>
                </w:div>
                <w:div w:id="1491678284">
                  <w:marLeft w:val="0"/>
                  <w:marRight w:val="0"/>
                  <w:marTop w:val="0"/>
                  <w:marBottom w:val="0"/>
                  <w:divBdr>
                    <w:top w:val="none" w:sz="0" w:space="0" w:color="auto"/>
                    <w:left w:val="none" w:sz="0" w:space="0" w:color="auto"/>
                    <w:bottom w:val="none" w:sz="0" w:space="0" w:color="auto"/>
                    <w:right w:val="none" w:sz="0" w:space="0" w:color="auto"/>
                  </w:divBdr>
                  <w:divsChild>
                    <w:div w:id="1920166498">
                      <w:marLeft w:val="0"/>
                      <w:marRight w:val="0"/>
                      <w:marTop w:val="0"/>
                      <w:marBottom w:val="0"/>
                      <w:divBdr>
                        <w:top w:val="none" w:sz="0" w:space="0" w:color="auto"/>
                        <w:left w:val="none" w:sz="0" w:space="0" w:color="auto"/>
                        <w:bottom w:val="none" w:sz="0" w:space="0" w:color="auto"/>
                        <w:right w:val="none" w:sz="0" w:space="0" w:color="auto"/>
                      </w:divBdr>
                    </w:div>
                  </w:divsChild>
                </w:div>
                <w:div w:id="1560558670">
                  <w:marLeft w:val="0"/>
                  <w:marRight w:val="0"/>
                  <w:marTop w:val="0"/>
                  <w:marBottom w:val="0"/>
                  <w:divBdr>
                    <w:top w:val="none" w:sz="0" w:space="0" w:color="auto"/>
                    <w:left w:val="none" w:sz="0" w:space="0" w:color="auto"/>
                    <w:bottom w:val="none" w:sz="0" w:space="0" w:color="auto"/>
                    <w:right w:val="none" w:sz="0" w:space="0" w:color="auto"/>
                  </w:divBdr>
                  <w:divsChild>
                    <w:div w:id="1553611726">
                      <w:marLeft w:val="0"/>
                      <w:marRight w:val="0"/>
                      <w:marTop w:val="0"/>
                      <w:marBottom w:val="0"/>
                      <w:divBdr>
                        <w:top w:val="none" w:sz="0" w:space="0" w:color="auto"/>
                        <w:left w:val="none" w:sz="0" w:space="0" w:color="auto"/>
                        <w:bottom w:val="none" w:sz="0" w:space="0" w:color="auto"/>
                        <w:right w:val="none" w:sz="0" w:space="0" w:color="auto"/>
                      </w:divBdr>
                    </w:div>
                  </w:divsChild>
                </w:div>
                <w:div w:id="1616862484">
                  <w:marLeft w:val="0"/>
                  <w:marRight w:val="0"/>
                  <w:marTop w:val="0"/>
                  <w:marBottom w:val="0"/>
                  <w:divBdr>
                    <w:top w:val="none" w:sz="0" w:space="0" w:color="auto"/>
                    <w:left w:val="none" w:sz="0" w:space="0" w:color="auto"/>
                    <w:bottom w:val="none" w:sz="0" w:space="0" w:color="auto"/>
                    <w:right w:val="none" w:sz="0" w:space="0" w:color="auto"/>
                  </w:divBdr>
                  <w:divsChild>
                    <w:div w:id="286937616">
                      <w:marLeft w:val="0"/>
                      <w:marRight w:val="0"/>
                      <w:marTop w:val="0"/>
                      <w:marBottom w:val="0"/>
                      <w:divBdr>
                        <w:top w:val="none" w:sz="0" w:space="0" w:color="auto"/>
                        <w:left w:val="none" w:sz="0" w:space="0" w:color="auto"/>
                        <w:bottom w:val="none" w:sz="0" w:space="0" w:color="auto"/>
                        <w:right w:val="none" w:sz="0" w:space="0" w:color="auto"/>
                      </w:divBdr>
                    </w:div>
                  </w:divsChild>
                </w:div>
                <w:div w:id="1665627677">
                  <w:marLeft w:val="0"/>
                  <w:marRight w:val="0"/>
                  <w:marTop w:val="0"/>
                  <w:marBottom w:val="0"/>
                  <w:divBdr>
                    <w:top w:val="none" w:sz="0" w:space="0" w:color="auto"/>
                    <w:left w:val="none" w:sz="0" w:space="0" w:color="auto"/>
                    <w:bottom w:val="none" w:sz="0" w:space="0" w:color="auto"/>
                    <w:right w:val="none" w:sz="0" w:space="0" w:color="auto"/>
                  </w:divBdr>
                  <w:divsChild>
                    <w:div w:id="1352607993">
                      <w:marLeft w:val="0"/>
                      <w:marRight w:val="0"/>
                      <w:marTop w:val="0"/>
                      <w:marBottom w:val="0"/>
                      <w:divBdr>
                        <w:top w:val="none" w:sz="0" w:space="0" w:color="auto"/>
                        <w:left w:val="none" w:sz="0" w:space="0" w:color="auto"/>
                        <w:bottom w:val="none" w:sz="0" w:space="0" w:color="auto"/>
                        <w:right w:val="none" w:sz="0" w:space="0" w:color="auto"/>
                      </w:divBdr>
                    </w:div>
                  </w:divsChild>
                </w:div>
                <w:div w:id="1836191084">
                  <w:marLeft w:val="0"/>
                  <w:marRight w:val="0"/>
                  <w:marTop w:val="0"/>
                  <w:marBottom w:val="0"/>
                  <w:divBdr>
                    <w:top w:val="none" w:sz="0" w:space="0" w:color="auto"/>
                    <w:left w:val="none" w:sz="0" w:space="0" w:color="auto"/>
                    <w:bottom w:val="none" w:sz="0" w:space="0" w:color="auto"/>
                    <w:right w:val="none" w:sz="0" w:space="0" w:color="auto"/>
                  </w:divBdr>
                  <w:divsChild>
                    <w:div w:id="972372061">
                      <w:marLeft w:val="0"/>
                      <w:marRight w:val="0"/>
                      <w:marTop w:val="0"/>
                      <w:marBottom w:val="0"/>
                      <w:divBdr>
                        <w:top w:val="none" w:sz="0" w:space="0" w:color="auto"/>
                        <w:left w:val="none" w:sz="0" w:space="0" w:color="auto"/>
                        <w:bottom w:val="none" w:sz="0" w:space="0" w:color="auto"/>
                        <w:right w:val="none" w:sz="0" w:space="0" w:color="auto"/>
                      </w:divBdr>
                    </w:div>
                  </w:divsChild>
                </w:div>
                <w:div w:id="1886865762">
                  <w:marLeft w:val="0"/>
                  <w:marRight w:val="0"/>
                  <w:marTop w:val="0"/>
                  <w:marBottom w:val="0"/>
                  <w:divBdr>
                    <w:top w:val="none" w:sz="0" w:space="0" w:color="auto"/>
                    <w:left w:val="none" w:sz="0" w:space="0" w:color="auto"/>
                    <w:bottom w:val="none" w:sz="0" w:space="0" w:color="auto"/>
                    <w:right w:val="none" w:sz="0" w:space="0" w:color="auto"/>
                  </w:divBdr>
                  <w:divsChild>
                    <w:div w:id="1727217181">
                      <w:marLeft w:val="0"/>
                      <w:marRight w:val="0"/>
                      <w:marTop w:val="0"/>
                      <w:marBottom w:val="0"/>
                      <w:divBdr>
                        <w:top w:val="none" w:sz="0" w:space="0" w:color="auto"/>
                        <w:left w:val="none" w:sz="0" w:space="0" w:color="auto"/>
                        <w:bottom w:val="none" w:sz="0" w:space="0" w:color="auto"/>
                        <w:right w:val="none" w:sz="0" w:space="0" w:color="auto"/>
                      </w:divBdr>
                    </w:div>
                  </w:divsChild>
                </w:div>
                <w:div w:id="1910581194">
                  <w:marLeft w:val="0"/>
                  <w:marRight w:val="0"/>
                  <w:marTop w:val="0"/>
                  <w:marBottom w:val="0"/>
                  <w:divBdr>
                    <w:top w:val="none" w:sz="0" w:space="0" w:color="auto"/>
                    <w:left w:val="none" w:sz="0" w:space="0" w:color="auto"/>
                    <w:bottom w:val="none" w:sz="0" w:space="0" w:color="auto"/>
                    <w:right w:val="none" w:sz="0" w:space="0" w:color="auto"/>
                  </w:divBdr>
                  <w:divsChild>
                    <w:div w:id="1313289373">
                      <w:marLeft w:val="0"/>
                      <w:marRight w:val="0"/>
                      <w:marTop w:val="0"/>
                      <w:marBottom w:val="0"/>
                      <w:divBdr>
                        <w:top w:val="none" w:sz="0" w:space="0" w:color="auto"/>
                        <w:left w:val="none" w:sz="0" w:space="0" w:color="auto"/>
                        <w:bottom w:val="none" w:sz="0" w:space="0" w:color="auto"/>
                        <w:right w:val="none" w:sz="0" w:space="0" w:color="auto"/>
                      </w:divBdr>
                    </w:div>
                  </w:divsChild>
                </w:div>
                <w:div w:id="2082871877">
                  <w:marLeft w:val="0"/>
                  <w:marRight w:val="0"/>
                  <w:marTop w:val="0"/>
                  <w:marBottom w:val="0"/>
                  <w:divBdr>
                    <w:top w:val="none" w:sz="0" w:space="0" w:color="auto"/>
                    <w:left w:val="none" w:sz="0" w:space="0" w:color="auto"/>
                    <w:bottom w:val="none" w:sz="0" w:space="0" w:color="auto"/>
                    <w:right w:val="none" w:sz="0" w:space="0" w:color="auto"/>
                  </w:divBdr>
                  <w:divsChild>
                    <w:div w:id="1377074932">
                      <w:marLeft w:val="0"/>
                      <w:marRight w:val="0"/>
                      <w:marTop w:val="0"/>
                      <w:marBottom w:val="0"/>
                      <w:divBdr>
                        <w:top w:val="none" w:sz="0" w:space="0" w:color="auto"/>
                        <w:left w:val="none" w:sz="0" w:space="0" w:color="auto"/>
                        <w:bottom w:val="none" w:sz="0" w:space="0" w:color="auto"/>
                        <w:right w:val="none" w:sz="0" w:space="0" w:color="auto"/>
                      </w:divBdr>
                    </w:div>
                  </w:divsChild>
                </w:div>
                <w:div w:id="2129814796">
                  <w:marLeft w:val="0"/>
                  <w:marRight w:val="0"/>
                  <w:marTop w:val="0"/>
                  <w:marBottom w:val="0"/>
                  <w:divBdr>
                    <w:top w:val="none" w:sz="0" w:space="0" w:color="auto"/>
                    <w:left w:val="none" w:sz="0" w:space="0" w:color="auto"/>
                    <w:bottom w:val="none" w:sz="0" w:space="0" w:color="auto"/>
                    <w:right w:val="none" w:sz="0" w:space="0" w:color="auto"/>
                  </w:divBdr>
                  <w:divsChild>
                    <w:div w:id="204304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896381">
          <w:marLeft w:val="0"/>
          <w:marRight w:val="0"/>
          <w:marTop w:val="0"/>
          <w:marBottom w:val="0"/>
          <w:divBdr>
            <w:top w:val="none" w:sz="0" w:space="0" w:color="auto"/>
            <w:left w:val="none" w:sz="0" w:space="0" w:color="auto"/>
            <w:bottom w:val="none" w:sz="0" w:space="0" w:color="auto"/>
            <w:right w:val="none" w:sz="0" w:space="0" w:color="auto"/>
          </w:divBdr>
        </w:div>
        <w:div w:id="1137257392">
          <w:marLeft w:val="0"/>
          <w:marRight w:val="0"/>
          <w:marTop w:val="0"/>
          <w:marBottom w:val="0"/>
          <w:divBdr>
            <w:top w:val="none" w:sz="0" w:space="0" w:color="auto"/>
            <w:left w:val="none" w:sz="0" w:space="0" w:color="auto"/>
            <w:bottom w:val="none" w:sz="0" w:space="0" w:color="auto"/>
            <w:right w:val="none" w:sz="0" w:space="0" w:color="auto"/>
          </w:divBdr>
        </w:div>
        <w:div w:id="1317298432">
          <w:marLeft w:val="0"/>
          <w:marRight w:val="0"/>
          <w:marTop w:val="0"/>
          <w:marBottom w:val="0"/>
          <w:divBdr>
            <w:top w:val="none" w:sz="0" w:space="0" w:color="auto"/>
            <w:left w:val="none" w:sz="0" w:space="0" w:color="auto"/>
            <w:bottom w:val="none" w:sz="0" w:space="0" w:color="auto"/>
            <w:right w:val="none" w:sz="0" w:space="0" w:color="auto"/>
          </w:divBdr>
          <w:divsChild>
            <w:div w:id="1761870703">
              <w:marLeft w:val="0"/>
              <w:marRight w:val="0"/>
              <w:marTop w:val="30"/>
              <w:marBottom w:val="30"/>
              <w:divBdr>
                <w:top w:val="none" w:sz="0" w:space="0" w:color="auto"/>
                <w:left w:val="none" w:sz="0" w:space="0" w:color="auto"/>
                <w:bottom w:val="none" w:sz="0" w:space="0" w:color="auto"/>
                <w:right w:val="none" w:sz="0" w:space="0" w:color="auto"/>
              </w:divBdr>
              <w:divsChild>
                <w:div w:id="396829918">
                  <w:marLeft w:val="0"/>
                  <w:marRight w:val="0"/>
                  <w:marTop w:val="0"/>
                  <w:marBottom w:val="0"/>
                  <w:divBdr>
                    <w:top w:val="none" w:sz="0" w:space="0" w:color="auto"/>
                    <w:left w:val="none" w:sz="0" w:space="0" w:color="auto"/>
                    <w:bottom w:val="none" w:sz="0" w:space="0" w:color="auto"/>
                    <w:right w:val="none" w:sz="0" w:space="0" w:color="auto"/>
                  </w:divBdr>
                  <w:divsChild>
                    <w:div w:id="585847000">
                      <w:marLeft w:val="0"/>
                      <w:marRight w:val="0"/>
                      <w:marTop w:val="0"/>
                      <w:marBottom w:val="0"/>
                      <w:divBdr>
                        <w:top w:val="none" w:sz="0" w:space="0" w:color="auto"/>
                        <w:left w:val="none" w:sz="0" w:space="0" w:color="auto"/>
                        <w:bottom w:val="none" w:sz="0" w:space="0" w:color="auto"/>
                        <w:right w:val="none" w:sz="0" w:space="0" w:color="auto"/>
                      </w:divBdr>
                    </w:div>
                  </w:divsChild>
                </w:div>
                <w:div w:id="414938890">
                  <w:marLeft w:val="0"/>
                  <w:marRight w:val="0"/>
                  <w:marTop w:val="0"/>
                  <w:marBottom w:val="0"/>
                  <w:divBdr>
                    <w:top w:val="none" w:sz="0" w:space="0" w:color="auto"/>
                    <w:left w:val="none" w:sz="0" w:space="0" w:color="auto"/>
                    <w:bottom w:val="none" w:sz="0" w:space="0" w:color="auto"/>
                    <w:right w:val="none" w:sz="0" w:space="0" w:color="auto"/>
                  </w:divBdr>
                  <w:divsChild>
                    <w:div w:id="353459170">
                      <w:marLeft w:val="0"/>
                      <w:marRight w:val="0"/>
                      <w:marTop w:val="0"/>
                      <w:marBottom w:val="0"/>
                      <w:divBdr>
                        <w:top w:val="none" w:sz="0" w:space="0" w:color="auto"/>
                        <w:left w:val="none" w:sz="0" w:space="0" w:color="auto"/>
                        <w:bottom w:val="none" w:sz="0" w:space="0" w:color="auto"/>
                        <w:right w:val="none" w:sz="0" w:space="0" w:color="auto"/>
                      </w:divBdr>
                    </w:div>
                  </w:divsChild>
                </w:div>
                <w:div w:id="784083051">
                  <w:marLeft w:val="0"/>
                  <w:marRight w:val="0"/>
                  <w:marTop w:val="0"/>
                  <w:marBottom w:val="0"/>
                  <w:divBdr>
                    <w:top w:val="none" w:sz="0" w:space="0" w:color="auto"/>
                    <w:left w:val="none" w:sz="0" w:space="0" w:color="auto"/>
                    <w:bottom w:val="none" w:sz="0" w:space="0" w:color="auto"/>
                    <w:right w:val="none" w:sz="0" w:space="0" w:color="auto"/>
                  </w:divBdr>
                  <w:divsChild>
                    <w:div w:id="870917060">
                      <w:marLeft w:val="0"/>
                      <w:marRight w:val="0"/>
                      <w:marTop w:val="0"/>
                      <w:marBottom w:val="0"/>
                      <w:divBdr>
                        <w:top w:val="none" w:sz="0" w:space="0" w:color="auto"/>
                        <w:left w:val="none" w:sz="0" w:space="0" w:color="auto"/>
                        <w:bottom w:val="none" w:sz="0" w:space="0" w:color="auto"/>
                        <w:right w:val="none" w:sz="0" w:space="0" w:color="auto"/>
                      </w:divBdr>
                    </w:div>
                  </w:divsChild>
                </w:div>
                <w:div w:id="909269529">
                  <w:marLeft w:val="0"/>
                  <w:marRight w:val="0"/>
                  <w:marTop w:val="0"/>
                  <w:marBottom w:val="0"/>
                  <w:divBdr>
                    <w:top w:val="none" w:sz="0" w:space="0" w:color="auto"/>
                    <w:left w:val="none" w:sz="0" w:space="0" w:color="auto"/>
                    <w:bottom w:val="none" w:sz="0" w:space="0" w:color="auto"/>
                    <w:right w:val="none" w:sz="0" w:space="0" w:color="auto"/>
                  </w:divBdr>
                  <w:divsChild>
                    <w:div w:id="652954260">
                      <w:marLeft w:val="0"/>
                      <w:marRight w:val="0"/>
                      <w:marTop w:val="0"/>
                      <w:marBottom w:val="0"/>
                      <w:divBdr>
                        <w:top w:val="none" w:sz="0" w:space="0" w:color="auto"/>
                        <w:left w:val="none" w:sz="0" w:space="0" w:color="auto"/>
                        <w:bottom w:val="none" w:sz="0" w:space="0" w:color="auto"/>
                        <w:right w:val="none" w:sz="0" w:space="0" w:color="auto"/>
                      </w:divBdr>
                    </w:div>
                  </w:divsChild>
                </w:div>
                <w:div w:id="978192473">
                  <w:marLeft w:val="0"/>
                  <w:marRight w:val="0"/>
                  <w:marTop w:val="0"/>
                  <w:marBottom w:val="0"/>
                  <w:divBdr>
                    <w:top w:val="none" w:sz="0" w:space="0" w:color="auto"/>
                    <w:left w:val="none" w:sz="0" w:space="0" w:color="auto"/>
                    <w:bottom w:val="none" w:sz="0" w:space="0" w:color="auto"/>
                    <w:right w:val="none" w:sz="0" w:space="0" w:color="auto"/>
                  </w:divBdr>
                  <w:divsChild>
                    <w:div w:id="1765496809">
                      <w:marLeft w:val="0"/>
                      <w:marRight w:val="0"/>
                      <w:marTop w:val="0"/>
                      <w:marBottom w:val="0"/>
                      <w:divBdr>
                        <w:top w:val="none" w:sz="0" w:space="0" w:color="auto"/>
                        <w:left w:val="none" w:sz="0" w:space="0" w:color="auto"/>
                        <w:bottom w:val="none" w:sz="0" w:space="0" w:color="auto"/>
                        <w:right w:val="none" w:sz="0" w:space="0" w:color="auto"/>
                      </w:divBdr>
                    </w:div>
                  </w:divsChild>
                </w:div>
                <w:div w:id="1432508191">
                  <w:marLeft w:val="0"/>
                  <w:marRight w:val="0"/>
                  <w:marTop w:val="0"/>
                  <w:marBottom w:val="0"/>
                  <w:divBdr>
                    <w:top w:val="none" w:sz="0" w:space="0" w:color="auto"/>
                    <w:left w:val="none" w:sz="0" w:space="0" w:color="auto"/>
                    <w:bottom w:val="none" w:sz="0" w:space="0" w:color="auto"/>
                    <w:right w:val="none" w:sz="0" w:space="0" w:color="auto"/>
                  </w:divBdr>
                  <w:divsChild>
                    <w:div w:id="1686245666">
                      <w:marLeft w:val="0"/>
                      <w:marRight w:val="0"/>
                      <w:marTop w:val="0"/>
                      <w:marBottom w:val="0"/>
                      <w:divBdr>
                        <w:top w:val="none" w:sz="0" w:space="0" w:color="auto"/>
                        <w:left w:val="none" w:sz="0" w:space="0" w:color="auto"/>
                        <w:bottom w:val="none" w:sz="0" w:space="0" w:color="auto"/>
                        <w:right w:val="none" w:sz="0" w:space="0" w:color="auto"/>
                      </w:divBdr>
                    </w:div>
                  </w:divsChild>
                </w:div>
                <w:div w:id="1475102696">
                  <w:marLeft w:val="0"/>
                  <w:marRight w:val="0"/>
                  <w:marTop w:val="0"/>
                  <w:marBottom w:val="0"/>
                  <w:divBdr>
                    <w:top w:val="none" w:sz="0" w:space="0" w:color="auto"/>
                    <w:left w:val="none" w:sz="0" w:space="0" w:color="auto"/>
                    <w:bottom w:val="none" w:sz="0" w:space="0" w:color="auto"/>
                    <w:right w:val="none" w:sz="0" w:space="0" w:color="auto"/>
                  </w:divBdr>
                  <w:divsChild>
                    <w:div w:id="253055221">
                      <w:marLeft w:val="0"/>
                      <w:marRight w:val="0"/>
                      <w:marTop w:val="0"/>
                      <w:marBottom w:val="0"/>
                      <w:divBdr>
                        <w:top w:val="none" w:sz="0" w:space="0" w:color="auto"/>
                        <w:left w:val="none" w:sz="0" w:space="0" w:color="auto"/>
                        <w:bottom w:val="none" w:sz="0" w:space="0" w:color="auto"/>
                        <w:right w:val="none" w:sz="0" w:space="0" w:color="auto"/>
                      </w:divBdr>
                    </w:div>
                  </w:divsChild>
                </w:div>
                <w:div w:id="1598177707">
                  <w:marLeft w:val="0"/>
                  <w:marRight w:val="0"/>
                  <w:marTop w:val="0"/>
                  <w:marBottom w:val="0"/>
                  <w:divBdr>
                    <w:top w:val="none" w:sz="0" w:space="0" w:color="auto"/>
                    <w:left w:val="none" w:sz="0" w:space="0" w:color="auto"/>
                    <w:bottom w:val="none" w:sz="0" w:space="0" w:color="auto"/>
                    <w:right w:val="none" w:sz="0" w:space="0" w:color="auto"/>
                  </w:divBdr>
                  <w:divsChild>
                    <w:div w:id="1412851912">
                      <w:marLeft w:val="0"/>
                      <w:marRight w:val="0"/>
                      <w:marTop w:val="0"/>
                      <w:marBottom w:val="0"/>
                      <w:divBdr>
                        <w:top w:val="none" w:sz="0" w:space="0" w:color="auto"/>
                        <w:left w:val="none" w:sz="0" w:space="0" w:color="auto"/>
                        <w:bottom w:val="none" w:sz="0" w:space="0" w:color="auto"/>
                        <w:right w:val="none" w:sz="0" w:space="0" w:color="auto"/>
                      </w:divBdr>
                    </w:div>
                  </w:divsChild>
                </w:div>
                <w:div w:id="1800950747">
                  <w:marLeft w:val="0"/>
                  <w:marRight w:val="0"/>
                  <w:marTop w:val="0"/>
                  <w:marBottom w:val="0"/>
                  <w:divBdr>
                    <w:top w:val="none" w:sz="0" w:space="0" w:color="auto"/>
                    <w:left w:val="none" w:sz="0" w:space="0" w:color="auto"/>
                    <w:bottom w:val="none" w:sz="0" w:space="0" w:color="auto"/>
                    <w:right w:val="none" w:sz="0" w:space="0" w:color="auto"/>
                  </w:divBdr>
                  <w:divsChild>
                    <w:div w:id="860439980">
                      <w:marLeft w:val="0"/>
                      <w:marRight w:val="0"/>
                      <w:marTop w:val="0"/>
                      <w:marBottom w:val="0"/>
                      <w:divBdr>
                        <w:top w:val="none" w:sz="0" w:space="0" w:color="auto"/>
                        <w:left w:val="none" w:sz="0" w:space="0" w:color="auto"/>
                        <w:bottom w:val="none" w:sz="0" w:space="0" w:color="auto"/>
                        <w:right w:val="none" w:sz="0" w:space="0" w:color="auto"/>
                      </w:divBdr>
                    </w:div>
                  </w:divsChild>
                </w:div>
                <w:div w:id="2118868362">
                  <w:marLeft w:val="0"/>
                  <w:marRight w:val="0"/>
                  <w:marTop w:val="0"/>
                  <w:marBottom w:val="0"/>
                  <w:divBdr>
                    <w:top w:val="none" w:sz="0" w:space="0" w:color="auto"/>
                    <w:left w:val="none" w:sz="0" w:space="0" w:color="auto"/>
                    <w:bottom w:val="none" w:sz="0" w:space="0" w:color="auto"/>
                    <w:right w:val="none" w:sz="0" w:space="0" w:color="auto"/>
                  </w:divBdr>
                  <w:divsChild>
                    <w:div w:id="196064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814074">
          <w:marLeft w:val="0"/>
          <w:marRight w:val="0"/>
          <w:marTop w:val="0"/>
          <w:marBottom w:val="0"/>
          <w:divBdr>
            <w:top w:val="none" w:sz="0" w:space="0" w:color="auto"/>
            <w:left w:val="none" w:sz="0" w:space="0" w:color="auto"/>
            <w:bottom w:val="none" w:sz="0" w:space="0" w:color="auto"/>
            <w:right w:val="none" w:sz="0" w:space="0" w:color="auto"/>
          </w:divBdr>
        </w:div>
      </w:divsChild>
    </w:div>
    <w:div w:id="2024821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www.dft.gov.uk/dvla" TargetMode="External"/><Relationship Id="rId26"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fleetinsuranceclaims@secamb.nhs.uk" TargetMode="External"/><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https://www.pnld.co.uk/members/legal-narrative-detail/?id=87c58e6e-a1d9-eb11-bacb-0022483f5223" TargetMode="External"/><Relationship Id="rId20" Type="http://schemas.openxmlformats.org/officeDocument/2006/relationships/footer" Target="footer3.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secamb-my.sharepoint.com/:i:/g/personal/louis_parsons_secamb_nhs_uk/EY_Y7o__WENGr9xC26dIktYBiuS3WjZVWQmP7sDym1pwmQ?e=NQQwns"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pnld.co.uk/members/legal-narrative-detail/?id=442112ea-e0d8-eb11-bacb-0022483f5223" TargetMode="External"/><Relationship Id="rId23" Type="http://schemas.openxmlformats.org/officeDocument/2006/relationships/image" Target="media/image4.emf"/><Relationship Id="rId28"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3.png"/><Relationship Id="rId27" Type="http://schemas.openxmlformats.org/officeDocument/2006/relationships/package" Target="embeddings/Microsoft_Word_Document.docx"/><Relationship Id="rId30"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SharedWithUsers xmlns="d660ec31-0c60-482c-b298-c899826a291b">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449DCA0E1211B42868B906880D919B3" ma:contentTypeVersion="6" ma:contentTypeDescription="Create a new document." ma:contentTypeScope="" ma:versionID="76e223d43d715f223d09848e4716e3c0">
  <xsd:schema xmlns:xsd="http://www.w3.org/2001/XMLSchema" xmlns:xs="http://www.w3.org/2001/XMLSchema" xmlns:p="http://schemas.microsoft.com/office/2006/metadata/properties" xmlns:ns2="d660ec31-0c60-482c-b298-c899826a291b" xmlns:ns3="0b0e459f-e013-4618-a992-ef2a5ceba81f" targetNamespace="http://schemas.microsoft.com/office/2006/metadata/properties" ma:root="true" ma:fieldsID="7439ca73d3a6545a4d3875e82bf268ff" ns2:_="" ns3:_="">
    <xsd:import namespace="d660ec31-0c60-482c-b298-c899826a291b"/>
    <xsd:import namespace="0b0e459f-e013-4618-a992-ef2a5ceba81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60ec31-0c60-482c-b298-c899826a291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b0e459f-e013-4618-a992-ef2a5ceba81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A3FC709-07D5-4752-ADC1-418D951128DE}">
  <ds:schemaRefs>
    <ds:schemaRef ds:uri="http://schemas.microsoft.com/office/2006/metadata/properties"/>
    <ds:schemaRef ds:uri="d660ec31-0c60-482c-b298-c899826a291b"/>
  </ds:schemaRefs>
</ds:datastoreItem>
</file>

<file path=customXml/itemProps2.xml><?xml version="1.0" encoding="utf-8"?>
<ds:datastoreItem xmlns:ds="http://schemas.openxmlformats.org/officeDocument/2006/customXml" ds:itemID="{C90E9F84-DECD-4951-9F8D-C0D3A6F269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60ec31-0c60-482c-b298-c899826a291b"/>
    <ds:schemaRef ds:uri="0b0e459f-e013-4618-a992-ef2a5ceba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A03658-9DE9-4CC4-8966-375D282E1F29}">
  <ds:schemaRefs>
    <ds:schemaRef ds:uri="http://schemas.openxmlformats.org/officeDocument/2006/bibliography"/>
  </ds:schemaRefs>
</ds:datastoreItem>
</file>

<file path=customXml/itemProps4.xml><?xml version="1.0" encoding="utf-8"?>
<ds:datastoreItem xmlns:ds="http://schemas.openxmlformats.org/officeDocument/2006/customXml" ds:itemID="{6D66BE5B-16C0-4573-8471-D229E1C81BB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56</Pages>
  <Words>17326</Words>
  <Characters>90617</Characters>
  <Application>Microsoft Office Word</Application>
  <DocSecurity>0</DocSecurity>
  <Lines>2210</Lines>
  <Paragraphs>856</Paragraphs>
  <ScaleCrop>false</ScaleCrop>
  <Company>SECAMB</Company>
  <LinksUpToDate>false</LinksUpToDate>
  <CharactersWithSpaces>107087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Template V6 00</dc:title>
  <dc:subject/>
  <dc:creator>saz</dc:creator>
  <cp:keywords/>
  <dc:description/>
  <cp:lastModifiedBy>Juliana Umoh</cp:lastModifiedBy>
  <cp:revision>3</cp:revision>
  <cp:lastPrinted>2018-04-20T14:32:00Z</cp:lastPrinted>
  <dcterms:created xsi:type="dcterms:W3CDTF">2026-05-27T12:16:00Z</dcterms:created>
  <dcterms:modified xsi:type="dcterms:W3CDTF">2026-05-29T14:32:00Z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_ExtendedDescription">
    <vt:lpwstr/>
  </property>
  <property fmtid="{D5CDD505-2E9C-101B-9397-08002B2CF9AE}" pid="4" name="Order">
    <vt:r8>1110100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TriggerFlowInfo">
    <vt:lpwstr/>
  </property>
  <property fmtid="{D5CDD505-2E9C-101B-9397-08002B2CF9AE}" pid="10" name="ContentTypeId">
    <vt:lpwstr>0x0101005449DCA0E1211B42868B906880D919B3</vt:lpwstr>
  </property>
  <property fmtid="{D5CDD505-2E9C-101B-9397-08002B2CF9AE}" pid="11" name="docLang">
    <vt:lpwstr>en</vt:lpwstr>
  </property>
</Properties>
</file>