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1277" w14:textId="77777777" w:rsidR="00ED0BD0" w:rsidRDefault="00ED0BD0" w:rsidP="0050716E">
      <w:pPr>
        <w:tabs>
          <w:tab w:val="left" w:pos="1162"/>
        </w:tabs>
        <w:ind w:left="1162" w:hanging="1162"/>
        <w:rPr>
          <w:rFonts w:cs="Arial"/>
          <w:szCs w:val="24"/>
        </w:rPr>
      </w:pPr>
    </w:p>
    <w:p w14:paraId="6FC81278" w14:textId="77777777" w:rsidR="00ED0BD0" w:rsidRDefault="00ED0BD0" w:rsidP="0050716E">
      <w:pPr>
        <w:tabs>
          <w:tab w:val="left" w:pos="1162"/>
        </w:tabs>
        <w:ind w:left="1162" w:hanging="1162"/>
        <w:rPr>
          <w:rFonts w:cs="Arial"/>
          <w:szCs w:val="24"/>
        </w:rPr>
      </w:pPr>
    </w:p>
    <w:p w14:paraId="6FC81279" w14:textId="77777777" w:rsidR="00ED0BD0" w:rsidRDefault="00ED0BD0" w:rsidP="0050716E">
      <w:pPr>
        <w:tabs>
          <w:tab w:val="left" w:pos="1162"/>
        </w:tabs>
        <w:ind w:left="1162" w:hanging="1162"/>
        <w:rPr>
          <w:rFonts w:cs="Arial"/>
          <w:szCs w:val="24"/>
        </w:rPr>
      </w:pPr>
    </w:p>
    <w:p w14:paraId="6FC8127B" w14:textId="77777777" w:rsidR="00ED0BD0" w:rsidRDefault="00ED0BD0" w:rsidP="0050716E">
      <w:pPr>
        <w:tabs>
          <w:tab w:val="left" w:pos="1162"/>
        </w:tabs>
        <w:ind w:left="1162" w:hanging="1162"/>
        <w:rPr>
          <w:rFonts w:cs="Arial"/>
          <w:szCs w:val="24"/>
        </w:rPr>
      </w:pPr>
    </w:p>
    <w:p w14:paraId="6FC81285" w14:textId="77777777" w:rsidR="00ED0BD0" w:rsidRDefault="00ED0BD0" w:rsidP="0050716E">
      <w:pPr>
        <w:tabs>
          <w:tab w:val="left" w:pos="1162"/>
        </w:tabs>
        <w:ind w:left="1162" w:hanging="1162"/>
        <w:rPr>
          <w:rFonts w:cs="Arial"/>
          <w:szCs w:val="24"/>
        </w:rPr>
      </w:pPr>
    </w:p>
    <w:p w14:paraId="6FC81295" w14:textId="08D2B8AE" w:rsidR="003C5935" w:rsidRDefault="00FE6B14" w:rsidP="00AB0347">
      <w:pPr>
        <w:tabs>
          <w:tab w:val="left" w:pos="1162"/>
        </w:tabs>
        <w:ind w:left="1162" w:hanging="1162"/>
        <w:jc w:val="center"/>
        <w:rPr>
          <w:rFonts w:cs="Arial"/>
          <w:b/>
          <w:sz w:val="32"/>
          <w:szCs w:val="32"/>
        </w:rPr>
      </w:pPr>
      <w:r>
        <w:rPr>
          <w:rFonts w:cs="Arial"/>
          <w:b/>
          <w:sz w:val="32"/>
          <w:szCs w:val="32"/>
        </w:rPr>
        <w:t>Security Management Procedure</w:t>
      </w:r>
    </w:p>
    <w:p w14:paraId="03E83536" w14:textId="77777777" w:rsidR="00AB0347" w:rsidRPr="00AB0347" w:rsidRDefault="00AB0347" w:rsidP="00AB0347">
      <w:pPr>
        <w:tabs>
          <w:tab w:val="left" w:pos="1162"/>
        </w:tabs>
        <w:ind w:left="1162" w:hanging="1162"/>
        <w:jc w:val="center"/>
        <w:rPr>
          <w:rFonts w:cs="Arial"/>
          <w:b/>
          <w:sz w:val="32"/>
          <w:szCs w:val="32"/>
        </w:rPr>
      </w:pPr>
    </w:p>
    <w:p w14:paraId="14DB3434" w14:textId="77777777" w:rsidR="00C41AE1" w:rsidRDefault="00C41AE1" w:rsidP="00400363">
      <w:pPr>
        <w:keepNext/>
        <w:keepLines/>
        <w:rPr>
          <w:rFonts w:cs="Arial"/>
          <w:b/>
          <w:szCs w:val="24"/>
        </w:rPr>
      </w:pPr>
    </w:p>
    <w:p w14:paraId="41FA76EE" w14:textId="77777777" w:rsidR="00AB0347" w:rsidRDefault="00AB0347" w:rsidP="00AB0347">
      <w:pPr>
        <w:keepNext/>
        <w:keepLines/>
        <w:rPr>
          <w:rFonts w:cs="Arial"/>
          <w:b/>
          <w:szCs w:val="24"/>
        </w:rPr>
      </w:pPr>
    </w:p>
    <w:p w14:paraId="3B7075C2" w14:textId="77777777" w:rsidR="00962755" w:rsidRDefault="00962755" w:rsidP="00ED0BD0">
      <w:pPr>
        <w:tabs>
          <w:tab w:val="left" w:pos="720"/>
        </w:tabs>
        <w:rPr>
          <w:rFonts w:cs="Arial"/>
          <w:b/>
          <w:bCs/>
          <w:caps/>
        </w:rPr>
      </w:pPr>
    </w:p>
    <w:p w14:paraId="6EDE6BD3" w14:textId="77777777" w:rsidR="00C41AE1" w:rsidRDefault="00C41AE1" w:rsidP="00ED0BD0">
      <w:pPr>
        <w:tabs>
          <w:tab w:val="left" w:pos="720"/>
        </w:tabs>
        <w:rPr>
          <w:rFonts w:cs="Arial"/>
          <w:b/>
          <w:bCs/>
          <w:caps/>
        </w:rPr>
      </w:pPr>
    </w:p>
    <w:p w14:paraId="2CFA1474" w14:textId="77777777" w:rsidR="00C41AE1" w:rsidRDefault="00C41AE1" w:rsidP="00ED0BD0">
      <w:pPr>
        <w:tabs>
          <w:tab w:val="left" w:pos="720"/>
        </w:tabs>
        <w:rPr>
          <w:rFonts w:cs="Arial"/>
          <w:b/>
          <w:bCs/>
          <w:caps/>
        </w:rPr>
      </w:pPr>
    </w:p>
    <w:p w14:paraId="3CA868C2" w14:textId="77777777" w:rsidR="00C41AE1" w:rsidRDefault="00C41AE1" w:rsidP="00ED0BD0">
      <w:pPr>
        <w:tabs>
          <w:tab w:val="left" w:pos="720"/>
        </w:tabs>
        <w:rPr>
          <w:rFonts w:cs="Arial"/>
          <w:b/>
          <w:bCs/>
          <w:caps/>
        </w:rPr>
      </w:pPr>
    </w:p>
    <w:p w14:paraId="33D4B8E5" w14:textId="77777777" w:rsidR="00C41AE1" w:rsidRDefault="00C41AE1" w:rsidP="00ED0BD0">
      <w:pPr>
        <w:tabs>
          <w:tab w:val="left" w:pos="720"/>
        </w:tabs>
        <w:rPr>
          <w:rFonts w:cs="Arial"/>
          <w:b/>
          <w:bCs/>
          <w:caps/>
        </w:rPr>
      </w:pPr>
    </w:p>
    <w:p w14:paraId="565A1BD2" w14:textId="77777777" w:rsidR="00C41AE1" w:rsidRDefault="00C41AE1" w:rsidP="00ED0BD0">
      <w:pPr>
        <w:tabs>
          <w:tab w:val="left" w:pos="720"/>
        </w:tabs>
        <w:rPr>
          <w:rFonts w:cs="Arial"/>
          <w:b/>
          <w:bCs/>
          <w:caps/>
        </w:rPr>
      </w:pPr>
    </w:p>
    <w:p w14:paraId="00CECC1F" w14:textId="77777777" w:rsidR="00C41AE1" w:rsidRDefault="00C41AE1" w:rsidP="00ED0BD0">
      <w:pPr>
        <w:tabs>
          <w:tab w:val="left" w:pos="720"/>
        </w:tabs>
        <w:rPr>
          <w:rFonts w:cs="Arial"/>
          <w:b/>
          <w:bCs/>
          <w:caps/>
        </w:rPr>
      </w:pPr>
    </w:p>
    <w:p w14:paraId="0E5B25C9" w14:textId="77777777" w:rsidR="00C41AE1" w:rsidRDefault="00C41AE1" w:rsidP="00ED0BD0">
      <w:pPr>
        <w:tabs>
          <w:tab w:val="left" w:pos="720"/>
        </w:tabs>
        <w:rPr>
          <w:rFonts w:cs="Arial"/>
          <w:b/>
          <w:bCs/>
          <w:caps/>
        </w:rPr>
      </w:pPr>
    </w:p>
    <w:p w14:paraId="108F1E17" w14:textId="77777777" w:rsidR="00C41AE1" w:rsidRDefault="00C41AE1" w:rsidP="00ED0BD0">
      <w:pPr>
        <w:tabs>
          <w:tab w:val="left" w:pos="720"/>
        </w:tabs>
        <w:rPr>
          <w:rFonts w:cs="Arial"/>
          <w:b/>
          <w:bCs/>
          <w:caps/>
        </w:rPr>
      </w:pPr>
    </w:p>
    <w:p w14:paraId="7BEA02A3" w14:textId="77777777" w:rsidR="00C41AE1" w:rsidRDefault="00C41AE1" w:rsidP="00ED0BD0">
      <w:pPr>
        <w:tabs>
          <w:tab w:val="left" w:pos="720"/>
        </w:tabs>
        <w:rPr>
          <w:rFonts w:cs="Arial"/>
          <w:b/>
          <w:bCs/>
          <w:caps/>
        </w:rPr>
      </w:pPr>
    </w:p>
    <w:p w14:paraId="15425ED5" w14:textId="77777777" w:rsidR="00C41AE1" w:rsidRDefault="00C41AE1" w:rsidP="00ED0BD0">
      <w:pPr>
        <w:tabs>
          <w:tab w:val="left" w:pos="720"/>
        </w:tabs>
        <w:rPr>
          <w:rFonts w:cs="Arial"/>
          <w:b/>
          <w:bCs/>
          <w:caps/>
        </w:rPr>
      </w:pPr>
    </w:p>
    <w:p w14:paraId="13B74281" w14:textId="77777777" w:rsidR="00C41AE1" w:rsidRDefault="00C41AE1" w:rsidP="00ED0BD0">
      <w:pPr>
        <w:tabs>
          <w:tab w:val="left" w:pos="720"/>
        </w:tabs>
        <w:rPr>
          <w:rFonts w:cs="Arial"/>
          <w:b/>
          <w:bCs/>
          <w:caps/>
        </w:rPr>
      </w:pPr>
    </w:p>
    <w:p w14:paraId="05EACD88" w14:textId="77777777" w:rsidR="00C41AE1" w:rsidRDefault="00C41AE1" w:rsidP="00ED0BD0">
      <w:pPr>
        <w:tabs>
          <w:tab w:val="left" w:pos="720"/>
        </w:tabs>
        <w:rPr>
          <w:rFonts w:cs="Arial"/>
          <w:b/>
          <w:bCs/>
          <w:caps/>
        </w:rPr>
      </w:pPr>
    </w:p>
    <w:p w14:paraId="2940479A" w14:textId="77777777" w:rsidR="00C41AE1" w:rsidRDefault="00C41AE1" w:rsidP="00ED0BD0">
      <w:pPr>
        <w:tabs>
          <w:tab w:val="left" w:pos="720"/>
        </w:tabs>
        <w:rPr>
          <w:rFonts w:cs="Arial"/>
          <w:b/>
          <w:bCs/>
          <w:caps/>
        </w:rPr>
      </w:pPr>
    </w:p>
    <w:p w14:paraId="5C3738BA" w14:textId="77777777" w:rsidR="00C41AE1" w:rsidRDefault="00C41AE1" w:rsidP="00ED0BD0">
      <w:pPr>
        <w:tabs>
          <w:tab w:val="left" w:pos="720"/>
        </w:tabs>
        <w:rPr>
          <w:rFonts w:cs="Arial"/>
          <w:b/>
          <w:bCs/>
          <w:caps/>
        </w:rPr>
      </w:pPr>
    </w:p>
    <w:p w14:paraId="74E9F7CE" w14:textId="77777777" w:rsidR="00C41AE1" w:rsidRDefault="00C41AE1" w:rsidP="00ED0BD0">
      <w:pPr>
        <w:tabs>
          <w:tab w:val="left" w:pos="720"/>
        </w:tabs>
        <w:rPr>
          <w:rFonts w:cs="Arial"/>
          <w:b/>
          <w:bCs/>
          <w:caps/>
        </w:rPr>
      </w:pPr>
    </w:p>
    <w:p w14:paraId="64E42D4D" w14:textId="77777777" w:rsidR="00C41AE1" w:rsidRDefault="00C41AE1" w:rsidP="00ED0BD0">
      <w:pPr>
        <w:tabs>
          <w:tab w:val="left" w:pos="720"/>
        </w:tabs>
        <w:rPr>
          <w:rFonts w:cs="Arial"/>
          <w:b/>
          <w:bCs/>
          <w:caps/>
        </w:rPr>
      </w:pPr>
    </w:p>
    <w:p w14:paraId="692ECB5D" w14:textId="77777777" w:rsidR="00C41AE1" w:rsidRDefault="00C41AE1" w:rsidP="00ED0BD0">
      <w:pPr>
        <w:tabs>
          <w:tab w:val="left" w:pos="720"/>
        </w:tabs>
        <w:rPr>
          <w:rFonts w:cs="Arial"/>
          <w:b/>
          <w:bCs/>
          <w:caps/>
        </w:rPr>
      </w:pPr>
    </w:p>
    <w:p w14:paraId="65163F75" w14:textId="77777777" w:rsidR="00C41AE1" w:rsidRDefault="00C41AE1" w:rsidP="00ED0BD0">
      <w:pPr>
        <w:tabs>
          <w:tab w:val="left" w:pos="720"/>
        </w:tabs>
        <w:rPr>
          <w:rFonts w:cs="Arial"/>
          <w:b/>
          <w:bCs/>
          <w:caps/>
        </w:rPr>
      </w:pPr>
    </w:p>
    <w:p w14:paraId="15DB6186" w14:textId="77777777" w:rsidR="00C41AE1" w:rsidRDefault="00C41AE1" w:rsidP="00ED0BD0">
      <w:pPr>
        <w:tabs>
          <w:tab w:val="left" w:pos="720"/>
        </w:tabs>
        <w:rPr>
          <w:rFonts w:cs="Arial"/>
          <w:b/>
          <w:bCs/>
          <w:caps/>
        </w:rPr>
      </w:pPr>
    </w:p>
    <w:p w14:paraId="553FB913" w14:textId="77777777" w:rsidR="00C41AE1" w:rsidRDefault="00C41AE1" w:rsidP="00ED0BD0">
      <w:pPr>
        <w:tabs>
          <w:tab w:val="left" w:pos="720"/>
        </w:tabs>
        <w:rPr>
          <w:rFonts w:cs="Arial"/>
          <w:b/>
          <w:bCs/>
          <w:caps/>
        </w:rPr>
      </w:pPr>
    </w:p>
    <w:p w14:paraId="2DB87C47" w14:textId="77777777" w:rsidR="00AB0347" w:rsidRDefault="00AB0347" w:rsidP="00ED0BD0">
      <w:pPr>
        <w:tabs>
          <w:tab w:val="left" w:pos="720"/>
        </w:tabs>
        <w:rPr>
          <w:rFonts w:cs="Arial"/>
          <w:b/>
          <w:bCs/>
          <w:caps/>
        </w:rPr>
      </w:pPr>
    </w:p>
    <w:p w14:paraId="0B9B494C" w14:textId="77777777" w:rsidR="00AB0347" w:rsidRDefault="00AB0347" w:rsidP="00ED0BD0">
      <w:pPr>
        <w:tabs>
          <w:tab w:val="left" w:pos="720"/>
        </w:tabs>
        <w:rPr>
          <w:rFonts w:cs="Arial"/>
          <w:b/>
          <w:bCs/>
          <w:caps/>
        </w:rPr>
      </w:pPr>
    </w:p>
    <w:p w14:paraId="3DAFF950" w14:textId="77777777" w:rsidR="00AB0347" w:rsidRDefault="00AB0347" w:rsidP="00ED0BD0">
      <w:pPr>
        <w:tabs>
          <w:tab w:val="left" w:pos="720"/>
        </w:tabs>
        <w:rPr>
          <w:rFonts w:cs="Arial"/>
          <w:b/>
          <w:bCs/>
          <w:caps/>
        </w:rPr>
      </w:pPr>
    </w:p>
    <w:p w14:paraId="43E48F7F" w14:textId="77777777" w:rsidR="00AB0347" w:rsidRDefault="00AB0347" w:rsidP="00ED0BD0">
      <w:pPr>
        <w:tabs>
          <w:tab w:val="left" w:pos="720"/>
        </w:tabs>
        <w:rPr>
          <w:rFonts w:cs="Arial"/>
          <w:b/>
          <w:bCs/>
          <w:caps/>
        </w:rPr>
      </w:pPr>
    </w:p>
    <w:p w14:paraId="6CB5FDB1" w14:textId="77777777" w:rsidR="00AB0347" w:rsidRDefault="00AB0347" w:rsidP="00ED0BD0">
      <w:pPr>
        <w:tabs>
          <w:tab w:val="left" w:pos="720"/>
        </w:tabs>
        <w:rPr>
          <w:rFonts w:cs="Arial"/>
          <w:b/>
          <w:bCs/>
          <w:caps/>
        </w:rPr>
      </w:pPr>
    </w:p>
    <w:p w14:paraId="4BE20984" w14:textId="77777777" w:rsidR="00AB0347" w:rsidRDefault="00AB0347" w:rsidP="00ED0BD0">
      <w:pPr>
        <w:tabs>
          <w:tab w:val="left" w:pos="720"/>
        </w:tabs>
        <w:rPr>
          <w:rFonts w:cs="Arial"/>
          <w:b/>
          <w:bCs/>
          <w:caps/>
        </w:rPr>
      </w:pPr>
    </w:p>
    <w:p w14:paraId="7920F5E4" w14:textId="77777777" w:rsidR="00AB0347" w:rsidRDefault="00AB0347" w:rsidP="00ED0BD0">
      <w:pPr>
        <w:tabs>
          <w:tab w:val="left" w:pos="720"/>
        </w:tabs>
        <w:rPr>
          <w:rFonts w:cs="Arial"/>
          <w:b/>
          <w:bCs/>
          <w:caps/>
        </w:rPr>
      </w:pPr>
    </w:p>
    <w:p w14:paraId="348AF524" w14:textId="77777777" w:rsidR="00AB0347" w:rsidRDefault="00AB0347" w:rsidP="00ED0BD0">
      <w:pPr>
        <w:tabs>
          <w:tab w:val="left" w:pos="720"/>
        </w:tabs>
        <w:rPr>
          <w:rFonts w:cs="Arial"/>
          <w:b/>
          <w:bCs/>
          <w:caps/>
        </w:rPr>
      </w:pPr>
    </w:p>
    <w:p w14:paraId="49649305" w14:textId="77777777" w:rsidR="00AB0347" w:rsidRDefault="00AB0347" w:rsidP="00ED0BD0">
      <w:pPr>
        <w:tabs>
          <w:tab w:val="left" w:pos="720"/>
        </w:tabs>
        <w:rPr>
          <w:rFonts w:cs="Arial"/>
          <w:b/>
          <w:bCs/>
          <w:caps/>
        </w:rPr>
      </w:pPr>
    </w:p>
    <w:p w14:paraId="7F0EF86F" w14:textId="77777777" w:rsidR="00AB0347" w:rsidRDefault="00AB0347" w:rsidP="00ED0BD0">
      <w:pPr>
        <w:tabs>
          <w:tab w:val="left" w:pos="720"/>
        </w:tabs>
        <w:rPr>
          <w:rFonts w:cs="Arial"/>
          <w:b/>
          <w:bCs/>
          <w:caps/>
        </w:rPr>
      </w:pPr>
    </w:p>
    <w:p w14:paraId="34E326AF" w14:textId="77777777" w:rsidR="00AB0347" w:rsidRDefault="00AB0347" w:rsidP="00ED0BD0">
      <w:pPr>
        <w:tabs>
          <w:tab w:val="left" w:pos="720"/>
        </w:tabs>
        <w:rPr>
          <w:rFonts w:cs="Arial"/>
          <w:b/>
          <w:bCs/>
          <w:caps/>
        </w:rPr>
      </w:pPr>
    </w:p>
    <w:p w14:paraId="544EA1CE" w14:textId="77777777" w:rsidR="00AB0347" w:rsidRDefault="00AB0347" w:rsidP="00ED0BD0">
      <w:pPr>
        <w:tabs>
          <w:tab w:val="left" w:pos="720"/>
        </w:tabs>
        <w:rPr>
          <w:rFonts w:cs="Arial"/>
          <w:b/>
          <w:bCs/>
          <w:caps/>
        </w:rPr>
      </w:pPr>
    </w:p>
    <w:p w14:paraId="571FA66E" w14:textId="77777777" w:rsidR="00AB0347" w:rsidRDefault="00AB0347" w:rsidP="00ED0BD0">
      <w:pPr>
        <w:tabs>
          <w:tab w:val="left" w:pos="720"/>
        </w:tabs>
        <w:rPr>
          <w:rFonts w:cs="Arial"/>
          <w:b/>
          <w:bCs/>
          <w:caps/>
        </w:rPr>
      </w:pPr>
    </w:p>
    <w:p w14:paraId="6FB33750" w14:textId="77777777" w:rsidR="00AB0347" w:rsidRDefault="00AB0347" w:rsidP="00ED0BD0">
      <w:pPr>
        <w:tabs>
          <w:tab w:val="left" w:pos="720"/>
        </w:tabs>
        <w:rPr>
          <w:rFonts w:cs="Arial"/>
          <w:b/>
          <w:bCs/>
          <w:caps/>
        </w:rPr>
      </w:pPr>
    </w:p>
    <w:p w14:paraId="340D25D5" w14:textId="77777777" w:rsidR="00AB0347" w:rsidRDefault="00AB0347" w:rsidP="00ED0BD0">
      <w:pPr>
        <w:tabs>
          <w:tab w:val="left" w:pos="720"/>
        </w:tabs>
        <w:rPr>
          <w:rFonts w:cs="Arial"/>
          <w:b/>
          <w:bCs/>
          <w:caps/>
        </w:rPr>
      </w:pPr>
    </w:p>
    <w:p w14:paraId="4B0F0CFA" w14:textId="77777777" w:rsidR="00AB0347" w:rsidRDefault="00AB0347" w:rsidP="00ED0BD0">
      <w:pPr>
        <w:tabs>
          <w:tab w:val="left" w:pos="720"/>
        </w:tabs>
        <w:rPr>
          <w:rFonts w:cs="Arial"/>
          <w:b/>
          <w:bCs/>
          <w:caps/>
        </w:rPr>
      </w:pPr>
    </w:p>
    <w:p w14:paraId="7161736E" w14:textId="77777777" w:rsidR="00AB0347" w:rsidRDefault="00AB0347" w:rsidP="00ED0BD0">
      <w:pPr>
        <w:tabs>
          <w:tab w:val="left" w:pos="720"/>
        </w:tabs>
        <w:rPr>
          <w:rFonts w:cs="Arial"/>
          <w:b/>
          <w:bCs/>
          <w:caps/>
        </w:rPr>
      </w:pPr>
    </w:p>
    <w:p w14:paraId="579714C0" w14:textId="77777777" w:rsidR="00C370E5" w:rsidRDefault="00C370E5" w:rsidP="00ED0BD0">
      <w:pPr>
        <w:tabs>
          <w:tab w:val="left" w:pos="720"/>
        </w:tabs>
        <w:rPr>
          <w:rFonts w:cs="Arial"/>
          <w:b/>
          <w:bCs/>
          <w:caps/>
        </w:rPr>
      </w:pPr>
    </w:p>
    <w:p w14:paraId="650AA953" w14:textId="77777777" w:rsidR="00C370E5" w:rsidRDefault="00C370E5" w:rsidP="00ED0BD0">
      <w:pPr>
        <w:tabs>
          <w:tab w:val="left" w:pos="720"/>
        </w:tabs>
        <w:rPr>
          <w:rFonts w:cs="Arial"/>
          <w:b/>
          <w:bCs/>
          <w:caps/>
        </w:rPr>
      </w:pPr>
    </w:p>
    <w:p w14:paraId="06E458DC" w14:textId="77777777" w:rsidR="00C370E5" w:rsidRDefault="00C370E5" w:rsidP="00C370E5">
      <w:pPr>
        <w:keepNext/>
        <w:keepLines/>
        <w:rPr>
          <w:rFonts w:cs="Arial"/>
          <w:b/>
          <w:szCs w:val="24"/>
        </w:rPr>
      </w:pPr>
      <w:r w:rsidRPr="00A3334D">
        <w:rPr>
          <w:rFonts w:cs="Arial"/>
          <w:b/>
          <w:szCs w:val="24"/>
        </w:rPr>
        <w:lastRenderedPageBreak/>
        <w:t>Contents</w:t>
      </w:r>
    </w:p>
    <w:p w14:paraId="01319F82" w14:textId="77777777" w:rsidR="00C370E5" w:rsidRPr="00AB0347" w:rsidRDefault="00C370E5" w:rsidP="00C370E5">
      <w:pPr>
        <w:keepNext/>
        <w:keepLines/>
        <w:rPr>
          <w:rFonts w:cs="Arial"/>
          <w:b/>
          <w:szCs w:val="24"/>
        </w:rPr>
      </w:pPr>
    </w:p>
    <w:p w14:paraId="67C0E3F3" w14:textId="77777777" w:rsidR="00C370E5" w:rsidRDefault="00C370E5" w:rsidP="00C370E5">
      <w:pPr>
        <w:pStyle w:val="TOC1"/>
        <w:rPr>
          <w:rFonts w:asciiTheme="minorHAnsi" w:eastAsiaTheme="minorEastAsia" w:hAnsiTheme="minorHAnsi" w:cstheme="minorBidi"/>
          <w:bCs w:val="0"/>
          <w:sz w:val="22"/>
          <w:szCs w:val="22"/>
          <w:lang w:eastAsia="en-GB"/>
        </w:rPr>
      </w:pPr>
      <w:r w:rsidRPr="00DA1328">
        <w:rPr>
          <w:szCs w:val="24"/>
        </w:rPr>
        <w:fldChar w:fldCharType="begin"/>
      </w:r>
      <w:r w:rsidRPr="00DA1328">
        <w:rPr>
          <w:szCs w:val="24"/>
        </w:rPr>
        <w:instrText xml:space="preserve"> TOC \o "1-3" \h \z \u </w:instrText>
      </w:r>
      <w:r w:rsidRPr="00DA1328">
        <w:rPr>
          <w:szCs w:val="24"/>
        </w:rPr>
        <w:fldChar w:fldCharType="separate"/>
      </w:r>
      <w:hyperlink w:anchor="_Toc133325281" w:history="1">
        <w:r w:rsidRPr="00D14F3E">
          <w:rPr>
            <w:rStyle w:val="Hyperlink"/>
            <w:rFonts w:ascii="Arial Bold" w:hAnsi="Arial Bold"/>
            <w:b/>
            <w:caps/>
            <w:kern w:val="24"/>
          </w:rPr>
          <w:t>1</w:t>
        </w:r>
        <w:r>
          <w:rPr>
            <w:rFonts w:asciiTheme="minorHAnsi" w:eastAsiaTheme="minorEastAsia" w:hAnsiTheme="minorHAnsi" w:cstheme="minorBidi"/>
            <w:bCs w:val="0"/>
            <w:sz w:val="22"/>
            <w:szCs w:val="22"/>
            <w:lang w:eastAsia="en-GB"/>
          </w:rPr>
          <w:tab/>
        </w:r>
        <w:r w:rsidRPr="00D14F3E">
          <w:rPr>
            <w:rStyle w:val="Hyperlink"/>
            <w:b/>
          </w:rPr>
          <w:t>Scope</w:t>
        </w:r>
        <w:r>
          <w:rPr>
            <w:webHidden/>
          </w:rPr>
          <w:tab/>
        </w:r>
        <w:r>
          <w:rPr>
            <w:webHidden/>
          </w:rPr>
          <w:fldChar w:fldCharType="begin"/>
        </w:r>
        <w:r>
          <w:rPr>
            <w:webHidden/>
          </w:rPr>
          <w:instrText xml:space="preserve"> PAGEREF _Toc133325281 \h </w:instrText>
        </w:r>
        <w:r>
          <w:rPr>
            <w:webHidden/>
          </w:rPr>
        </w:r>
        <w:r>
          <w:rPr>
            <w:webHidden/>
          </w:rPr>
          <w:fldChar w:fldCharType="separate"/>
        </w:r>
        <w:r>
          <w:rPr>
            <w:webHidden/>
          </w:rPr>
          <w:t>3</w:t>
        </w:r>
        <w:r>
          <w:rPr>
            <w:webHidden/>
          </w:rPr>
          <w:fldChar w:fldCharType="end"/>
        </w:r>
      </w:hyperlink>
    </w:p>
    <w:p w14:paraId="6DF5DFCB"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2" w:history="1">
        <w:r w:rsidRPr="00D14F3E">
          <w:rPr>
            <w:rStyle w:val="Hyperlink"/>
            <w:rFonts w:ascii="Arial Bold" w:hAnsi="Arial Bold"/>
            <w:b/>
            <w:caps/>
            <w:kern w:val="24"/>
          </w:rPr>
          <w:t>2</w:t>
        </w:r>
        <w:r>
          <w:rPr>
            <w:rFonts w:asciiTheme="minorHAnsi" w:eastAsiaTheme="minorEastAsia" w:hAnsiTheme="minorHAnsi" w:cstheme="minorBidi"/>
            <w:bCs w:val="0"/>
            <w:sz w:val="22"/>
            <w:szCs w:val="22"/>
            <w:lang w:eastAsia="en-GB"/>
          </w:rPr>
          <w:tab/>
        </w:r>
        <w:r w:rsidRPr="00D14F3E">
          <w:rPr>
            <w:rStyle w:val="Hyperlink"/>
            <w:b/>
          </w:rPr>
          <w:t>Prevention of instances of violence and abuse</w:t>
        </w:r>
        <w:r>
          <w:rPr>
            <w:webHidden/>
          </w:rPr>
          <w:tab/>
        </w:r>
        <w:r>
          <w:rPr>
            <w:webHidden/>
          </w:rPr>
          <w:fldChar w:fldCharType="begin"/>
        </w:r>
        <w:r>
          <w:rPr>
            <w:webHidden/>
          </w:rPr>
          <w:instrText xml:space="preserve"> PAGEREF _Toc133325282 \h </w:instrText>
        </w:r>
        <w:r>
          <w:rPr>
            <w:webHidden/>
          </w:rPr>
        </w:r>
        <w:r>
          <w:rPr>
            <w:webHidden/>
          </w:rPr>
          <w:fldChar w:fldCharType="separate"/>
        </w:r>
        <w:r>
          <w:rPr>
            <w:webHidden/>
          </w:rPr>
          <w:t>3</w:t>
        </w:r>
        <w:r>
          <w:rPr>
            <w:webHidden/>
          </w:rPr>
          <w:fldChar w:fldCharType="end"/>
        </w:r>
      </w:hyperlink>
    </w:p>
    <w:p w14:paraId="0C975BC5"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3" w:history="1">
        <w:r w:rsidRPr="00D14F3E">
          <w:rPr>
            <w:rStyle w:val="Hyperlink"/>
            <w:rFonts w:ascii="Arial Bold" w:hAnsi="Arial Bold"/>
            <w:b/>
            <w:caps/>
            <w:kern w:val="24"/>
          </w:rPr>
          <w:t>3</w:t>
        </w:r>
        <w:r>
          <w:rPr>
            <w:rFonts w:asciiTheme="minorHAnsi" w:eastAsiaTheme="minorEastAsia" w:hAnsiTheme="minorHAnsi" w:cstheme="minorBidi"/>
            <w:bCs w:val="0"/>
            <w:sz w:val="22"/>
            <w:szCs w:val="22"/>
            <w:lang w:eastAsia="en-GB"/>
          </w:rPr>
          <w:tab/>
        </w:r>
        <w:r w:rsidRPr="00D14F3E">
          <w:rPr>
            <w:rStyle w:val="Hyperlink"/>
            <w:b/>
          </w:rPr>
          <w:t>Management of instances of non-physical assault against a member of staff</w:t>
        </w:r>
        <w:r>
          <w:rPr>
            <w:webHidden/>
          </w:rPr>
          <w:tab/>
        </w:r>
        <w:r>
          <w:rPr>
            <w:webHidden/>
          </w:rPr>
          <w:fldChar w:fldCharType="begin"/>
        </w:r>
        <w:r>
          <w:rPr>
            <w:webHidden/>
          </w:rPr>
          <w:instrText xml:space="preserve"> PAGEREF _Toc133325283 \h </w:instrText>
        </w:r>
        <w:r>
          <w:rPr>
            <w:webHidden/>
          </w:rPr>
        </w:r>
        <w:r>
          <w:rPr>
            <w:webHidden/>
          </w:rPr>
          <w:fldChar w:fldCharType="separate"/>
        </w:r>
        <w:r>
          <w:rPr>
            <w:webHidden/>
          </w:rPr>
          <w:t>4</w:t>
        </w:r>
        <w:r>
          <w:rPr>
            <w:webHidden/>
          </w:rPr>
          <w:fldChar w:fldCharType="end"/>
        </w:r>
      </w:hyperlink>
    </w:p>
    <w:p w14:paraId="25A85322"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4" w:history="1">
        <w:r w:rsidRPr="00D14F3E">
          <w:rPr>
            <w:rStyle w:val="Hyperlink"/>
            <w:rFonts w:ascii="Arial Bold" w:hAnsi="Arial Bold"/>
            <w:b/>
            <w:caps/>
            <w:kern w:val="24"/>
          </w:rPr>
          <w:t>4</w:t>
        </w:r>
        <w:r>
          <w:rPr>
            <w:rFonts w:asciiTheme="minorHAnsi" w:eastAsiaTheme="minorEastAsia" w:hAnsiTheme="minorHAnsi" w:cstheme="minorBidi"/>
            <w:bCs w:val="0"/>
            <w:sz w:val="22"/>
            <w:szCs w:val="22"/>
            <w:lang w:eastAsia="en-GB"/>
          </w:rPr>
          <w:tab/>
        </w:r>
        <w:r w:rsidRPr="00D14F3E">
          <w:rPr>
            <w:rStyle w:val="Hyperlink"/>
            <w:b/>
          </w:rPr>
          <w:t>Management of instances of physical assault against a staff member</w:t>
        </w:r>
        <w:r>
          <w:rPr>
            <w:webHidden/>
          </w:rPr>
          <w:tab/>
        </w:r>
        <w:r>
          <w:rPr>
            <w:webHidden/>
          </w:rPr>
          <w:fldChar w:fldCharType="begin"/>
        </w:r>
        <w:r>
          <w:rPr>
            <w:webHidden/>
          </w:rPr>
          <w:instrText xml:space="preserve"> PAGEREF _Toc133325284 \h </w:instrText>
        </w:r>
        <w:r>
          <w:rPr>
            <w:webHidden/>
          </w:rPr>
        </w:r>
        <w:r>
          <w:rPr>
            <w:webHidden/>
          </w:rPr>
          <w:fldChar w:fldCharType="separate"/>
        </w:r>
        <w:r>
          <w:rPr>
            <w:webHidden/>
          </w:rPr>
          <w:t>5</w:t>
        </w:r>
        <w:r>
          <w:rPr>
            <w:webHidden/>
          </w:rPr>
          <w:fldChar w:fldCharType="end"/>
        </w:r>
      </w:hyperlink>
    </w:p>
    <w:p w14:paraId="458A0C87"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6" w:history="1">
        <w:r w:rsidRPr="00D14F3E">
          <w:rPr>
            <w:rStyle w:val="Hyperlink"/>
            <w:rFonts w:ascii="Arial Bold" w:hAnsi="Arial Bold"/>
            <w:b/>
            <w:caps/>
            <w:kern w:val="24"/>
          </w:rPr>
          <w:t>5</w:t>
        </w:r>
        <w:r>
          <w:rPr>
            <w:rFonts w:asciiTheme="minorHAnsi" w:eastAsiaTheme="minorEastAsia" w:hAnsiTheme="minorHAnsi" w:cstheme="minorBidi"/>
            <w:bCs w:val="0"/>
            <w:sz w:val="22"/>
            <w:szCs w:val="22"/>
            <w:lang w:eastAsia="en-GB"/>
          </w:rPr>
          <w:tab/>
        </w:r>
        <w:r w:rsidRPr="00D14F3E">
          <w:rPr>
            <w:rStyle w:val="Hyperlink"/>
            <w:b/>
          </w:rPr>
          <w:t>Protection of Assets, Equipment and Premises</w:t>
        </w:r>
        <w:r>
          <w:rPr>
            <w:webHidden/>
          </w:rPr>
          <w:tab/>
        </w:r>
        <w:r>
          <w:rPr>
            <w:webHidden/>
          </w:rPr>
          <w:fldChar w:fldCharType="begin"/>
        </w:r>
        <w:r>
          <w:rPr>
            <w:webHidden/>
          </w:rPr>
          <w:instrText xml:space="preserve"> PAGEREF _Toc133325286 \h </w:instrText>
        </w:r>
        <w:r>
          <w:rPr>
            <w:webHidden/>
          </w:rPr>
        </w:r>
        <w:r>
          <w:rPr>
            <w:webHidden/>
          </w:rPr>
          <w:fldChar w:fldCharType="separate"/>
        </w:r>
        <w:r>
          <w:rPr>
            <w:webHidden/>
          </w:rPr>
          <w:t>6</w:t>
        </w:r>
        <w:r>
          <w:rPr>
            <w:webHidden/>
          </w:rPr>
          <w:fldChar w:fldCharType="end"/>
        </w:r>
      </w:hyperlink>
    </w:p>
    <w:p w14:paraId="5C0F7454"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7" w:history="1">
        <w:r w:rsidRPr="00D14F3E">
          <w:rPr>
            <w:rStyle w:val="Hyperlink"/>
            <w:rFonts w:ascii="Arial Bold" w:hAnsi="Arial Bold"/>
            <w:b/>
            <w:caps/>
            <w:kern w:val="24"/>
          </w:rPr>
          <w:t>6</w:t>
        </w:r>
        <w:r>
          <w:rPr>
            <w:rFonts w:asciiTheme="minorHAnsi" w:eastAsiaTheme="minorEastAsia" w:hAnsiTheme="minorHAnsi" w:cstheme="minorBidi"/>
            <w:bCs w:val="0"/>
            <w:sz w:val="22"/>
            <w:szCs w:val="22"/>
            <w:lang w:eastAsia="en-GB"/>
          </w:rPr>
          <w:tab/>
        </w:r>
        <w:r w:rsidRPr="00D14F3E">
          <w:rPr>
            <w:rStyle w:val="Hyperlink"/>
            <w:b/>
          </w:rPr>
          <w:t>Lockdown</w:t>
        </w:r>
        <w:r>
          <w:rPr>
            <w:webHidden/>
          </w:rPr>
          <w:tab/>
        </w:r>
        <w:r>
          <w:rPr>
            <w:webHidden/>
          </w:rPr>
          <w:fldChar w:fldCharType="begin"/>
        </w:r>
        <w:r>
          <w:rPr>
            <w:webHidden/>
          </w:rPr>
          <w:instrText xml:space="preserve"> PAGEREF _Toc133325287 \h </w:instrText>
        </w:r>
        <w:r>
          <w:rPr>
            <w:webHidden/>
          </w:rPr>
        </w:r>
        <w:r>
          <w:rPr>
            <w:webHidden/>
          </w:rPr>
          <w:fldChar w:fldCharType="separate"/>
        </w:r>
        <w:r>
          <w:rPr>
            <w:webHidden/>
          </w:rPr>
          <w:t>8</w:t>
        </w:r>
        <w:r>
          <w:rPr>
            <w:webHidden/>
          </w:rPr>
          <w:fldChar w:fldCharType="end"/>
        </w:r>
      </w:hyperlink>
    </w:p>
    <w:p w14:paraId="57EE99D3"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8" w:history="1">
        <w:r w:rsidRPr="00D14F3E">
          <w:rPr>
            <w:rStyle w:val="Hyperlink"/>
            <w:rFonts w:ascii="Arial Bold" w:hAnsi="Arial Bold"/>
            <w:b/>
            <w:caps/>
            <w:kern w:val="24"/>
          </w:rPr>
          <w:t>7</w:t>
        </w:r>
        <w:r>
          <w:rPr>
            <w:rFonts w:asciiTheme="minorHAnsi" w:eastAsiaTheme="minorEastAsia" w:hAnsiTheme="minorHAnsi" w:cstheme="minorBidi"/>
            <w:bCs w:val="0"/>
            <w:sz w:val="22"/>
            <w:szCs w:val="22"/>
            <w:lang w:eastAsia="en-GB"/>
          </w:rPr>
          <w:tab/>
        </w:r>
        <w:r w:rsidRPr="00D14F3E">
          <w:rPr>
            <w:rStyle w:val="Hyperlink"/>
            <w:b/>
          </w:rPr>
          <w:t>Deterrence and Promotion</w:t>
        </w:r>
        <w:r>
          <w:rPr>
            <w:webHidden/>
          </w:rPr>
          <w:tab/>
        </w:r>
        <w:r>
          <w:rPr>
            <w:webHidden/>
          </w:rPr>
          <w:fldChar w:fldCharType="begin"/>
        </w:r>
        <w:r>
          <w:rPr>
            <w:webHidden/>
          </w:rPr>
          <w:instrText xml:space="preserve"> PAGEREF _Toc133325288 \h </w:instrText>
        </w:r>
        <w:r>
          <w:rPr>
            <w:webHidden/>
          </w:rPr>
        </w:r>
        <w:r>
          <w:rPr>
            <w:webHidden/>
          </w:rPr>
          <w:fldChar w:fldCharType="separate"/>
        </w:r>
        <w:r>
          <w:rPr>
            <w:webHidden/>
          </w:rPr>
          <w:t>9</w:t>
        </w:r>
        <w:r>
          <w:rPr>
            <w:webHidden/>
          </w:rPr>
          <w:fldChar w:fldCharType="end"/>
        </w:r>
      </w:hyperlink>
    </w:p>
    <w:p w14:paraId="77900F49"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89" w:history="1">
        <w:r w:rsidRPr="00D14F3E">
          <w:rPr>
            <w:rStyle w:val="Hyperlink"/>
            <w:rFonts w:ascii="Arial Bold" w:hAnsi="Arial Bold"/>
            <w:b/>
            <w:caps/>
            <w:kern w:val="24"/>
          </w:rPr>
          <w:t>8</w:t>
        </w:r>
        <w:r>
          <w:rPr>
            <w:rFonts w:asciiTheme="minorHAnsi" w:eastAsiaTheme="minorEastAsia" w:hAnsiTheme="minorHAnsi" w:cstheme="minorBidi"/>
            <w:bCs w:val="0"/>
            <w:sz w:val="22"/>
            <w:szCs w:val="22"/>
            <w:lang w:eastAsia="en-GB"/>
          </w:rPr>
          <w:tab/>
        </w:r>
        <w:r w:rsidRPr="00D14F3E">
          <w:rPr>
            <w:rStyle w:val="Hyperlink"/>
            <w:b/>
          </w:rPr>
          <w:t>Responsibilities</w:t>
        </w:r>
        <w:r>
          <w:rPr>
            <w:webHidden/>
          </w:rPr>
          <w:tab/>
        </w:r>
        <w:r>
          <w:rPr>
            <w:webHidden/>
          </w:rPr>
          <w:fldChar w:fldCharType="begin"/>
        </w:r>
        <w:r>
          <w:rPr>
            <w:webHidden/>
          </w:rPr>
          <w:instrText xml:space="preserve"> PAGEREF _Toc133325289 \h </w:instrText>
        </w:r>
        <w:r>
          <w:rPr>
            <w:webHidden/>
          </w:rPr>
        </w:r>
        <w:r>
          <w:rPr>
            <w:webHidden/>
          </w:rPr>
          <w:fldChar w:fldCharType="separate"/>
        </w:r>
        <w:r>
          <w:rPr>
            <w:webHidden/>
          </w:rPr>
          <w:t>9</w:t>
        </w:r>
        <w:r>
          <w:rPr>
            <w:webHidden/>
          </w:rPr>
          <w:fldChar w:fldCharType="end"/>
        </w:r>
      </w:hyperlink>
    </w:p>
    <w:p w14:paraId="6CA76957"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90" w:history="1">
        <w:r w:rsidRPr="00D14F3E">
          <w:rPr>
            <w:rStyle w:val="Hyperlink"/>
            <w:rFonts w:ascii="Arial Bold" w:hAnsi="Arial Bold"/>
            <w:b/>
            <w:caps/>
            <w:kern w:val="24"/>
          </w:rPr>
          <w:t>9</w:t>
        </w:r>
        <w:r>
          <w:rPr>
            <w:rFonts w:asciiTheme="minorHAnsi" w:eastAsiaTheme="minorEastAsia" w:hAnsiTheme="minorHAnsi" w:cstheme="minorBidi"/>
            <w:bCs w:val="0"/>
            <w:sz w:val="22"/>
            <w:szCs w:val="22"/>
            <w:lang w:eastAsia="en-GB"/>
          </w:rPr>
          <w:tab/>
        </w:r>
        <w:r w:rsidRPr="00D14F3E">
          <w:rPr>
            <w:rStyle w:val="Hyperlink"/>
            <w:b/>
          </w:rPr>
          <w:t>Audit and Review</w:t>
        </w:r>
        <w:r>
          <w:rPr>
            <w:webHidden/>
          </w:rPr>
          <w:tab/>
        </w:r>
        <w:r>
          <w:rPr>
            <w:webHidden/>
          </w:rPr>
          <w:fldChar w:fldCharType="begin"/>
        </w:r>
        <w:r>
          <w:rPr>
            <w:webHidden/>
          </w:rPr>
          <w:instrText xml:space="preserve"> PAGEREF _Toc133325290 \h </w:instrText>
        </w:r>
        <w:r>
          <w:rPr>
            <w:webHidden/>
          </w:rPr>
        </w:r>
        <w:r>
          <w:rPr>
            <w:webHidden/>
          </w:rPr>
          <w:fldChar w:fldCharType="separate"/>
        </w:r>
        <w:r>
          <w:rPr>
            <w:webHidden/>
          </w:rPr>
          <w:t>12</w:t>
        </w:r>
        <w:r>
          <w:rPr>
            <w:webHidden/>
          </w:rPr>
          <w:fldChar w:fldCharType="end"/>
        </w:r>
      </w:hyperlink>
    </w:p>
    <w:p w14:paraId="6D811854"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91" w:history="1">
        <w:r w:rsidRPr="00D14F3E">
          <w:rPr>
            <w:rStyle w:val="Hyperlink"/>
            <w:rFonts w:ascii="Arial Bold" w:hAnsi="Arial Bold"/>
            <w:b/>
            <w:caps/>
            <w:kern w:val="24"/>
          </w:rPr>
          <w:t>10</w:t>
        </w:r>
        <w:r>
          <w:rPr>
            <w:rFonts w:asciiTheme="minorHAnsi" w:eastAsiaTheme="minorEastAsia" w:hAnsiTheme="minorHAnsi" w:cstheme="minorBidi"/>
            <w:bCs w:val="0"/>
            <w:sz w:val="22"/>
            <w:szCs w:val="22"/>
            <w:lang w:eastAsia="en-GB"/>
          </w:rPr>
          <w:tab/>
        </w:r>
        <w:r w:rsidRPr="00D14F3E">
          <w:rPr>
            <w:rStyle w:val="Hyperlink"/>
            <w:b/>
          </w:rPr>
          <w:t>Equality Analysis</w:t>
        </w:r>
        <w:r>
          <w:rPr>
            <w:webHidden/>
          </w:rPr>
          <w:tab/>
        </w:r>
        <w:r>
          <w:rPr>
            <w:webHidden/>
          </w:rPr>
          <w:fldChar w:fldCharType="begin"/>
        </w:r>
        <w:r>
          <w:rPr>
            <w:webHidden/>
          </w:rPr>
          <w:instrText xml:space="preserve"> PAGEREF _Toc133325291 \h </w:instrText>
        </w:r>
        <w:r>
          <w:rPr>
            <w:webHidden/>
          </w:rPr>
        </w:r>
        <w:r>
          <w:rPr>
            <w:webHidden/>
          </w:rPr>
          <w:fldChar w:fldCharType="separate"/>
        </w:r>
        <w:r>
          <w:rPr>
            <w:webHidden/>
          </w:rPr>
          <w:t>12</w:t>
        </w:r>
        <w:r>
          <w:rPr>
            <w:webHidden/>
          </w:rPr>
          <w:fldChar w:fldCharType="end"/>
        </w:r>
      </w:hyperlink>
    </w:p>
    <w:p w14:paraId="0C8F33BF"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92" w:history="1">
        <w:r w:rsidRPr="00D14F3E">
          <w:rPr>
            <w:rStyle w:val="Hyperlink"/>
            <w:rFonts w:ascii="Arial Bold" w:hAnsi="Arial Bold"/>
            <w:b/>
            <w:caps/>
            <w:kern w:val="24"/>
          </w:rPr>
          <w:t>11</w:t>
        </w:r>
        <w:r>
          <w:rPr>
            <w:rFonts w:asciiTheme="minorHAnsi" w:eastAsiaTheme="minorEastAsia" w:hAnsiTheme="minorHAnsi" w:cstheme="minorBidi"/>
            <w:bCs w:val="0"/>
            <w:sz w:val="22"/>
            <w:szCs w:val="22"/>
            <w:lang w:eastAsia="en-GB"/>
          </w:rPr>
          <w:tab/>
        </w:r>
        <w:r w:rsidRPr="00D14F3E">
          <w:rPr>
            <w:rStyle w:val="Hyperlink"/>
            <w:b/>
          </w:rPr>
          <w:t>Associated Documentation</w:t>
        </w:r>
        <w:r>
          <w:rPr>
            <w:webHidden/>
          </w:rPr>
          <w:tab/>
        </w:r>
        <w:r>
          <w:rPr>
            <w:webHidden/>
          </w:rPr>
          <w:fldChar w:fldCharType="begin"/>
        </w:r>
        <w:r>
          <w:rPr>
            <w:webHidden/>
          </w:rPr>
          <w:instrText xml:space="preserve"> PAGEREF _Toc133325292 \h </w:instrText>
        </w:r>
        <w:r>
          <w:rPr>
            <w:webHidden/>
          </w:rPr>
        </w:r>
        <w:r>
          <w:rPr>
            <w:webHidden/>
          </w:rPr>
          <w:fldChar w:fldCharType="separate"/>
        </w:r>
        <w:r>
          <w:rPr>
            <w:webHidden/>
          </w:rPr>
          <w:t>13</w:t>
        </w:r>
        <w:r>
          <w:rPr>
            <w:webHidden/>
          </w:rPr>
          <w:fldChar w:fldCharType="end"/>
        </w:r>
      </w:hyperlink>
    </w:p>
    <w:p w14:paraId="6CC0E925" w14:textId="77777777" w:rsidR="00C370E5" w:rsidRDefault="00C370E5" w:rsidP="00C370E5">
      <w:pPr>
        <w:pStyle w:val="TOC1"/>
        <w:rPr>
          <w:rFonts w:asciiTheme="minorHAnsi" w:eastAsiaTheme="minorEastAsia" w:hAnsiTheme="minorHAnsi" w:cstheme="minorBidi"/>
          <w:bCs w:val="0"/>
          <w:sz w:val="22"/>
          <w:szCs w:val="22"/>
          <w:lang w:eastAsia="en-GB"/>
        </w:rPr>
      </w:pPr>
      <w:hyperlink w:anchor="_Toc133325294" w:history="1">
        <w:r w:rsidRPr="00D14F3E">
          <w:rPr>
            <w:rStyle w:val="Hyperlink"/>
            <w:rFonts w:ascii="Arial Bold" w:hAnsi="Arial Bold"/>
            <w:b/>
            <w:caps/>
            <w:kern w:val="24"/>
          </w:rPr>
          <w:t>12</w:t>
        </w:r>
        <w:r>
          <w:rPr>
            <w:rFonts w:asciiTheme="minorHAnsi" w:eastAsiaTheme="minorEastAsia" w:hAnsiTheme="minorHAnsi" w:cstheme="minorBidi"/>
            <w:bCs w:val="0"/>
            <w:sz w:val="22"/>
            <w:szCs w:val="22"/>
            <w:lang w:eastAsia="en-GB"/>
          </w:rPr>
          <w:tab/>
        </w:r>
        <w:r w:rsidRPr="00D14F3E">
          <w:rPr>
            <w:rStyle w:val="Hyperlink"/>
            <w:b/>
          </w:rPr>
          <w:t>References</w:t>
        </w:r>
        <w:r>
          <w:rPr>
            <w:webHidden/>
          </w:rPr>
          <w:tab/>
        </w:r>
        <w:r>
          <w:rPr>
            <w:webHidden/>
          </w:rPr>
          <w:fldChar w:fldCharType="begin"/>
        </w:r>
        <w:r>
          <w:rPr>
            <w:webHidden/>
          </w:rPr>
          <w:instrText xml:space="preserve"> PAGEREF _Toc133325294 \h </w:instrText>
        </w:r>
        <w:r>
          <w:rPr>
            <w:webHidden/>
          </w:rPr>
        </w:r>
        <w:r>
          <w:rPr>
            <w:webHidden/>
          </w:rPr>
          <w:fldChar w:fldCharType="separate"/>
        </w:r>
        <w:r>
          <w:rPr>
            <w:webHidden/>
          </w:rPr>
          <w:t>13</w:t>
        </w:r>
        <w:r>
          <w:rPr>
            <w:webHidden/>
          </w:rPr>
          <w:fldChar w:fldCharType="end"/>
        </w:r>
      </w:hyperlink>
    </w:p>
    <w:p w14:paraId="3FBD2A93" w14:textId="77777777" w:rsidR="00C370E5" w:rsidRDefault="00C370E5" w:rsidP="00C370E5">
      <w:pPr>
        <w:tabs>
          <w:tab w:val="left" w:pos="720"/>
        </w:tabs>
        <w:jc w:val="center"/>
        <w:rPr>
          <w:rFonts w:cs="Arial"/>
          <w:b/>
          <w:bCs/>
          <w:sz w:val="32"/>
          <w:szCs w:val="32"/>
        </w:rPr>
      </w:pPr>
      <w:r w:rsidRPr="00DA1328">
        <w:rPr>
          <w:rFonts w:cs="Arial"/>
          <w:bCs/>
          <w:szCs w:val="24"/>
        </w:rPr>
        <w:fldChar w:fldCharType="end"/>
      </w:r>
    </w:p>
    <w:p w14:paraId="00BDA80B" w14:textId="77777777" w:rsidR="00C370E5" w:rsidRDefault="00C370E5" w:rsidP="00ED0BD0">
      <w:pPr>
        <w:tabs>
          <w:tab w:val="left" w:pos="720"/>
        </w:tabs>
        <w:rPr>
          <w:rFonts w:cs="Arial"/>
          <w:b/>
          <w:bCs/>
          <w:caps/>
        </w:rPr>
      </w:pPr>
    </w:p>
    <w:p w14:paraId="38FE09DE" w14:textId="77777777" w:rsidR="00C370E5" w:rsidRDefault="00C370E5" w:rsidP="00ED0BD0">
      <w:pPr>
        <w:tabs>
          <w:tab w:val="left" w:pos="720"/>
        </w:tabs>
        <w:rPr>
          <w:rFonts w:cs="Arial"/>
          <w:b/>
          <w:bCs/>
          <w:caps/>
        </w:rPr>
      </w:pPr>
    </w:p>
    <w:p w14:paraId="57713871" w14:textId="77777777" w:rsidR="00C370E5" w:rsidRDefault="00C370E5" w:rsidP="00ED0BD0">
      <w:pPr>
        <w:tabs>
          <w:tab w:val="left" w:pos="720"/>
        </w:tabs>
        <w:rPr>
          <w:rFonts w:cs="Arial"/>
          <w:b/>
          <w:bCs/>
          <w:caps/>
        </w:rPr>
      </w:pPr>
    </w:p>
    <w:p w14:paraId="68C5074A" w14:textId="77777777" w:rsidR="00C370E5" w:rsidRDefault="00C370E5" w:rsidP="00ED0BD0">
      <w:pPr>
        <w:tabs>
          <w:tab w:val="left" w:pos="720"/>
        </w:tabs>
        <w:rPr>
          <w:rFonts w:cs="Arial"/>
          <w:b/>
          <w:bCs/>
          <w:caps/>
        </w:rPr>
      </w:pPr>
    </w:p>
    <w:p w14:paraId="747A614E" w14:textId="77777777" w:rsidR="00C370E5" w:rsidRDefault="00C370E5" w:rsidP="00ED0BD0">
      <w:pPr>
        <w:tabs>
          <w:tab w:val="left" w:pos="720"/>
        </w:tabs>
        <w:rPr>
          <w:rFonts w:cs="Arial"/>
          <w:b/>
          <w:bCs/>
          <w:caps/>
        </w:rPr>
      </w:pPr>
    </w:p>
    <w:p w14:paraId="477FB4D0" w14:textId="77777777" w:rsidR="00C370E5" w:rsidRDefault="00C370E5" w:rsidP="00ED0BD0">
      <w:pPr>
        <w:tabs>
          <w:tab w:val="left" w:pos="720"/>
        </w:tabs>
        <w:rPr>
          <w:rFonts w:cs="Arial"/>
          <w:b/>
          <w:bCs/>
          <w:caps/>
        </w:rPr>
      </w:pPr>
    </w:p>
    <w:p w14:paraId="3C256D64" w14:textId="77777777" w:rsidR="00C370E5" w:rsidRDefault="00C370E5" w:rsidP="00ED0BD0">
      <w:pPr>
        <w:tabs>
          <w:tab w:val="left" w:pos="720"/>
        </w:tabs>
        <w:rPr>
          <w:rFonts w:cs="Arial"/>
          <w:b/>
          <w:bCs/>
          <w:caps/>
        </w:rPr>
      </w:pPr>
    </w:p>
    <w:p w14:paraId="40C49957" w14:textId="77777777" w:rsidR="00C370E5" w:rsidRDefault="00C370E5" w:rsidP="00ED0BD0">
      <w:pPr>
        <w:tabs>
          <w:tab w:val="left" w:pos="720"/>
        </w:tabs>
        <w:rPr>
          <w:rFonts w:cs="Arial"/>
          <w:b/>
          <w:bCs/>
          <w:caps/>
        </w:rPr>
      </w:pPr>
    </w:p>
    <w:p w14:paraId="721B2F7E" w14:textId="77777777" w:rsidR="00C370E5" w:rsidRDefault="00C370E5" w:rsidP="00ED0BD0">
      <w:pPr>
        <w:tabs>
          <w:tab w:val="left" w:pos="720"/>
        </w:tabs>
        <w:rPr>
          <w:rFonts w:cs="Arial"/>
          <w:b/>
          <w:bCs/>
          <w:caps/>
        </w:rPr>
      </w:pPr>
    </w:p>
    <w:p w14:paraId="670A9CAD" w14:textId="77777777" w:rsidR="00C370E5" w:rsidRDefault="00C370E5" w:rsidP="00ED0BD0">
      <w:pPr>
        <w:tabs>
          <w:tab w:val="left" w:pos="720"/>
        </w:tabs>
        <w:rPr>
          <w:rFonts w:cs="Arial"/>
          <w:b/>
          <w:bCs/>
          <w:caps/>
        </w:rPr>
      </w:pPr>
    </w:p>
    <w:p w14:paraId="5AE232F1" w14:textId="77777777" w:rsidR="00C370E5" w:rsidRDefault="00C370E5" w:rsidP="00ED0BD0">
      <w:pPr>
        <w:tabs>
          <w:tab w:val="left" w:pos="720"/>
        </w:tabs>
        <w:rPr>
          <w:rFonts w:cs="Arial"/>
          <w:b/>
          <w:bCs/>
          <w:caps/>
        </w:rPr>
      </w:pPr>
    </w:p>
    <w:p w14:paraId="6D9EF69F" w14:textId="77777777" w:rsidR="00C370E5" w:rsidRDefault="00C370E5" w:rsidP="00ED0BD0">
      <w:pPr>
        <w:tabs>
          <w:tab w:val="left" w:pos="720"/>
        </w:tabs>
        <w:rPr>
          <w:rFonts w:cs="Arial"/>
          <w:b/>
          <w:bCs/>
          <w:caps/>
        </w:rPr>
      </w:pPr>
    </w:p>
    <w:p w14:paraId="6357E4D2" w14:textId="77777777" w:rsidR="00C370E5" w:rsidRDefault="00C370E5" w:rsidP="00ED0BD0">
      <w:pPr>
        <w:tabs>
          <w:tab w:val="left" w:pos="720"/>
        </w:tabs>
        <w:rPr>
          <w:rFonts w:cs="Arial"/>
          <w:b/>
          <w:bCs/>
          <w:caps/>
        </w:rPr>
      </w:pPr>
    </w:p>
    <w:p w14:paraId="1261FB7A" w14:textId="77777777" w:rsidR="00C370E5" w:rsidRDefault="00C370E5" w:rsidP="00ED0BD0">
      <w:pPr>
        <w:tabs>
          <w:tab w:val="left" w:pos="720"/>
        </w:tabs>
        <w:rPr>
          <w:rFonts w:cs="Arial"/>
          <w:b/>
          <w:bCs/>
          <w:caps/>
        </w:rPr>
      </w:pPr>
    </w:p>
    <w:p w14:paraId="18CC0735" w14:textId="77777777" w:rsidR="00C370E5" w:rsidRDefault="00C370E5" w:rsidP="00ED0BD0">
      <w:pPr>
        <w:tabs>
          <w:tab w:val="left" w:pos="720"/>
        </w:tabs>
        <w:rPr>
          <w:rFonts w:cs="Arial"/>
          <w:b/>
          <w:bCs/>
          <w:caps/>
        </w:rPr>
      </w:pPr>
    </w:p>
    <w:p w14:paraId="5556FF5A" w14:textId="77777777" w:rsidR="00C370E5" w:rsidRDefault="00C370E5" w:rsidP="00ED0BD0">
      <w:pPr>
        <w:tabs>
          <w:tab w:val="left" w:pos="720"/>
        </w:tabs>
        <w:rPr>
          <w:rFonts w:cs="Arial"/>
          <w:b/>
          <w:bCs/>
          <w:caps/>
        </w:rPr>
      </w:pPr>
    </w:p>
    <w:p w14:paraId="5CB983E4" w14:textId="77777777" w:rsidR="00C370E5" w:rsidRDefault="00C370E5" w:rsidP="00ED0BD0">
      <w:pPr>
        <w:tabs>
          <w:tab w:val="left" w:pos="720"/>
        </w:tabs>
        <w:rPr>
          <w:rFonts w:cs="Arial"/>
          <w:b/>
          <w:bCs/>
          <w:caps/>
        </w:rPr>
      </w:pPr>
    </w:p>
    <w:p w14:paraId="79E935FC" w14:textId="77777777" w:rsidR="00C370E5" w:rsidRDefault="00C370E5" w:rsidP="00ED0BD0">
      <w:pPr>
        <w:tabs>
          <w:tab w:val="left" w:pos="720"/>
        </w:tabs>
        <w:rPr>
          <w:rFonts w:cs="Arial"/>
          <w:b/>
          <w:bCs/>
          <w:caps/>
        </w:rPr>
      </w:pPr>
    </w:p>
    <w:p w14:paraId="7183910E" w14:textId="77777777" w:rsidR="00C370E5" w:rsidRDefault="00C370E5" w:rsidP="00ED0BD0">
      <w:pPr>
        <w:tabs>
          <w:tab w:val="left" w:pos="720"/>
        </w:tabs>
        <w:rPr>
          <w:rFonts w:cs="Arial"/>
          <w:b/>
          <w:bCs/>
          <w:caps/>
        </w:rPr>
      </w:pPr>
    </w:p>
    <w:p w14:paraId="1A513F6D" w14:textId="77777777" w:rsidR="00C370E5" w:rsidRDefault="00C370E5" w:rsidP="00ED0BD0">
      <w:pPr>
        <w:tabs>
          <w:tab w:val="left" w:pos="720"/>
        </w:tabs>
        <w:rPr>
          <w:rFonts w:cs="Arial"/>
          <w:b/>
          <w:bCs/>
          <w:caps/>
        </w:rPr>
      </w:pPr>
    </w:p>
    <w:p w14:paraId="1C013BD9" w14:textId="77777777" w:rsidR="00C41AE1" w:rsidRPr="00C4316D" w:rsidRDefault="00C41AE1" w:rsidP="00ED0BD0">
      <w:pPr>
        <w:tabs>
          <w:tab w:val="left" w:pos="720"/>
        </w:tabs>
        <w:rPr>
          <w:rFonts w:cs="Arial"/>
          <w:b/>
          <w:bCs/>
          <w:caps/>
        </w:rPr>
      </w:pPr>
    </w:p>
    <w:p w14:paraId="6FC812CD" w14:textId="77777777" w:rsidR="00ED0BD0" w:rsidRPr="002748EF" w:rsidRDefault="009321E0" w:rsidP="004123A6">
      <w:pPr>
        <w:numPr>
          <w:ilvl w:val="0"/>
          <w:numId w:val="12"/>
        </w:numPr>
        <w:tabs>
          <w:tab w:val="left" w:pos="1162"/>
        </w:tabs>
        <w:spacing w:before="360" w:after="240"/>
        <w:outlineLvl w:val="0"/>
        <w:rPr>
          <w:rFonts w:cs="Arial"/>
          <w:b/>
          <w:bCs/>
          <w:sz w:val="28"/>
          <w:szCs w:val="28"/>
        </w:rPr>
      </w:pPr>
      <w:bookmarkStart w:id="0" w:name="_Toc133325281"/>
      <w:r>
        <w:rPr>
          <w:rFonts w:cs="Arial"/>
          <w:b/>
          <w:bCs/>
          <w:sz w:val="28"/>
          <w:szCs w:val="28"/>
        </w:rPr>
        <w:lastRenderedPageBreak/>
        <w:t>Scope</w:t>
      </w:r>
      <w:bookmarkEnd w:id="0"/>
    </w:p>
    <w:p w14:paraId="574E818E" w14:textId="1D7193DA" w:rsidR="00872998" w:rsidRDefault="00174199" w:rsidP="00174199">
      <w:pPr>
        <w:numPr>
          <w:ilvl w:val="1"/>
          <w:numId w:val="21"/>
        </w:numPr>
        <w:spacing w:after="240"/>
        <w:rPr>
          <w:rFonts w:cs="Arial"/>
        </w:rPr>
      </w:pPr>
      <w:r>
        <w:rPr>
          <w:rFonts w:cs="Arial"/>
        </w:rPr>
        <w:t>This procedural document</w:t>
      </w:r>
      <w:r w:rsidRPr="006A1A8B">
        <w:rPr>
          <w:rFonts w:cs="Arial"/>
        </w:rPr>
        <w:t xml:space="preserve">, </w:t>
      </w:r>
      <w:r w:rsidR="009E6522">
        <w:rPr>
          <w:rFonts w:cs="Arial"/>
        </w:rPr>
        <w:t xml:space="preserve">the Violence Prevention and Reduction Strategy, procedure </w:t>
      </w:r>
      <w:r w:rsidRPr="006A1A8B">
        <w:rPr>
          <w:rFonts w:cs="Arial"/>
        </w:rPr>
        <w:t xml:space="preserve">and the Security Management Policy </w:t>
      </w:r>
      <w:r w:rsidR="009E6522">
        <w:rPr>
          <w:rFonts w:cs="Arial"/>
        </w:rPr>
        <w:t xml:space="preserve">they relate </w:t>
      </w:r>
      <w:r w:rsidRPr="006A1A8B">
        <w:rPr>
          <w:rFonts w:cs="Arial"/>
        </w:rPr>
        <w:t xml:space="preserve">to, </w:t>
      </w:r>
      <w:r>
        <w:rPr>
          <w:rFonts w:cs="Arial"/>
        </w:rPr>
        <w:t xml:space="preserve">exists to clarify clear and precise protocols for the management of security within </w:t>
      </w:r>
      <w:proofErr w:type="gramStart"/>
      <w:r>
        <w:rPr>
          <w:rFonts w:cs="Arial"/>
        </w:rPr>
        <w:t>South East</w:t>
      </w:r>
      <w:proofErr w:type="gramEnd"/>
      <w:r>
        <w:rPr>
          <w:rFonts w:cs="Arial"/>
        </w:rPr>
        <w:t xml:space="preserve"> Coast Ambulance Service</w:t>
      </w:r>
      <w:r w:rsidR="003C5935">
        <w:rPr>
          <w:rFonts w:cs="Arial"/>
        </w:rPr>
        <w:t xml:space="preserve"> NHS Foundation Trust (the Trust)</w:t>
      </w:r>
      <w:r>
        <w:rPr>
          <w:rFonts w:cs="Arial"/>
        </w:rPr>
        <w:t xml:space="preserve">. </w:t>
      </w:r>
    </w:p>
    <w:p w14:paraId="72C0B076" w14:textId="3DDFAB6A" w:rsidR="00872998" w:rsidRDefault="00174199" w:rsidP="00872998">
      <w:pPr>
        <w:numPr>
          <w:ilvl w:val="1"/>
          <w:numId w:val="21"/>
        </w:numPr>
        <w:spacing w:after="240"/>
        <w:rPr>
          <w:rFonts w:cs="Arial"/>
        </w:rPr>
      </w:pPr>
      <w:r w:rsidRPr="00872998">
        <w:rPr>
          <w:rFonts w:cs="Arial"/>
        </w:rPr>
        <w:t>It is recognised that this can be broken down into two key elements, namely</w:t>
      </w:r>
      <w:r w:rsidR="003C5935" w:rsidRPr="00872998">
        <w:rPr>
          <w:rFonts w:cs="Arial"/>
        </w:rPr>
        <w:t>:</w:t>
      </w:r>
    </w:p>
    <w:p w14:paraId="4A0551CC" w14:textId="44A47741" w:rsidR="00872998" w:rsidRPr="00872998" w:rsidRDefault="00174199" w:rsidP="00872998">
      <w:pPr>
        <w:numPr>
          <w:ilvl w:val="1"/>
          <w:numId w:val="21"/>
        </w:numPr>
        <w:spacing w:after="240"/>
        <w:rPr>
          <w:rFonts w:cs="Arial"/>
        </w:rPr>
      </w:pPr>
      <w:r w:rsidRPr="00872998">
        <w:rPr>
          <w:rFonts w:cs="Arial"/>
        </w:rPr>
        <w:t xml:space="preserve">The protection of all staff employed by the </w:t>
      </w:r>
      <w:r w:rsidR="003C5935" w:rsidRPr="00872998">
        <w:rPr>
          <w:rFonts w:cs="Arial"/>
        </w:rPr>
        <w:t>Trust</w:t>
      </w:r>
      <w:r w:rsidRPr="00872998">
        <w:rPr>
          <w:rFonts w:cs="Arial"/>
        </w:rPr>
        <w:t xml:space="preserve">, including temporary and agency staff and Trust contractors, from violence, </w:t>
      </w:r>
      <w:r w:rsidR="00CE4342" w:rsidRPr="00872998">
        <w:rPr>
          <w:rFonts w:cs="Arial"/>
        </w:rPr>
        <w:t>abuse,</w:t>
      </w:r>
      <w:r w:rsidRPr="00872998">
        <w:rPr>
          <w:rFonts w:cs="Arial"/>
        </w:rPr>
        <w:t xml:space="preserve"> and aggression whilst in the course of their duties.</w:t>
      </w:r>
    </w:p>
    <w:p w14:paraId="6FC812D1" w14:textId="77777777" w:rsidR="00174199" w:rsidRPr="00872998" w:rsidRDefault="00174199" w:rsidP="00872998">
      <w:pPr>
        <w:numPr>
          <w:ilvl w:val="1"/>
          <w:numId w:val="21"/>
        </w:numPr>
        <w:spacing w:after="240"/>
        <w:rPr>
          <w:rFonts w:cs="Arial"/>
        </w:rPr>
      </w:pPr>
      <w:r w:rsidRPr="00872998">
        <w:rPr>
          <w:rFonts w:cs="Arial"/>
        </w:rPr>
        <w:t xml:space="preserve">The protection of Trust vehicles, equipment and premises from theft and criminal damage, as well as assisting staff in preventing the loss/theft of their own personal items. </w:t>
      </w:r>
    </w:p>
    <w:p w14:paraId="6FC812D2" w14:textId="77777777" w:rsidR="00174199" w:rsidRDefault="00174199" w:rsidP="00174199">
      <w:pPr>
        <w:numPr>
          <w:ilvl w:val="1"/>
          <w:numId w:val="21"/>
        </w:numPr>
        <w:spacing w:after="240"/>
        <w:rPr>
          <w:rFonts w:cs="Arial"/>
        </w:rPr>
      </w:pPr>
      <w:r>
        <w:rPr>
          <w:rFonts w:cs="Arial"/>
        </w:rPr>
        <w:t>In addition to this, this document will highlight key steps that must be taken in the event of any incident of a security related theme that relates to the above areas, and in particular guidance to the reporting and management of such incidents and the steps that must be taken, with appropriate responsibilities listed.</w:t>
      </w:r>
    </w:p>
    <w:p w14:paraId="4F3A335C" w14:textId="57C0D1A9" w:rsidR="00176372" w:rsidRPr="00174199" w:rsidRDefault="00B80943" w:rsidP="00174199">
      <w:pPr>
        <w:numPr>
          <w:ilvl w:val="1"/>
          <w:numId w:val="21"/>
        </w:numPr>
        <w:spacing w:after="240"/>
        <w:rPr>
          <w:rFonts w:cs="Arial"/>
        </w:rPr>
      </w:pPr>
      <w:r>
        <w:rPr>
          <w:rFonts w:cs="Arial"/>
        </w:rPr>
        <w:t>The trust takes a public Health, trauma informed approach</w:t>
      </w:r>
      <w:r w:rsidR="00644DCD">
        <w:rPr>
          <w:rFonts w:cs="Arial"/>
        </w:rPr>
        <w:t xml:space="preserve"> to supporting staff affected by violence or aggression.</w:t>
      </w:r>
    </w:p>
    <w:p w14:paraId="6FC812D3" w14:textId="77777777" w:rsidR="00174199" w:rsidRPr="003C5935" w:rsidRDefault="00174199" w:rsidP="003C5935">
      <w:pPr>
        <w:numPr>
          <w:ilvl w:val="0"/>
          <w:numId w:val="12"/>
        </w:numPr>
        <w:tabs>
          <w:tab w:val="left" w:pos="1162"/>
        </w:tabs>
        <w:spacing w:before="360" w:after="240"/>
        <w:outlineLvl w:val="0"/>
        <w:rPr>
          <w:rFonts w:cs="Arial"/>
          <w:b/>
          <w:bCs/>
          <w:sz w:val="28"/>
          <w:szCs w:val="28"/>
        </w:rPr>
      </w:pPr>
      <w:bookmarkStart w:id="1" w:name="_Toc133325282"/>
      <w:r w:rsidRPr="003C5935">
        <w:rPr>
          <w:rFonts w:cs="Arial"/>
          <w:b/>
          <w:bCs/>
          <w:sz w:val="28"/>
          <w:szCs w:val="28"/>
        </w:rPr>
        <w:t>Prevention</w:t>
      </w:r>
      <w:r w:rsidR="00C63263" w:rsidRPr="003C5935">
        <w:rPr>
          <w:rFonts w:cs="Arial"/>
          <w:b/>
          <w:bCs/>
          <w:sz w:val="28"/>
          <w:szCs w:val="28"/>
        </w:rPr>
        <w:t xml:space="preserve"> </w:t>
      </w:r>
      <w:r w:rsidRPr="003C5935">
        <w:rPr>
          <w:rFonts w:cs="Arial"/>
          <w:b/>
          <w:bCs/>
          <w:sz w:val="28"/>
          <w:szCs w:val="28"/>
        </w:rPr>
        <w:t>of</w:t>
      </w:r>
      <w:r w:rsidR="00C63263" w:rsidRPr="003C5935">
        <w:rPr>
          <w:rFonts w:cs="Arial"/>
          <w:b/>
          <w:bCs/>
          <w:sz w:val="28"/>
          <w:szCs w:val="28"/>
        </w:rPr>
        <w:t xml:space="preserve"> instances of</w:t>
      </w:r>
      <w:r w:rsidRPr="003C5935">
        <w:rPr>
          <w:rFonts w:cs="Arial"/>
          <w:b/>
          <w:bCs/>
          <w:sz w:val="28"/>
          <w:szCs w:val="28"/>
        </w:rPr>
        <w:t xml:space="preserve"> </w:t>
      </w:r>
      <w:r w:rsidR="00C63263" w:rsidRPr="003C5935">
        <w:rPr>
          <w:rFonts w:cs="Arial"/>
          <w:b/>
          <w:bCs/>
          <w:sz w:val="28"/>
          <w:szCs w:val="28"/>
        </w:rPr>
        <w:t>v</w:t>
      </w:r>
      <w:r w:rsidRPr="003C5935">
        <w:rPr>
          <w:rFonts w:cs="Arial"/>
          <w:b/>
          <w:bCs/>
          <w:sz w:val="28"/>
          <w:szCs w:val="28"/>
        </w:rPr>
        <w:t xml:space="preserve">iolence and </w:t>
      </w:r>
      <w:r w:rsidR="00C63263" w:rsidRPr="003C5935">
        <w:rPr>
          <w:rFonts w:cs="Arial"/>
          <w:b/>
          <w:bCs/>
          <w:sz w:val="28"/>
          <w:szCs w:val="28"/>
        </w:rPr>
        <w:t>a</w:t>
      </w:r>
      <w:r w:rsidRPr="003C5935">
        <w:rPr>
          <w:rFonts w:cs="Arial"/>
          <w:b/>
          <w:bCs/>
          <w:sz w:val="28"/>
          <w:szCs w:val="28"/>
        </w:rPr>
        <w:t>buse</w:t>
      </w:r>
      <w:bookmarkEnd w:id="1"/>
    </w:p>
    <w:p w14:paraId="6FC812D4" w14:textId="77777777" w:rsidR="00174199" w:rsidRPr="00174199" w:rsidRDefault="00174199" w:rsidP="003C5935">
      <w:pPr>
        <w:numPr>
          <w:ilvl w:val="1"/>
          <w:numId w:val="21"/>
        </w:numPr>
        <w:spacing w:after="240"/>
        <w:rPr>
          <w:rFonts w:cs="Arial"/>
          <w:b/>
        </w:rPr>
      </w:pPr>
      <w:r w:rsidRPr="00174199">
        <w:rPr>
          <w:rFonts w:cs="Arial"/>
          <w:b/>
        </w:rPr>
        <w:t xml:space="preserve">Education and </w:t>
      </w:r>
      <w:r w:rsidR="00C63263">
        <w:rPr>
          <w:rFonts w:cs="Arial"/>
          <w:b/>
        </w:rPr>
        <w:t>t</w:t>
      </w:r>
      <w:r w:rsidRPr="00174199">
        <w:rPr>
          <w:rFonts w:cs="Arial"/>
          <w:b/>
        </w:rPr>
        <w:t>raining</w:t>
      </w:r>
    </w:p>
    <w:p w14:paraId="6FC812D5" w14:textId="747FC9FC" w:rsidR="00174199" w:rsidRDefault="00174199" w:rsidP="003C5935">
      <w:pPr>
        <w:numPr>
          <w:ilvl w:val="2"/>
          <w:numId w:val="21"/>
        </w:numPr>
        <w:spacing w:after="240"/>
        <w:rPr>
          <w:rFonts w:cs="Arial"/>
        </w:rPr>
      </w:pPr>
      <w:r w:rsidRPr="00077E4E">
        <w:rPr>
          <w:rFonts w:cs="Arial"/>
        </w:rPr>
        <w:t xml:space="preserve">All </w:t>
      </w:r>
      <w:r>
        <w:rPr>
          <w:rFonts w:cs="Arial"/>
        </w:rPr>
        <w:t xml:space="preserve">frontline </w:t>
      </w:r>
      <w:r w:rsidRPr="00077E4E">
        <w:rPr>
          <w:rFonts w:cs="Arial"/>
        </w:rPr>
        <w:t>operational staff as part of their training receive conflict resolution training. This will assist them in identifying behaviour which may lead to violence</w:t>
      </w:r>
      <w:r>
        <w:rPr>
          <w:rFonts w:cs="Arial"/>
        </w:rPr>
        <w:t xml:space="preserve"> </w:t>
      </w:r>
      <w:r w:rsidRPr="00077E4E">
        <w:rPr>
          <w:rFonts w:cs="Arial"/>
        </w:rPr>
        <w:t>and</w:t>
      </w:r>
      <w:r>
        <w:rPr>
          <w:rFonts w:cs="Arial"/>
        </w:rPr>
        <w:t>,</w:t>
      </w:r>
      <w:r w:rsidRPr="00077E4E">
        <w:rPr>
          <w:rFonts w:cs="Arial"/>
        </w:rPr>
        <w:t xml:space="preserve"> should it occur</w:t>
      </w:r>
      <w:r>
        <w:rPr>
          <w:rFonts w:cs="Arial"/>
        </w:rPr>
        <w:t>,</w:t>
      </w:r>
      <w:r w:rsidRPr="00077E4E">
        <w:rPr>
          <w:rFonts w:cs="Arial"/>
        </w:rPr>
        <w:t xml:space="preserve"> practical me</w:t>
      </w:r>
      <w:r>
        <w:rPr>
          <w:rFonts w:cs="Arial"/>
        </w:rPr>
        <w:t xml:space="preserve">ans to minimise the likelihood or severity of an incident taking place. </w:t>
      </w:r>
    </w:p>
    <w:p w14:paraId="6FC812D7" w14:textId="77777777" w:rsidR="00174199" w:rsidRPr="00174199" w:rsidRDefault="00174199" w:rsidP="003C5935">
      <w:pPr>
        <w:numPr>
          <w:ilvl w:val="1"/>
          <w:numId w:val="21"/>
        </w:numPr>
        <w:spacing w:after="240"/>
        <w:rPr>
          <w:rFonts w:cs="Arial"/>
          <w:b/>
        </w:rPr>
      </w:pPr>
      <w:r w:rsidRPr="00174199">
        <w:rPr>
          <w:rFonts w:cs="Arial"/>
          <w:b/>
        </w:rPr>
        <w:t>Dynamic Risk Assessment</w:t>
      </w:r>
    </w:p>
    <w:p w14:paraId="6FC812D8" w14:textId="76936425" w:rsidR="00A90A96" w:rsidRDefault="00A90A96" w:rsidP="003C5935">
      <w:pPr>
        <w:numPr>
          <w:ilvl w:val="2"/>
          <w:numId w:val="21"/>
        </w:numPr>
        <w:spacing w:after="240"/>
        <w:rPr>
          <w:rFonts w:cs="Arial"/>
        </w:rPr>
      </w:pPr>
      <w:r>
        <w:rPr>
          <w:rFonts w:cs="Arial"/>
        </w:rPr>
        <w:t>Frontline Operational s</w:t>
      </w:r>
      <w:r w:rsidRPr="006815BF">
        <w:rPr>
          <w:rFonts w:cs="Arial"/>
        </w:rPr>
        <w:t xml:space="preserve">taff complete a dynamic risk assessment in all instances when </w:t>
      </w:r>
      <w:r>
        <w:rPr>
          <w:rFonts w:cs="Arial"/>
        </w:rPr>
        <w:t>on duty</w:t>
      </w:r>
      <w:r w:rsidRPr="006815BF">
        <w:rPr>
          <w:rFonts w:cs="Arial"/>
        </w:rPr>
        <w:t xml:space="preserve">, </w:t>
      </w:r>
      <w:proofErr w:type="gramStart"/>
      <w:r w:rsidRPr="006815BF">
        <w:rPr>
          <w:rFonts w:cs="Arial"/>
        </w:rPr>
        <w:t>taking into account</w:t>
      </w:r>
      <w:proofErr w:type="gramEnd"/>
      <w:r w:rsidRPr="006815BF">
        <w:rPr>
          <w:rFonts w:cs="Arial"/>
        </w:rPr>
        <w:t xml:space="preserve"> </w:t>
      </w:r>
      <w:r>
        <w:rPr>
          <w:rFonts w:cs="Arial"/>
        </w:rPr>
        <w:t>all relevant information to hand e.g. from history mark</w:t>
      </w:r>
      <w:r w:rsidR="00702CE0">
        <w:rPr>
          <w:rFonts w:cs="Arial"/>
        </w:rPr>
        <w:t>er</w:t>
      </w:r>
      <w:r>
        <w:rPr>
          <w:rFonts w:cs="Arial"/>
        </w:rPr>
        <w:t xml:space="preserve">s or call details and the </w:t>
      </w:r>
      <w:r w:rsidRPr="006815BF">
        <w:rPr>
          <w:rFonts w:cs="Arial"/>
        </w:rPr>
        <w:t>circumstances around them</w:t>
      </w:r>
      <w:r>
        <w:rPr>
          <w:rFonts w:cs="Arial"/>
        </w:rPr>
        <w:t xml:space="preserve"> e.g. how secluded or </w:t>
      </w:r>
      <w:proofErr w:type="spellStart"/>
      <w:r>
        <w:rPr>
          <w:rFonts w:cs="Arial"/>
        </w:rPr>
        <w:t>well lit</w:t>
      </w:r>
      <w:proofErr w:type="spellEnd"/>
      <w:r>
        <w:rPr>
          <w:rFonts w:cs="Arial"/>
        </w:rPr>
        <w:t xml:space="preserve"> the location is, the behaviour of persons encountered, the ability to leave etc.</w:t>
      </w:r>
    </w:p>
    <w:p w14:paraId="6FC812D9" w14:textId="77777777" w:rsidR="00174199" w:rsidRDefault="00174199" w:rsidP="003C5935">
      <w:pPr>
        <w:numPr>
          <w:ilvl w:val="2"/>
          <w:numId w:val="21"/>
        </w:numPr>
        <w:spacing w:after="240"/>
        <w:rPr>
          <w:rFonts w:cs="Arial"/>
        </w:rPr>
      </w:pPr>
      <w:r>
        <w:rPr>
          <w:rFonts w:cs="Arial"/>
        </w:rPr>
        <w:t>Dynamic Risk Assessment is an on-going process that must be used continuously and in all circumstances</w:t>
      </w:r>
      <w:r w:rsidR="00300E46">
        <w:rPr>
          <w:rFonts w:cs="Arial"/>
        </w:rPr>
        <w:t>. It</w:t>
      </w:r>
      <w:r>
        <w:rPr>
          <w:rFonts w:cs="Arial"/>
        </w:rPr>
        <w:t xml:space="preserve"> must influence the decisions and behaviour exhibited by staff </w:t>
      </w:r>
      <w:r w:rsidR="00C63263">
        <w:rPr>
          <w:rFonts w:cs="Arial"/>
        </w:rPr>
        <w:t xml:space="preserve">whilst on duty and should encapsulate all pertinent information that might affect safety </w:t>
      </w:r>
      <w:r>
        <w:rPr>
          <w:rFonts w:cs="Arial"/>
        </w:rPr>
        <w:t xml:space="preserve">on scene i.e. ensuring there is a point of escape if needs be and keeping </w:t>
      </w:r>
      <w:proofErr w:type="gramStart"/>
      <w:r>
        <w:rPr>
          <w:rFonts w:cs="Arial"/>
        </w:rPr>
        <w:t>ones</w:t>
      </w:r>
      <w:proofErr w:type="gramEnd"/>
      <w:r>
        <w:rPr>
          <w:rFonts w:cs="Arial"/>
        </w:rPr>
        <w:t xml:space="preserve"> distance from people exhibiting signs of aggression.</w:t>
      </w:r>
    </w:p>
    <w:p w14:paraId="6FC812DA" w14:textId="77777777" w:rsidR="00300E46" w:rsidRDefault="00300E46" w:rsidP="003C5935">
      <w:pPr>
        <w:numPr>
          <w:ilvl w:val="2"/>
          <w:numId w:val="21"/>
        </w:numPr>
        <w:spacing w:after="240"/>
        <w:rPr>
          <w:rFonts w:cs="Arial"/>
        </w:rPr>
      </w:pPr>
      <w:r>
        <w:rPr>
          <w:rFonts w:cs="Arial"/>
        </w:rPr>
        <w:lastRenderedPageBreak/>
        <w:t xml:space="preserve">Through use of this process, staff should make informed and reasoned decisions to enter or remain in any given circumstance, with due consideration for their own safety and the safety of crew mates and other responders. </w:t>
      </w:r>
    </w:p>
    <w:p w14:paraId="6B685988" w14:textId="79FBDA38" w:rsidR="00D61F5A" w:rsidRDefault="00174199" w:rsidP="003C5935">
      <w:pPr>
        <w:numPr>
          <w:ilvl w:val="3"/>
          <w:numId w:val="21"/>
        </w:numPr>
        <w:spacing w:after="240"/>
        <w:rPr>
          <w:rFonts w:cs="Arial"/>
          <w:b/>
        </w:rPr>
      </w:pPr>
      <w:bookmarkStart w:id="2" w:name="_Toc133325283"/>
      <w:r w:rsidRPr="00D61F5A">
        <w:rPr>
          <w:rFonts w:cs="Arial"/>
          <w:b/>
          <w:bCs/>
          <w:sz w:val="28"/>
          <w:szCs w:val="28"/>
        </w:rPr>
        <w:t>Management of</w:t>
      </w:r>
      <w:r w:rsidR="00C63263" w:rsidRPr="00D61F5A">
        <w:rPr>
          <w:rFonts w:cs="Arial"/>
          <w:b/>
          <w:bCs/>
          <w:sz w:val="28"/>
          <w:szCs w:val="28"/>
        </w:rPr>
        <w:t xml:space="preserve"> instances of</w:t>
      </w:r>
      <w:r w:rsidRPr="00D61F5A">
        <w:rPr>
          <w:rFonts w:cs="Arial"/>
          <w:b/>
          <w:bCs/>
          <w:sz w:val="28"/>
          <w:szCs w:val="28"/>
        </w:rPr>
        <w:t xml:space="preserve"> non-physical assault </w:t>
      </w:r>
      <w:r w:rsidR="00C63263" w:rsidRPr="00D61F5A">
        <w:rPr>
          <w:rFonts w:cs="Arial"/>
          <w:b/>
          <w:bCs/>
          <w:sz w:val="28"/>
          <w:szCs w:val="28"/>
        </w:rPr>
        <w:t>against</w:t>
      </w:r>
      <w:r w:rsidRPr="00D61F5A">
        <w:rPr>
          <w:rFonts w:cs="Arial"/>
          <w:b/>
          <w:bCs/>
          <w:sz w:val="28"/>
          <w:szCs w:val="28"/>
        </w:rPr>
        <w:t xml:space="preserve"> </w:t>
      </w:r>
      <w:r w:rsidR="009E6522" w:rsidRPr="00D61F5A">
        <w:rPr>
          <w:rFonts w:cs="Arial"/>
          <w:b/>
          <w:bCs/>
          <w:sz w:val="28"/>
          <w:szCs w:val="28"/>
        </w:rPr>
        <w:t>a member</w:t>
      </w:r>
      <w:r w:rsidR="00C63263" w:rsidRPr="00D61F5A">
        <w:rPr>
          <w:rFonts w:cs="Arial"/>
          <w:b/>
          <w:bCs/>
          <w:sz w:val="28"/>
          <w:szCs w:val="28"/>
        </w:rPr>
        <w:t xml:space="preserve"> of staff</w:t>
      </w:r>
      <w:bookmarkEnd w:id="2"/>
    </w:p>
    <w:p w14:paraId="33F69F09" w14:textId="1B7D9D51" w:rsidR="00D61F5A" w:rsidRDefault="00174199" w:rsidP="003C5935">
      <w:pPr>
        <w:numPr>
          <w:ilvl w:val="3"/>
          <w:numId w:val="21"/>
        </w:numPr>
        <w:spacing w:after="240"/>
        <w:rPr>
          <w:rFonts w:cs="Arial"/>
        </w:rPr>
      </w:pPr>
      <w:r w:rsidRPr="00D61F5A">
        <w:rPr>
          <w:rFonts w:cs="Arial"/>
          <w:b/>
        </w:rPr>
        <w:t>Staff actions</w:t>
      </w:r>
    </w:p>
    <w:p w14:paraId="206D655C" w14:textId="43D9827F" w:rsidR="00CE7A50" w:rsidRDefault="00174199" w:rsidP="003C5935">
      <w:pPr>
        <w:numPr>
          <w:ilvl w:val="3"/>
          <w:numId w:val="21"/>
        </w:numPr>
        <w:spacing w:after="240"/>
        <w:rPr>
          <w:rFonts w:cs="Arial"/>
        </w:rPr>
      </w:pPr>
      <w:r w:rsidRPr="00D61F5A">
        <w:rPr>
          <w:rFonts w:cs="Arial"/>
        </w:rPr>
        <w:t xml:space="preserve">It is recognised that any situation requiring the attendance of an ambulance may cause stress to either the patient or those accompanying them, which may, in turn, lead to them using coarse language and overt agitated behaviour.  </w:t>
      </w:r>
    </w:p>
    <w:p w14:paraId="5E63CF46" w14:textId="6FEB9846" w:rsidR="00CE7A50" w:rsidRDefault="00174199" w:rsidP="003C5935">
      <w:pPr>
        <w:numPr>
          <w:ilvl w:val="3"/>
          <w:numId w:val="21"/>
        </w:numPr>
        <w:spacing w:after="240"/>
        <w:rPr>
          <w:rFonts w:cs="Arial"/>
        </w:rPr>
      </w:pPr>
      <w:r w:rsidRPr="00CE7A50">
        <w:rPr>
          <w:rFonts w:cs="Arial"/>
        </w:rPr>
        <w:t xml:space="preserve">It has been shown that on these occasions an explanation from staff stating they are offended by such behaviour and that it is inappropriate </w:t>
      </w:r>
      <w:r w:rsidR="00CE0089" w:rsidRPr="00CE7A50">
        <w:rPr>
          <w:rFonts w:cs="Arial"/>
        </w:rPr>
        <w:t>may</w:t>
      </w:r>
      <w:r w:rsidRPr="00CE7A50">
        <w:rPr>
          <w:rFonts w:cs="Arial"/>
        </w:rPr>
        <w:t xml:space="preserve"> lead to the person behaving more acceptably and this is advocated as </w:t>
      </w:r>
      <w:r w:rsidR="00956CE1" w:rsidRPr="00CE7A50">
        <w:rPr>
          <w:rFonts w:cs="Arial"/>
        </w:rPr>
        <w:t>a</w:t>
      </w:r>
      <w:r w:rsidRPr="00CE7A50">
        <w:rPr>
          <w:rFonts w:cs="Arial"/>
        </w:rPr>
        <w:t xml:space="preserve"> way to address these circumstances, however, the Trust recognises this is a judgement call by the employee on if and how to address matters</w:t>
      </w:r>
      <w:r w:rsidR="00956CE1" w:rsidRPr="00CE7A50">
        <w:rPr>
          <w:rFonts w:cs="Arial"/>
        </w:rPr>
        <w:t>,</w:t>
      </w:r>
      <w:r w:rsidRPr="00CE7A50">
        <w:rPr>
          <w:rFonts w:cs="Arial"/>
        </w:rPr>
        <w:t xml:space="preserve"> based on a dynamic risk assessment of the circumstances and the risk of exacerbating them.</w:t>
      </w:r>
    </w:p>
    <w:p w14:paraId="34C98990" w14:textId="572CF5AE" w:rsidR="00CE7A50" w:rsidRDefault="00174199" w:rsidP="003C5935">
      <w:pPr>
        <w:numPr>
          <w:ilvl w:val="3"/>
          <w:numId w:val="21"/>
        </w:numPr>
        <w:spacing w:after="240"/>
        <w:rPr>
          <w:rFonts w:cs="Arial"/>
        </w:rPr>
      </w:pPr>
      <w:r w:rsidRPr="00CE7A50">
        <w:rPr>
          <w:rFonts w:cs="Arial"/>
        </w:rPr>
        <w:t xml:space="preserve">It is unacceptable that any employee should be subjected to verbal abuse and all such incidents should be reported as soon as possible after the incident by the affected </w:t>
      </w:r>
      <w:r w:rsidR="002C3910" w:rsidRPr="00CE7A50">
        <w:rPr>
          <w:rFonts w:cs="Arial"/>
        </w:rPr>
        <w:t>staff</w:t>
      </w:r>
      <w:r w:rsidRPr="00CE7A50">
        <w:rPr>
          <w:rFonts w:cs="Arial"/>
        </w:rPr>
        <w:t xml:space="preserve"> member.</w:t>
      </w:r>
    </w:p>
    <w:p w14:paraId="572A5174" w14:textId="53D868CE" w:rsidR="00CE7A50" w:rsidRDefault="00174199" w:rsidP="003C5935">
      <w:pPr>
        <w:numPr>
          <w:ilvl w:val="3"/>
          <w:numId w:val="21"/>
        </w:numPr>
        <w:spacing w:after="240"/>
        <w:rPr>
          <w:rFonts w:cs="Arial"/>
        </w:rPr>
      </w:pPr>
      <w:r w:rsidRPr="00CE7A50">
        <w:rPr>
          <w:rFonts w:cs="Arial"/>
        </w:rPr>
        <w:t xml:space="preserve">Employees </w:t>
      </w:r>
      <w:proofErr w:type="gramStart"/>
      <w:r w:rsidRPr="00CE7A50">
        <w:rPr>
          <w:rFonts w:cs="Arial"/>
        </w:rPr>
        <w:t>must :</w:t>
      </w:r>
      <w:proofErr w:type="gramEnd"/>
    </w:p>
    <w:p w14:paraId="6FC812E1" w14:textId="1509791C" w:rsidR="00174199" w:rsidRPr="00CE7A50" w:rsidRDefault="00174199" w:rsidP="003C5935">
      <w:pPr>
        <w:numPr>
          <w:ilvl w:val="3"/>
          <w:numId w:val="21"/>
        </w:numPr>
        <w:spacing w:after="240"/>
        <w:rPr>
          <w:rFonts w:cs="Arial"/>
        </w:rPr>
      </w:pPr>
      <w:r w:rsidRPr="00CE7A50">
        <w:rPr>
          <w:rFonts w:cs="Arial"/>
        </w:rPr>
        <w:t>Complete and submit an incident report (</w:t>
      </w:r>
      <w:r w:rsidR="00413190">
        <w:rPr>
          <w:rFonts w:cs="Arial"/>
        </w:rPr>
        <w:t>Datix</w:t>
      </w:r>
      <w:r w:rsidRPr="00CE7A50">
        <w:rPr>
          <w:rFonts w:cs="Arial"/>
        </w:rPr>
        <w:t xml:space="preserve">) before the end of their shift. This report will be processed in accordance with the </w:t>
      </w:r>
      <w:r w:rsidR="00651373" w:rsidRPr="00CE7A50">
        <w:rPr>
          <w:rFonts w:cs="Arial"/>
        </w:rPr>
        <w:t>Incident Reporting</w:t>
      </w:r>
      <w:r w:rsidR="001F64A8" w:rsidRPr="00CE7A50">
        <w:rPr>
          <w:rFonts w:cs="Arial"/>
        </w:rPr>
        <w:t xml:space="preserve"> Policy (D</w:t>
      </w:r>
      <w:r w:rsidR="003D0B75">
        <w:rPr>
          <w:rFonts w:cs="Arial"/>
        </w:rPr>
        <w:t>atix</w:t>
      </w:r>
      <w:r w:rsidR="001F64A8" w:rsidRPr="00CE7A50">
        <w:rPr>
          <w:rFonts w:cs="Arial"/>
        </w:rPr>
        <w:t xml:space="preserve">) </w:t>
      </w:r>
      <w:r w:rsidR="00DB164C" w:rsidRPr="00CE7A50">
        <w:rPr>
          <w:rFonts w:cs="Arial"/>
        </w:rPr>
        <w:t>&amp; Procedure</w:t>
      </w:r>
      <w:r w:rsidRPr="00CE7A50">
        <w:rPr>
          <w:rFonts w:cs="Arial"/>
        </w:rPr>
        <w:t xml:space="preserve">.  </w:t>
      </w:r>
    </w:p>
    <w:p w14:paraId="6FC812E2" w14:textId="1A5BDE74" w:rsidR="00174199" w:rsidRPr="00C63263" w:rsidRDefault="00C0175D" w:rsidP="003C5935">
      <w:pPr>
        <w:numPr>
          <w:ilvl w:val="3"/>
          <w:numId w:val="21"/>
        </w:numPr>
        <w:spacing w:after="240"/>
        <w:rPr>
          <w:rFonts w:cs="Arial"/>
        </w:rPr>
      </w:pPr>
      <w:r>
        <w:rPr>
          <w:rFonts w:cs="Arial"/>
        </w:rPr>
        <w:t>T</w:t>
      </w:r>
      <w:r w:rsidR="00174199">
        <w:rPr>
          <w:rFonts w:cs="Arial"/>
        </w:rPr>
        <w:t xml:space="preserve">he victim of any such incident </w:t>
      </w:r>
      <w:r>
        <w:rPr>
          <w:rFonts w:cs="Arial"/>
        </w:rPr>
        <w:t>should be encouraged to seek</w:t>
      </w:r>
      <w:r w:rsidR="00174199">
        <w:rPr>
          <w:rFonts w:cs="Arial"/>
        </w:rPr>
        <w:t xml:space="preserve"> police involvement and the possibility of </w:t>
      </w:r>
      <w:r w:rsidR="00DB164C">
        <w:rPr>
          <w:rFonts w:cs="Arial"/>
        </w:rPr>
        <w:t>prosecution and</w:t>
      </w:r>
      <w:r w:rsidR="00174199" w:rsidRPr="00CE4DDF">
        <w:rPr>
          <w:rFonts w:cs="Arial"/>
        </w:rPr>
        <w:t xml:space="preserve"> contact the pol</w:t>
      </w:r>
      <w:r w:rsidR="00174199">
        <w:rPr>
          <w:rFonts w:cs="Arial"/>
        </w:rPr>
        <w:t xml:space="preserve">ice to report the incident immediately after the incident. </w:t>
      </w:r>
      <w:proofErr w:type="gramStart"/>
      <w:r w:rsidR="00400E06">
        <w:rPr>
          <w:rFonts w:cs="Arial"/>
        </w:rPr>
        <w:t>However</w:t>
      </w:r>
      <w:proofErr w:type="gramEnd"/>
      <w:r w:rsidR="00400E06">
        <w:rPr>
          <w:rFonts w:cs="Arial"/>
        </w:rPr>
        <w:t xml:space="preserve"> the decision to do so is ultimately the victim’s own.</w:t>
      </w:r>
    </w:p>
    <w:p w14:paraId="6FC812E3" w14:textId="77777777" w:rsidR="00174199" w:rsidRPr="00DA3127" w:rsidRDefault="00174199" w:rsidP="003C5935">
      <w:pPr>
        <w:numPr>
          <w:ilvl w:val="3"/>
          <w:numId w:val="21"/>
        </w:numPr>
        <w:spacing w:after="240"/>
        <w:rPr>
          <w:rFonts w:cs="Arial"/>
        </w:rPr>
      </w:pPr>
      <w:r>
        <w:rPr>
          <w:rFonts w:cs="Arial"/>
        </w:rPr>
        <w:t>Ensure that E</w:t>
      </w:r>
      <w:r w:rsidR="008A4010">
        <w:rPr>
          <w:rFonts w:cs="Arial"/>
        </w:rPr>
        <w:t>mergency Operations Centre (EOC) is</w:t>
      </w:r>
      <w:r>
        <w:rPr>
          <w:rFonts w:cs="Arial"/>
        </w:rPr>
        <w:t xml:space="preserve"> aware of the incident and, where appropriate for the incident and the location of the incident (i.e. not a public place or building), that a temporary history marker has been placed via use of a History Marking Form.</w:t>
      </w:r>
    </w:p>
    <w:p w14:paraId="6FC812E5" w14:textId="77777777" w:rsidR="00174199" w:rsidRPr="00C63263" w:rsidRDefault="00174199" w:rsidP="003C5935">
      <w:pPr>
        <w:numPr>
          <w:ilvl w:val="1"/>
          <w:numId w:val="21"/>
        </w:numPr>
        <w:spacing w:after="240"/>
        <w:rPr>
          <w:rFonts w:cs="Arial"/>
          <w:b/>
        </w:rPr>
      </w:pPr>
      <w:r w:rsidRPr="00CE4DDF">
        <w:rPr>
          <w:rFonts w:cs="Arial"/>
          <w:b/>
        </w:rPr>
        <w:t>Managers actions</w:t>
      </w:r>
    </w:p>
    <w:p w14:paraId="6FC812E6" w14:textId="5570A2AA" w:rsidR="00174199" w:rsidRPr="00C63263" w:rsidRDefault="00174199" w:rsidP="003C5935">
      <w:pPr>
        <w:numPr>
          <w:ilvl w:val="2"/>
          <w:numId w:val="21"/>
        </w:numPr>
        <w:spacing w:after="240"/>
        <w:rPr>
          <w:rFonts w:cs="Arial"/>
        </w:rPr>
      </w:pPr>
      <w:r w:rsidRPr="00C63263">
        <w:rPr>
          <w:rFonts w:cs="Arial"/>
        </w:rPr>
        <w:t xml:space="preserve">The </w:t>
      </w:r>
      <w:r w:rsidRPr="00CE4DDF">
        <w:rPr>
          <w:rFonts w:cs="Arial"/>
        </w:rPr>
        <w:t>Operation</w:t>
      </w:r>
      <w:r>
        <w:rPr>
          <w:rFonts w:cs="Arial"/>
        </w:rPr>
        <w:t>s</w:t>
      </w:r>
      <w:r w:rsidR="00C0175D">
        <w:rPr>
          <w:rFonts w:cs="Arial"/>
        </w:rPr>
        <w:t xml:space="preserve"> or</w:t>
      </w:r>
      <w:r w:rsidRPr="00CE4DDF">
        <w:rPr>
          <w:rFonts w:cs="Arial"/>
        </w:rPr>
        <w:t xml:space="preserve"> </w:t>
      </w:r>
      <w:r>
        <w:rPr>
          <w:rFonts w:cs="Arial"/>
        </w:rPr>
        <w:t xml:space="preserve">Emergency </w:t>
      </w:r>
      <w:r w:rsidR="00C0175D">
        <w:rPr>
          <w:rFonts w:cs="Arial"/>
        </w:rPr>
        <w:t xml:space="preserve">Operations </w:t>
      </w:r>
      <w:r>
        <w:rPr>
          <w:rFonts w:cs="Arial"/>
        </w:rPr>
        <w:t>Centre</w:t>
      </w:r>
      <w:r w:rsidR="00C0175D">
        <w:rPr>
          <w:rFonts w:cs="Arial"/>
        </w:rPr>
        <w:t>s</w:t>
      </w:r>
      <w:r>
        <w:rPr>
          <w:rFonts w:cs="Arial"/>
        </w:rPr>
        <w:t xml:space="preserve"> (</w:t>
      </w:r>
      <w:r w:rsidRPr="00CE4DDF">
        <w:rPr>
          <w:rFonts w:cs="Arial"/>
        </w:rPr>
        <w:t>E</w:t>
      </w:r>
      <w:r w:rsidR="00C0175D">
        <w:rPr>
          <w:rFonts w:cs="Arial"/>
        </w:rPr>
        <w:t>O</w:t>
      </w:r>
      <w:r w:rsidRPr="00CE4DDF">
        <w:rPr>
          <w:rFonts w:cs="Arial"/>
        </w:rPr>
        <w:t>C</w:t>
      </w:r>
      <w:r>
        <w:rPr>
          <w:rFonts w:cs="Arial"/>
        </w:rPr>
        <w:t>)</w:t>
      </w:r>
      <w:r w:rsidRPr="00CE4DDF">
        <w:rPr>
          <w:rFonts w:cs="Arial"/>
        </w:rPr>
        <w:t xml:space="preserve">Manager responsible for the employee </w:t>
      </w:r>
      <w:r>
        <w:rPr>
          <w:rFonts w:cs="Arial"/>
        </w:rPr>
        <w:t>must</w:t>
      </w:r>
      <w:r w:rsidRPr="00CE4DDF">
        <w:rPr>
          <w:rFonts w:cs="Arial"/>
        </w:rPr>
        <w:t xml:space="preserve"> </w:t>
      </w:r>
      <w:r>
        <w:rPr>
          <w:rFonts w:cs="Arial"/>
        </w:rPr>
        <w:t xml:space="preserve">ensure </w:t>
      </w:r>
      <w:r w:rsidR="00F46F5E">
        <w:rPr>
          <w:rFonts w:cs="Arial"/>
        </w:rPr>
        <w:t>a Datix</w:t>
      </w:r>
      <w:r>
        <w:rPr>
          <w:rFonts w:cs="Arial"/>
        </w:rPr>
        <w:t xml:space="preserve"> </w:t>
      </w:r>
      <w:r w:rsidR="00C0175D">
        <w:rPr>
          <w:rFonts w:cs="Arial"/>
        </w:rPr>
        <w:t xml:space="preserve">investigation </w:t>
      </w:r>
      <w:r>
        <w:rPr>
          <w:rFonts w:cs="Arial"/>
        </w:rPr>
        <w:t xml:space="preserve">is completed </w:t>
      </w:r>
      <w:r w:rsidR="00C0175D">
        <w:rPr>
          <w:rFonts w:cs="Arial"/>
        </w:rPr>
        <w:t xml:space="preserve">in accordance with the Trust’s </w:t>
      </w:r>
      <w:r w:rsidR="00C5526D">
        <w:rPr>
          <w:rFonts w:cs="Arial"/>
        </w:rPr>
        <w:t>Violence</w:t>
      </w:r>
      <w:r w:rsidR="00C0175D">
        <w:rPr>
          <w:rFonts w:cs="Arial"/>
        </w:rPr>
        <w:t xml:space="preserve"> and Aggression Procedure and Incident Reporting </w:t>
      </w:r>
      <w:r w:rsidR="00232FDA">
        <w:rPr>
          <w:rFonts w:cs="Arial"/>
        </w:rPr>
        <w:t>Policy (D</w:t>
      </w:r>
      <w:r w:rsidR="003D0B75">
        <w:rPr>
          <w:rFonts w:cs="Arial"/>
        </w:rPr>
        <w:t>atix</w:t>
      </w:r>
      <w:r w:rsidR="00232FDA">
        <w:rPr>
          <w:rFonts w:cs="Arial"/>
        </w:rPr>
        <w:t>) &amp;</w:t>
      </w:r>
      <w:r w:rsidR="00434ED3">
        <w:rPr>
          <w:rFonts w:cs="Arial"/>
        </w:rPr>
        <w:t xml:space="preserve"> </w:t>
      </w:r>
      <w:r w:rsidR="00232FDA">
        <w:rPr>
          <w:rFonts w:cs="Arial"/>
        </w:rPr>
        <w:t>Procedure</w:t>
      </w:r>
      <w:r w:rsidR="00C0175D">
        <w:rPr>
          <w:rFonts w:cs="Arial"/>
        </w:rPr>
        <w:t>.</w:t>
      </w:r>
    </w:p>
    <w:p w14:paraId="6FC812E7" w14:textId="77777777" w:rsidR="00174199" w:rsidRPr="00C63263" w:rsidRDefault="00174199" w:rsidP="003C5935">
      <w:pPr>
        <w:numPr>
          <w:ilvl w:val="2"/>
          <w:numId w:val="21"/>
        </w:numPr>
        <w:spacing w:after="240"/>
        <w:rPr>
          <w:rFonts w:cs="Arial"/>
        </w:rPr>
      </w:pPr>
      <w:r w:rsidRPr="00CE4DDF">
        <w:rPr>
          <w:rFonts w:cs="Arial"/>
        </w:rPr>
        <w:lastRenderedPageBreak/>
        <w:t>In the event of the Manager being absent, due to annual leave or sickness, the investigation</w:t>
      </w:r>
      <w:r>
        <w:rPr>
          <w:rFonts w:cs="Arial"/>
        </w:rPr>
        <w:t xml:space="preserve"> must be commenced by a deputy covering the role</w:t>
      </w:r>
      <w:r w:rsidRPr="00CE4DDF">
        <w:rPr>
          <w:rFonts w:cs="Arial"/>
        </w:rPr>
        <w:t>.</w:t>
      </w:r>
    </w:p>
    <w:p w14:paraId="6FC812E8" w14:textId="5A5CB561" w:rsidR="00C63263" w:rsidRPr="005967C5" w:rsidRDefault="00434ED3" w:rsidP="003C5935">
      <w:pPr>
        <w:numPr>
          <w:ilvl w:val="1"/>
          <w:numId w:val="21"/>
        </w:numPr>
        <w:spacing w:after="240"/>
        <w:rPr>
          <w:rFonts w:cs="Arial"/>
          <w:b/>
        </w:rPr>
      </w:pPr>
      <w:r>
        <w:rPr>
          <w:rFonts w:cs="Arial"/>
          <w:b/>
        </w:rPr>
        <w:t xml:space="preserve">Security Team </w:t>
      </w:r>
      <w:r w:rsidR="00C63263" w:rsidRPr="005967C5">
        <w:rPr>
          <w:rFonts w:cs="Arial"/>
          <w:b/>
        </w:rPr>
        <w:t xml:space="preserve"> </w:t>
      </w:r>
    </w:p>
    <w:p w14:paraId="6FC812E9" w14:textId="5745AB8C" w:rsidR="00C63263" w:rsidRPr="00C63263" w:rsidRDefault="00C0175D" w:rsidP="003C5935">
      <w:pPr>
        <w:numPr>
          <w:ilvl w:val="2"/>
          <w:numId w:val="21"/>
        </w:numPr>
        <w:spacing w:after="240"/>
        <w:rPr>
          <w:rFonts w:cs="Arial"/>
        </w:rPr>
      </w:pPr>
      <w:r>
        <w:rPr>
          <w:rFonts w:cs="Arial"/>
        </w:rPr>
        <w:t>Where support, Police/CPS liaison and/or guidance through Court processes is needed, t</w:t>
      </w:r>
      <w:r w:rsidR="00C63263" w:rsidRPr="00CE4DDF">
        <w:rPr>
          <w:rFonts w:cs="Arial"/>
        </w:rPr>
        <w:t>he</w:t>
      </w:r>
      <w:r w:rsidR="00434ED3">
        <w:rPr>
          <w:rFonts w:cs="Arial"/>
        </w:rPr>
        <w:t xml:space="preserve"> Security Team</w:t>
      </w:r>
      <w:r w:rsidR="00C63263" w:rsidRPr="00CE4DDF">
        <w:rPr>
          <w:rFonts w:cs="Arial"/>
        </w:rPr>
        <w:t xml:space="preserve"> </w:t>
      </w:r>
      <w:r>
        <w:rPr>
          <w:rFonts w:cs="Arial"/>
        </w:rPr>
        <w:t xml:space="preserve">can either be contacted or where available </w:t>
      </w:r>
      <w:r w:rsidR="00C63263" w:rsidRPr="00CE4DDF">
        <w:rPr>
          <w:rFonts w:cs="Arial"/>
        </w:rPr>
        <w:t>will contact the employee to ascertain additional details concerning the incident and will advise the employee of further options.</w:t>
      </w:r>
    </w:p>
    <w:p w14:paraId="6FC812EA" w14:textId="06B661E0" w:rsidR="00C63263" w:rsidRDefault="00C63263" w:rsidP="003C5935">
      <w:pPr>
        <w:numPr>
          <w:ilvl w:val="2"/>
          <w:numId w:val="21"/>
        </w:numPr>
        <w:spacing w:after="240"/>
        <w:rPr>
          <w:rFonts w:cs="Arial"/>
        </w:rPr>
      </w:pPr>
      <w:r>
        <w:rPr>
          <w:rFonts w:cs="Arial"/>
        </w:rPr>
        <w:t xml:space="preserve">If the victim wishes to seek sanctions, the </w:t>
      </w:r>
      <w:r w:rsidR="0048000A">
        <w:rPr>
          <w:rFonts w:cs="Arial"/>
        </w:rPr>
        <w:t>Security Team</w:t>
      </w:r>
      <w:r>
        <w:rPr>
          <w:rFonts w:cs="Arial"/>
        </w:rPr>
        <w:t xml:space="preserve"> will guide and support them in making a police report and will follow the same practices throughout the police investigation and any subsequent legal action as in the circumstances of a physical assault</w:t>
      </w:r>
      <w:r w:rsidR="00D64DB4">
        <w:rPr>
          <w:rFonts w:cs="Arial"/>
        </w:rPr>
        <w:t>.</w:t>
      </w:r>
    </w:p>
    <w:p w14:paraId="472EB577" w14:textId="1D861870" w:rsidR="007C6F17" w:rsidRDefault="007C6F17" w:rsidP="003C5935">
      <w:pPr>
        <w:numPr>
          <w:ilvl w:val="2"/>
          <w:numId w:val="21"/>
        </w:numPr>
        <w:spacing w:after="240"/>
        <w:rPr>
          <w:rFonts w:cs="Arial"/>
        </w:rPr>
      </w:pPr>
      <w:r>
        <w:rPr>
          <w:rFonts w:cs="Arial"/>
        </w:rPr>
        <w:t xml:space="preserve">The security team will support </w:t>
      </w:r>
      <w:r w:rsidR="00DA4065">
        <w:rPr>
          <w:rFonts w:cs="Arial"/>
        </w:rPr>
        <w:t>evidence retrieval such as Bodycam footage/CCTV footage/Call recordings.</w:t>
      </w:r>
    </w:p>
    <w:p w14:paraId="6FC812EC" w14:textId="77777777" w:rsidR="00C63263" w:rsidRPr="003C5935" w:rsidRDefault="00C63263" w:rsidP="003C5935">
      <w:pPr>
        <w:numPr>
          <w:ilvl w:val="0"/>
          <w:numId w:val="12"/>
        </w:numPr>
        <w:tabs>
          <w:tab w:val="left" w:pos="1162"/>
        </w:tabs>
        <w:spacing w:before="360" w:after="240"/>
        <w:outlineLvl w:val="0"/>
        <w:rPr>
          <w:rFonts w:cs="Arial"/>
          <w:b/>
          <w:bCs/>
          <w:sz w:val="28"/>
          <w:szCs w:val="28"/>
        </w:rPr>
      </w:pPr>
      <w:bookmarkStart w:id="3" w:name="_Toc133325284"/>
      <w:r w:rsidRPr="003C5935">
        <w:rPr>
          <w:rFonts w:cs="Arial"/>
          <w:b/>
          <w:bCs/>
          <w:sz w:val="28"/>
          <w:szCs w:val="28"/>
        </w:rPr>
        <w:t>Management of instances of physical assault against a staff member</w:t>
      </w:r>
      <w:bookmarkEnd w:id="3"/>
    </w:p>
    <w:p w14:paraId="6FC812ED" w14:textId="77777777" w:rsidR="00C63263" w:rsidRDefault="00C63263" w:rsidP="003C5935">
      <w:pPr>
        <w:numPr>
          <w:ilvl w:val="1"/>
          <w:numId w:val="21"/>
        </w:numPr>
        <w:spacing w:after="240"/>
        <w:rPr>
          <w:rFonts w:cs="Arial"/>
        </w:rPr>
      </w:pPr>
      <w:r>
        <w:rPr>
          <w:rFonts w:cs="Arial"/>
        </w:rPr>
        <w:t>Actions for staff and managers following a physical assault are the same as would be followed for a non-physical assault, with the following important additions.</w:t>
      </w:r>
    </w:p>
    <w:p w14:paraId="6FC812EE" w14:textId="77777777" w:rsidR="00C63263" w:rsidRPr="00323F66" w:rsidRDefault="00C63263" w:rsidP="003C5935">
      <w:pPr>
        <w:numPr>
          <w:ilvl w:val="1"/>
          <w:numId w:val="21"/>
        </w:numPr>
        <w:spacing w:after="240"/>
        <w:rPr>
          <w:rFonts w:cs="Arial"/>
          <w:b/>
        </w:rPr>
      </w:pPr>
      <w:r w:rsidRPr="00CE4DDF">
        <w:rPr>
          <w:rFonts w:cs="Arial"/>
          <w:b/>
        </w:rPr>
        <w:t>Staff actions</w:t>
      </w:r>
    </w:p>
    <w:p w14:paraId="03ED036C" w14:textId="423A38E1" w:rsidR="000E396C" w:rsidRDefault="00C63263" w:rsidP="003C5935">
      <w:pPr>
        <w:numPr>
          <w:ilvl w:val="3"/>
          <w:numId w:val="21"/>
        </w:numPr>
        <w:spacing w:after="240"/>
        <w:rPr>
          <w:rFonts w:cs="Arial"/>
        </w:rPr>
      </w:pPr>
      <w:r w:rsidRPr="000E396C">
        <w:rPr>
          <w:rFonts w:cs="Arial"/>
        </w:rPr>
        <w:t>Immediately following a physical assault, employees should do the following as a matter of priority:</w:t>
      </w:r>
    </w:p>
    <w:p w14:paraId="6FC812F0" w14:textId="6AC43332" w:rsidR="00C63263" w:rsidRPr="000E396C" w:rsidRDefault="00C63263" w:rsidP="003C5935">
      <w:pPr>
        <w:numPr>
          <w:ilvl w:val="3"/>
          <w:numId w:val="21"/>
        </w:numPr>
        <w:spacing w:after="240"/>
        <w:rPr>
          <w:rFonts w:cs="Arial"/>
        </w:rPr>
      </w:pPr>
      <w:r w:rsidRPr="000E396C">
        <w:rPr>
          <w:rFonts w:cs="Arial"/>
        </w:rPr>
        <w:t>Withdraw from the area of violence.</w:t>
      </w:r>
    </w:p>
    <w:p w14:paraId="6FC812F1" w14:textId="523A4A83" w:rsidR="00C63263" w:rsidRPr="00C63263" w:rsidRDefault="00C63263" w:rsidP="003C5935">
      <w:pPr>
        <w:numPr>
          <w:ilvl w:val="3"/>
          <w:numId w:val="21"/>
        </w:numPr>
        <w:spacing w:after="240"/>
        <w:rPr>
          <w:rFonts w:cs="Arial"/>
        </w:rPr>
      </w:pPr>
      <w:r w:rsidRPr="00C63263">
        <w:rPr>
          <w:rFonts w:cs="Arial"/>
        </w:rPr>
        <w:t xml:space="preserve">Call for police attendance via Emergency </w:t>
      </w:r>
      <w:r w:rsidR="001B572D">
        <w:rPr>
          <w:rFonts w:cs="Arial"/>
        </w:rPr>
        <w:t>Operations</w:t>
      </w:r>
      <w:r w:rsidR="001B572D" w:rsidRPr="00C63263">
        <w:rPr>
          <w:rFonts w:cs="Arial"/>
        </w:rPr>
        <w:t xml:space="preserve"> </w:t>
      </w:r>
      <w:r w:rsidRPr="00C63263">
        <w:rPr>
          <w:rFonts w:cs="Arial"/>
        </w:rPr>
        <w:t>Centre (E</w:t>
      </w:r>
      <w:r w:rsidR="001B572D">
        <w:rPr>
          <w:rFonts w:cs="Arial"/>
        </w:rPr>
        <w:t>O</w:t>
      </w:r>
      <w:r w:rsidRPr="00C63263">
        <w:rPr>
          <w:rFonts w:cs="Arial"/>
        </w:rPr>
        <w:t>C) using the man down button or other appropriate means.</w:t>
      </w:r>
    </w:p>
    <w:p w14:paraId="6FC812F2" w14:textId="77777777" w:rsidR="00C63263" w:rsidRPr="001F2A52" w:rsidRDefault="00C63263" w:rsidP="003C5935">
      <w:pPr>
        <w:numPr>
          <w:ilvl w:val="3"/>
          <w:numId w:val="21"/>
        </w:numPr>
        <w:spacing w:after="240"/>
        <w:rPr>
          <w:rFonts w:cs="Arial"/>
        </w:rPr>
      </w:pPr>
      <w:r w:rsidRPr="00C63263">
        <w:rPr>
          <w:rFonts w:cs="Arial"/>
        </w:rPr>
        <w:t>If possible</w:t>
      </w:r>
      <w:r w:rsidRPr="001F2A52">
        <w:rPr>
          <w:rFonts w:cs="Arial"/>
        </w:rPr>
        <w:t>,</w:t>
      </w:r>
      <w:r w:rsidRPr="00C63263">
        <w:rPr>
          <w:rFonts w:cs="Arial"/>
        </w:rPr>
        <w:t xml:space="preserve"> and </w:t>
      </w:r>
      <w:r w:rsidRPr="001F2A52">
        <w:rPr>
          <w:rFonts w:cs="Arial"/>
        </w:rPr>
        <w:t xml:space="preserve">only if </w:t>
      </w:r>
      <w:r w:rsidRPr="00C63263">
        <w:rPr>
          <w:rFonts w:cs="Arial"/>
        </w:rPr>
        <w:t>safe to do so</w:t>
      </w:r>
      <w:r w:rsidRPr="001F2A52">
        <w:rPr>
          <w:rFonts w:cs="Arial"/>
        </w:rPr>
        <w:t>, employees should</w:t>
      </w:r>
      <w:r w:rsidRPr="00C63263">
        <w:rPr>
          <w:rFonts w:cs="Arial"/>
        </w:rPr>
        <w:t xml:space="preserve"> keep the offender under observation</w:t>
      </w:r>
      <w:r w:rsidRPr="001F2A52">
        <w:rPr>
          <w:rFonts w:cs="Arial"/>
        </w:rPr>
        <w:t xml:space="preserve"> until the</w:t>
      </w:r>
      <w:r w:rsidRPr="00C63263">
        <w:rPr>
          <w:rFonts w:cs="Arial"/>
        </w:rPr>
        <w:t xml:space="preserve"> arrival </w:t>
      </w:r>
      <w:r w:rsidRPr="001F2A52">
        <w:rPr>
          <w:rFonts w:cs="Arial"/>
        </w:rPr>
        <w:t xml:space="preserve">of the police, at which point they should </w:t>
      </w:r>
      <w:r w:rsidRPr="00C63263">
        <w:rPr>
          <w:rFonts w:cs="Arial"/>
        </w:rPr>
        <w:t xml:space="preserve">explain what </w:t>
      </w:r>
      <w:r w:rsidR="00956CE1">
        <w:rPr>
          <w:rFonts w:cs="Arial"/>
        </w:rPr>
        <w:t xml:space="preserve">has </w:t>
      </w:r>
      <w:r w:rsidRPr="00C63263">
        <w:rPr>
          <w:rFonts w:cs="Arial"/>
        </w:rPr>
        <w:t xml:space="preserve">happened </w:t>
      </w:r>
      <w:r w:rsidRPr="001F2A52">
        <w:rPr>
          <w:rFonts w:cs="Arial"/>
        </w:rPr>
        <w:t xml:space="preserve">to the attending </w:t>
      </w:r>
      <w:r>
        <w:rPr>
          <w:rFonts w:cs="Arial"/>
        </w:rPr>
        <w:t xml:space="preserve">police </w:t>
      </w:r>
      <w:r w:rsidRPr="001F2A52">
        <w:rPr>
          <w:rFonts w:cs="Arial"/>
        </w:rPr>
        <w:t xml:space="preserve">officers. </w:t>
      </w:r>
    </w:p>
    <w:p w14:paraId="6FC812F3" w14:textId="4EA4E29C" w:rsidR="00C63263" w:rsidRPr="00C63263" w:rsidRDefault="00C63263" w:rsidP="003C5935">
      <w:pPr>
        <w:numPr>
          <w:ilvl w:val="2"/>
          <w:numId w:val="21"/>
        </w:numPr>
        <w:spacing w:after="240"/>
        <w:rPr>
          <w:rFonts w:cs="Arial"/>
        </w:rPr>
      </w:pPr>
      <w:r w:rsidRPr="001B572D">
        <w:rPr>
          <w:rFonts w:cs="Arial"/>
          <w:b/>
        </w:rPr>
        <w:t>Staff should state that they want action taken against the offender at the time of police attendance</w:t>
      </w:r>
      <w:r w:rsidRPr="001F2A52">
        <w:rPr>
          <w:rFonts w:cs="Arial"/>
        </w:rPr>
        <w:t>, but if</w:t>
      </w:r>
      <w:r w:rsidRPr="00C63263">
        <w:rPr>
          <w:rFonts w:cs="Arial"/>
        </w:rPr>
        <w:t xml:space="preserve"> the incident does not require </w:t>
      </w:r>
      <w:r w:rsidRPr="001F2A52">
        <w:rPr>
          <w:rFonts w:cs="Arial"/>
        </w:rPr>
        <w:t xml:space="preserve">or allow for </w:t>
      </w:r>
      <w:r w:rsidRPr="00C63263">
        <w:rPr>
          <w:rFonts w:cs="Arial"/>
        </w:rPr>
        <w:t xml:space="preserve">police </w:t>
      </w:r>
      <w:r w:rsidR="00D44F43" w:rsidRPr="00C63263">
        <w:rPr>
          <w:rFonts w:cs="Arial"/>
        </w:rPr>
        <w:t>attendance,</w:t>
      </w:r>
      <w:r w:rsidRPr="001F2A52">
        <w:rPr>
          <w:rFonts w:cs="Arial"/>
        </w:rPr>
        <w:t xml:space="preserve"> they should </w:t>
      </w:r>
      <w:r w:rsidRPr="00C63263">
        <w:rPr>
          <w:rFonts w:cs="Arial"/>
        </w:rPr>
        <w:t>report the assault to the police as soon as possible</w:t>
      </w:r>
      <w:r>
        <w:rPr>
          <w:rFonts w:cs="Arial"/>
        </w:rPr>
        <w:t xml:space="preserve"> and, where</w:t>
      </w:r>
      <w:r w:rsidRPr="00C63263">
        <w:rPr>
          <w:rFonts w:cs="Arial"/>
        </w:rPr>
        <w:t xml:space="preserve"> requested</w:t>
      </w:r>
      <w:r>
        <w:rPr>
          <w:rFonts w:cs="Arial"/>
        </w:rPr>
        <w:t>,</w:t>
      </w:r>
      <w:r w:rsidRPr="00C63263">
        <w:rPr>
          <w:rFonts w:cs="Arial"/>
        </w:rPr>
        <w:t xml:space="preserve"> provide a statement</w:t>
      </w:r>
      <w:r>
        <w:rPr>
          <w:rFonts w:cs="Arial"/>
        </w:rPr>
        <w:t xml:space="preserve">. </w:t>
      </w:r>
    </w:p>
    <w:p w14:paraId="6FC812F4" w14:textId="214954F7" w:rsidR="00C63263" w:rsidRDefault="00C63263" w:rsidP="003C5935">
      <w:pPr>
        <w:numPr>
          <w:ilvl w:val="2"/>
          <w:numId w:val="21"/>
        </w:numPr>
        <w:spacing w:after="240"/>
        <w:rPr>
          <w:rFonts w:cs="Arial"/>
        </w:rPr>
      </w:pPr>
      <w:r w:rsidRPr="00C63263">
        <w:rPr>
          <w:rFonts w:cs="Arial"/>
        </w:rPr>
        <w:t>Any</w:t>
      </w:r>
      <w:r>
        <w:rPr>
          <w:rFonts w:cs="Arial"/>
        </w:rPr>
        <w:t xml:space="preserve"> incident of violence against staff </w:t>
      </w:r>
      <w:r w:rsidR="001B572D">
        <w:rPr>
          <w:rFonts w:cs="Arial"/>
        </w:rPr>
        <w:t xml:space="preserve">must </w:t>
      </w:r>
      <w:r>
        <w:rPr>
          <w:rFonts w:cs="Arial"/>
        </w:rPr>
        <w:t>be reported via the Trusts incident reporting mechanism as soon as possible after the incident by the affected crew member, or where thi</w:t>
      </w:r>
      <w:r w:rsidR="0045344F">
        <w:rPr>
          <w:rFonts w:cs="Arial"/>
        </w:rPr>
        <w:t>s is not possible by their crew</w:t>
      </w:r>
      <w:r>
        <w:rPr>
          <w:rFonts w:cs="Arial"/>
        </w:rPr>
        <w:t xml:space="preserve">mate or manager. </w:t>
      </w:r>
    </w:p>
    <w:p w14:paraId="3D3776DA" w14:textId="34B3A821" w:rsidR="001B572D" w:rsidRDefault="001B572D" w:rsidP="003C5935">
      <w:pPr>
        <w:numPr>
          <w:ilvl w:val="2"/>
          <w:numId w:val="21"/>
        </w:numPr>
        <w:spacing w:after="240"/>
        <w:rPr>
          <w:rFonts w:cs="Arial"/>
        </w:rPr>
      </w:pPr>
      <w:r>
        <w:rPr>
          <w:rFonts w:cs="Arial"/>
        </w:rPr>
        <w:lastRenderedPageBreak/>
        <w:t>Where an injury has or may have occurred, be examined at A&amp;E or by their local GP, where possible, within 48hrs of the incident.</w:t>
      </w:r>
      <w:r w:rsidR="00B00264">
        <w:rPr>
          <w:rFonts w:cs="Arial"/>
        </w:rPr>
        <w:t xml:space="preserve"> Best evidence will be to photograph all visible injuries.</w:t>
      </w:r>
    </w:p>
    <w:p w14:paraId="6FC812F5" w14:textId="77777777" w:rsidR="00C63263" w:rsidRPr="001F2A52" w:rsidRDefault="00C63263" w:rsidP="003C5935">
      <w:pPr>
        <w:numPr>
          <w:ilvl w:val="2"/>
          <w:numId w:val="21"/>
        </w:numPr>
        <w:spacing w:after="240"/>
        <w:rPr>
          <w:rFonts w:cs="Arial"/>
        </w:rPr>
      </w:pPr>
      <w:r>
        <w:rPr>
          <w:rFonts w:cs="Arial"/>
        </w:rPr>
        <w:t>The following details, where available, should be recorded in the incident report alongside the details of the date, time, location and</w:t>
      </w:r>
      <w:r w:rsidRPr="00C63263">
        <w:rPr>
          <w:rFonts w:cs="Arial"/>
        </w:rPr>
        <w:t xml:space="preserve"> name </w:t>
      </w:r>
      <w:r>
        <w:rPr>
          <w:rFonts w:cs="Arial"/>
        </w:rPr>
        <w:t>of crew members involved;</w:t>
      </w:r>
    </w:p>
    <w:p w14:paraId="235E9C81" w14:textId="23034F49" w:rsidR="00AD3B68" w:rsidRDefault="00C63263" w:rsidP="003C5935">
      <w:pPr>
        <w:numPr>
          <w:ilvl w:val="2"/>
          <w:numId w:val="21"/>
        </w:numPr>
        <w:spacing w:after="240"/>
        <w:rPr>
          <w:rFonts w:cs="Arial"/>
        </w:rPr>
      </w:pPr>
      <w:r w:rsidRPr="00AD3B68">
        <w:rPr>
          <w:rFonts w:cs="Arial"/>
        </w:rPr>
        <w:t xml:space="preserve">Details of the police officer who is dealing, including name, </w:t>
      </w:r>
      <w:r w:rsidR="00CF7B6C" w:rsidRPr="00AD3B68">
        <w:rPr>
          <w:rFonts w:cs="Arial"/>
        </w:rPr>
        <w:t>number,</w:t>
      </w:r>
      <w:r w:rsidRPr="00AD3B68">
        <w:rPr>
          <w:rFonts w:cs="Arial"/>
        </w:rPr>
        <w:t xml:space="preserve"> and station.</w:t>
      </w:r>
    </w:p>
    <w:p w14:paraId="7CA27EF5" w14:textId="597836E0" w:rsidR="00AD3B68" w:rsidRDefault="00C63263" w:rsidP="003C5935">
      <w:pPr>
        <w:numPr>
          <w:ilvl w:val="2"/>
          <w:numId w:val="21"/>
        </w:numPr>
        <w:spacing w:after="240"/>
        <w:rPr>
          <w:rFonts w:cs="Arial"/>
        </w:rPr>
      </w:pPr>
      <w:r w:rsidRPr="00AD3B68">
        <w:rPr>
          <w:rFonts w:cs="Arial"/>
        </w:rPr>
        <w:t xml:space="preserve">The crime report number (or where this is not yet applied, a police </w:t>
      </w:r>
      <w:r w:rsidR="00526A27" w:rsidRPr="00AD3B68">
        <w:rPr>
          <w:rFonts w:cs="Arial"/>
        </w:rPr>
        <w:t>CAD</w:t>
      </w:r>
      <w:r w:rsidRPr="00AD3B68">
        <w:rPr>
          <w:rFonts w:cs="Arial"/>
        </w:rPr>
        <w:t>/incident number)</w:t>
      </w:r>
    </w:p>
    <w:p w14:paraId="4DCBCA0B" w14:textId="369BF477" w:rsidR="00AD3B68" w:rsidRDefault="00C63263" w:rsidP="003C5935">
      <w:pPr>
        <w:numPr>
          <w:ilvl w:val="2"/>
          <w:numId w:val="21"/>
        </w:numPr>
        <w:spacing w:after="240"/>
        <w:rPr>
          <w:rFonts w:cs="Arial"/>
        </w:rPr>
      </w:pPr>
      <w:r w:rsidRPr="00AD3B68">
        <w:rPr>
          <w:rFonts w:cs="Arial"/>
        </w:rPr>
        <w:t>Details of the circumstances leading up the assault, and the nature of the assault itself (including any injuries)</w:t>
      </w:r>
    </w:p>
    <w:p w14:paraId="1A39472C" w14:textId="2B2F23DB" w:rsidR="00AD3B68" w:rsidRDefault="00C63263" w:rsidP="003C5935">
      <w:pPr>
        <w:numPr>
          <w:ilvl w:val="2"/>
          <w:numId w:val="21"/>
        </w:numPr>
        <w:spacing w:after="240"/>
        <w:rPr>
          <w:rFonts w:cs="Arial"/>
        </w:rPr>
      </w:pPr>
      <w:r w:rsidRPr="00AD3B68">
        <w:rPr>
          <w:rFonts w:cs="Arial"/>
        </w:rPr>
        <w:t>Details of the assailant, including name, date of birth and appearance.</w:t>
      </w:r>
    </w:p>
    <w:p w14:paraId="389A77C5" w14:textId="2BFEBB36" w:rsidR="009F5BBF" w:rsidRDefault="00C63263" w:rsidP="003C5935">
      <w:pPr>
        <w:numPr>
          <w:ilvl w:val="2"/>
          <w:numId w:val="21"/>
        </w:numPr>
        <w:spacing w:after="240"/>
        <w:rPr>
          <w:rFonts w:cs="Arial"/>
        </w:rPr>
      </w:pPr>
      <w:r w:rsidRPr="009F5BBF">
        <w:rPr>
          <w:rFonts w:cs="Arial"/>
        </w:rPr>
        <w:t>Details of any pertinent incident factors, such as racist or homophobic elements, or the involvement of drugs or alcohol</w:t>
      </w:r>
    </w:p>
    <w:p w14:paraId="6FC812FB" w14:textId="049A8BDC" w:rsidR="00C63263" w:rsidRPr="009F5BBF" w:rsidRDefault="00C63263" w:rsidP="003C5935">
      <w:pPr>
        <w:numPr>
          <w:ilvl w:val="2"/>
          <w:numId w:val="21"/>
        </w:numPr>
        <w:spacing w:after="240"/>
        <w:rPr>
          <w:rFonts w:cs="Arial"/>
        </w:rPr>
      </w:pPr>
      <w:r w:rsidRPr="009F5BBF">
        <w:rPr>
          <w:rFonts w:cs="Arial"/>
        </w:rPr>
        <w:t>If appropriate for the location of the incident a History Marking Form must also be filled in and before going off duty as per the History Marking Procedure.</w:t>
      </w:r>
    </w:p>
    <w:p w14:paraId="6FC812FD" w14:textId="77777777" w:rsidR="0045344F" w:rsidRPr="003C5935" w:rsidRDefault="0045344F" w:rsidP="003C5935">
      <w:pPr>
        <w:numPr>
          <w:ilvl w:val="0"/>
          <w:numId w:val="12"/>
        </w:numPr>
        <w:tabs>
          <w:tab w:val="left" w:pos="1162"/>
        </w:tabs>
        <w:spacing w:before="360" w:after="240"/>
        <w:outlineLvl w:val="0"/>
        <w:rPr>
          <w:rFonts w:cs="Arial"/>
          <w:b/>
          <w:bCs/>
          <w:sz w:val="28"/>
          <w:szCs w:val="28"/>
        </w:rPr>
      </w:pPr>
      <w:bookmarkStart w:id="4" w:name="_Toc133325285"/>
      <w:bookmarkStart w:id="5" w:name="_Toc133325286"/>
      <w:bookmarkEnd w:id="4"/>
      <w:r w:rsidRPr="003C5935">
        <w:rPr>
          <w:rFonts w:cs="Arial"/>
          <w:b/>
          <w:bCs/>
          <w:sz w:val="28"/>
          <w:szCs w:val="28"/>
        </w:rPr>
        <w:t>Protection of Assets, Equipment and Premises</w:t>
      </w:r>
      <w:bookmarkEnd w:id="5"/>
    </w:p>
    <w:p w14:paraId="6FC812FE" w14:textId="77777777" w:rsidR="0045344F" w:rsidRPr="0038249A" w:rsidRDefault="0045344F" w:rsidP="003C5935">
      <w:pPr>
        <w:numPr>
          <w:ilvl w:val="1"/>
          <w:numId w:val="21"/>
        </w:numPr>
        <w:spacing w:after="240"/>
        <w:rPr>
          <w:rFonts w:cs="Arial"/>
          <w:b/>
        </w:rPr>
      </w:pPr>
      <w:r>
        <w:rPr>
          <w:rFonts w:cs="Arial"/>
          <w:b/>
        </w:rPr>
        <w:t>Education and Training</w:t>
      </w:r>
    </w:p>
    <w:p w14:paraId="6FC812FF" w14:textId="7B152584" w:rsidR="001B383B" w:rsidRPr="00077E4E" w:rsidRDefault="00526A27" w:rsidP="003C5935">
      <w:pPr>
        <w:numPr>
          <w:ilvl w:val="2"/>
          <w:numId w:val="21"/>
        </w:numPr>
        <w:spacing w:after="240"/>
        <w:rPr>
          <w:rFonts w:cs="Arial"/>
        </w:rPr>
      </w:pPr>
      <w:r>
        <w:rPr>
          <w:rFonts w:cs="Arial"/>
        </w:rPr>
        <w:t>A</w:t>
      </w:r>
      <w:r w:rsidR="001B383B" w:rsidRPr="00077E4E">
        <w:rPr>
          <w:rFonts w:cs="Arial"/>
        </w:rPr>
        <w:t xml:space="preserve">ll staff </w:t>
      </w:r>
      <w:r>
        <w:rPr>
          <w:rFonts w:cs="Arial"/>
        </w:rPr>
        <w:t>have access to</w:t>
      </w:r>
      <w:r w:rsidR="001B383B" w:rsidRPr="00077E4E">
        <w:rPr>
          <w:rFonts w:cs="Arial"/>
        </w:rPr>
        <w:t xml:space="preserve"> information concerning:</w:t>
      </w:r>
    </w:p>
    <w:p w14:paraId="6FC81300" w14:textId="77777777" w:rsidR="001B383B" w:rsidRDefault="001B383B" w:rsidP="003C5935">
      <w:pPr>
        <w:numPr>
          <w:ilvl w:val="3"/>
          <w:numId w:val="21"/>
        </w:numPr>
        <w:spacing w:after="240"/>
        <w:rPr>
          <w:rFonts w:cs="Arial"/>
        </w:rPr>
      </w:pPr>
      <w:r>
        <w:rPr>
          <w:rFonts w:cs="Arial"/>
        </w:rPr>
        <w:t>Security in the workplace.</w:t>
      </w:r>
    </w:p>
    <w:p w14:paraId="6FC81301" w14:textId="77777777" w:rsidR="001B383B" w:rsidRPr="00077E4E" w:rsidRDefault="001B383B" w:rsidP="003C5935">
      <w:pPr>
        <w:numPr>
          <w:ilvl w:val="3"/>
          <w:numId w:val="21"/>
        </w:numPr>
        <w:spacing w:after="240"/>
        <w:rPr>
          <w:rFonts w:cs="Arial"/>
        </w:rPr>
      </w:pPr>
      <w:r>
        <w:rPr>
          <w:rFonts w:cs="Arial"/>
        </w:rPr>
        <w:t>Security of personal belongings.</w:t>
      </w:r>
    </w:p>
    <w:p w14:paraId="6FC81302" w14:textId="77777777" w:rsidR="001B383B" w:rsidRPr="00BF38A4" w:rsidRDefault="001B383B" w:rsidP="003C5935">
      <w:pPr>
        <w:numPr>
          <w:ilvl w:val="3"/>
          <w:numId w:val="21"/>
        </w:numPr>
        <w:spacing w:after="240"/>
        <w:rPr>
          <w:rFonts w:cs="Arial"/>
        </w:rPr>
      </w:pPr>
      <w:r>
        <w:rPr>
          <w:rFonts w:cs="Arial"/>
        </w:rPr>
        <w:t>P</w:t>
      </w:r>
      <w:r w:rsidRPr="00077E4E">
        <w:rPr>
          <w:rFonts w:cs="Arial"/>
        </w:rPr>
        <w:t>ersonal security</w:t>
      </w:r>
      <w:r>
        <w:rPr>
          <w:rFonts w:cs="Arial"/>
        </w:rPr>
        <w:t>.</w:t>
      </w:r>
    </w:p>
    <w:p w14:paraId="6FC81303" w14:textId="77777777" w:rsidR="005C5045" w:rsidRPr="004B3CAB" w:rsidRDefault="005C5045" w:rsidP="003C5935">
      <w:pPr>
        <w:numPr>
          <w:ilvl w:val="3"/>
          <w:numId w:val="21"/>
        </w:numPr>
        <w:spacing w:after="240"/>
        <w:rPr>
          <w:rFonts w:cs="Arial"/>
        </w:rPr>
      </w:pPr>
      <w:r>
        <w:rPr>
          <w:rFonts w:cs="Arial"/>
        </w:rPr>
        <w:t xml:space="preserve">Awareness of </w:t>
      </w:r>
      <w:r w:rsidRPr="00077E4E">
        <w:rPr>
          <w:rFonts w:cs="Arial"/>
        </w:rPr>
        <w:t>how breaches of security or incidents of violence are to be reported</w:t>
      </w:r>
      <w:r>
        <w:rPr>
          <w:rFonts w:cs="Arial"/>
        </w:rPr>
        <w:t>.</w:t>
      </w:r>
    </w:p>
    <w:p w14:paraId="6FC81304" w14:textId="77777777" w:rsidR="001B383B" w:rsidRPr="00077E4E" w:rsidRDefault="005C5045" w:rsidP="003C5935">
      <w:pPr>
        <w:numPr>
          <w:ilvl w:val="3"/>
          <w:numId w:val="21"/>
        </w:numPr>
        <w:spacing w:after="240"/>
        <w:rPr>
          <w:rFonts w:cs="Arial"/>
        </w:rPr>
      </w:pPr>
      <w:r>
        <w:rPr>
          <w:rFonts w:cs="Arial"/>
        </w:rPr>
        <w:t>Operational staff will receive additional information concerning a</w:t>
      </w:r>
      <w:r w:rsidR="001B383B">
        <w:rPr>
          <w:rFonts w:cs="Arial"/>
        </w:rPr>
        <w:t xml:space="preserve">wareness of </w:t>
      </w:r>
      <w:r w:rsidR="001B383B" w:rsidRPr="00077E4E">
        <w:rPr>
          <w:rFonts w:cs="Arial"/>
        </w:rPr>
        <w:t>incidents of violence and abuse and the support they will receive</w:t>
      </w:r>
      <w:r w:rsidR="001B383B">
        <w:rPr>
          <w:rFonts w:cs="Arial"/>
        </w:rPr>
        <w:t xml:space="preserve"> should it occur.</w:t>
      </w:r>
    </w:p>
    <w:p w14:paraId="6FC81305" w14:textId="77777777" w:rsidR="001B383B" w:rsidRDefault="001B383B" w:rsidP="003C5935">
      <w:pPr>
        <w:numPr>
          <w:ilvl w:val="1"/>
          <w:numId w:val="21"/>
        </w:numPr>
        <w:spacing w:after="240"/>
        <w:rPr>
          <w:rFonts w:cs="Arial"/>
          <w:b/>
        </w:rPr>
      </w:pPr>
      <w:r>
        <w:rPr>
          <w:rFonts w:cs="Arial"/>
          <w:b/>
        </w:rPr>
        <w:t>Premises Security</w:t>
      </w:r>
    </w:p>
    <w:p w14:paraId="7F7770AE" w14:textId="7AFB846B" w:rsidR="00CA7022" w:rsidRDefault="00623B42" w:rsidP="003C5935">
      <w:pPr>
        <w:numPr>
          <w:ilvl w:val="2"/>
          <w:numId w:val="21"/>
        </w:numPr>
        <w:spacing w:after="240"/>
        <w:rPr>
          <w:rFonts w:cs="Arial"/>
        </w:rPr>
      </w:pPr>
      <w:proofErr w:type="gramStart"/>
      <w:r>
        <w:rPr>
          <w:rFonts w:cs="Arial"/>
        </w:rPr>
        <w:t>The majority of</w:t>
      </w:r>
      <w:proofErr w:type="gramEnd"/>
      <w:r>
        <w:rPr>
          <w:rFonts w:cs="Arial"/>
        </w:rPr>
        <w:t xml:space="preserve"> Trust </w:t>
      </w:r>
      <w:r w:rsidR="00BC6700">
        <w:rPr>
          <w:rFonts w:cs="Arial"/>
        </w:rPr>
        <w:t xml:space="preserve">premises have swipe access, however any remaining </w:t>
      </w:r>
      <w:r w:rsidR="00B26B7D">
        <w:rPr>
          <w:rFonts w:cs="Arial"/>
        </w:rPr>
        <w:t xml:space="preserve">premises </w:t>
      </w:r>
      <w:r w:rsidR="00431B9E">
        <w:rPr>
          <w:rFonts w:cs="Arial"/>
        </w:rPr>
        <w:t>door</w:t>
      </w:r>
      <w:r w:rsidR="00691A24">
        <w:rPr>
          <w:rFonts w:cs="Arial"/>
        </w:rPr>
        <w:t>s</w:t>
      </w:r>
      <w:r w:rsidR="00431B9E">
        <w:rPr>
          <w:rFonts w:cs="Arial"/>
        </w:rPr>
        <w:t xml:space="preserve"> that require code changes </w:t>
      </w:r>
      <w:r w:rsidR="00691A24">
        <w:rPr>
          <w:rFonts w:cs="Arial"/>
        </w:rPr>
        <w:t>will have s</w:t>
      </w:r>
      <w:r w:rsidR="001B383B" w:rsidRPr="00956CE1">
        <w:rPr>
          <w:rFonts w:cs="Arial"/>
        </w:rPr>
        <w:t>cheduled</w:t>
      </w:r>
      <w:r w:rsidR="00691A24">
        <w:rPr>
          <w:rFonts w:cs="Arial"/>
        </w:rPr>
        <w:t xml:space="preserve"> </w:t>
      </w:r>
      <w:r w:rsidR="001B383B" w:rsidRPr="00956CE1">
        <w:rPr>
          <w:rFonts w:cs="Arial"/>
        </w:rPr>
        <w:t>code changes</w:t>
      </w:r>
      <w:r w:rsidR="008C783D">
        <w:rPr>
          <w:rFonts w:cs="Arial"/>
        </w:rPr>
        <w:t xml:space="preserve"> which</w:t>
      </w:r>
      <w:r w:rsidR="001B383B" w:rsidRPr="00956CE1">
        <w:rPr>
          <w:rFonts w:cs="Arial"/>
        </w:rPr>
        <w:t xml:space="preserve"> are to be performed as part of a structured rolling process, with the Estates department facilitating a door lock change</w:t>
      </w:r>
      <w:r w:rsidR="00562AB2">
        <w:rPr>
          <w:rFonts w:cs="Arial"/>
        </w:rPr>
        <w:t xml:space="preserve"> at a different Trust site</w:t>
      </w:r>
      <w:r w:rsidR="001B383B" w:rsidRPr="00956CE1">
        <w:rPr>
          <w:rFonts w:cs="Arial"/>
        </w:rPr>
        <w:t xml:space="preserve"> </w:t>
      </w:r>
      <w:r w:rsidR="00E36C04">
        <w:rPr>
          <w:rFonts w:cs="Arial"/>
        </w:rPr>
        <w:t>as required.</w:t>
      </w:r>
      <w:r w:rsidR="001B383B" w:rsidRPr="00956CE1">
        <w:rPr>
          <w:rFonts w:cs="Arial"/>
        </w:rPr>
        <w:t xml:space="preserve"> </w:t>
      </w:r>
    </w:p>
    <w:p w14:paraId="2250455C" w14:textId="77777777" w:rsidR="00CA7022" w:rsidRDefault="00CA7022" w:rsidP="00CA7022">
      <w:pPr>
        <w:spacing w:after="240"/>
        <w:ind w:left="1162"/>
        <w:rPr>
          <w:rFonts w:cs="Arial"/>
        </w:rPr>
      </w:pPr>
    </w:p>
    <w:p w14:paraId="6FC81306" w14:textId="370DAA6F" w:rsidR="001B383B" w:rsidRPr="00956CE1" w:rsidRDefault="001B383B" w:rsidP="00CA7022">
      <w:pPr>
        <w:spacing w:after="240"/>
        <w:ind w:left="1162"/>
        <w:rPr>
          <w:rFonts w:cs="Arial"/>
        </w:rPr>
      </w:pPr>
      <w:r w:rsidRPr="00956CE1">
        <w:rPr>
          <w:rFonts w:cs="Arial"/>
        </w:rPr>
        <w:t xml:space="preserve"> </w:t>
      </w:r>
      <w:r w:rsidR="008C783D">
        <w:rPr>
          <w:rFonts w:cs="Arial"/>
        </w:rPr>
        <w:t xml:space="preserve">                                                                                                                 </w:t>
      </w:r>
    </w:p>
    <w:p w14:paraId="6FC81309" w14:textId="77777777" w:rsidR="001B383B" w:rsidRPr="00FF529D" w:rsidRDefault="001B383B" w:rsidP="003C5935">
      <w:pPr>
        <w:numPr>
          <w:ilvl w:val="1"/>
          <w:numId w:val="21"/>
        </w:numPr>
        <w:spacing w:after="240"/>
        <w:rPr>
          <w:rFonts w:cs="Arial"/>
          <w:b/>
        </w:rPr>
      </w:pPr>
      <w:r w:rsidRPr="00434440">
        <w:rPr>
          <w:rFonts w:cs="Arial"/>
          <w:b/>
        </w:rPr>
        <w:t>Internal thefts/damage/security issues</w:t>
      </w:r>
    </w:p>
    <w:p w14:paraId="6FC8130A" w14:textId="01AD04A0" w:rsidR="001B383B" w:rsidRDefault="001B383B" w:rsidP="003C5935">
      <w:pPr>
        <w:numPr>
          <w:ilvl w:val="2"/>
          <w:numId w:val="21"/>
        </w:numPr>
        <w:spacing w:after="240"/>
        <w:rPr>
          <w:rFonts w:cs="Arial"/>
        </w:rPr>
      </w:pPr>
      <w:r w:rsidRPr="003C0666">
        <w:rPr>
          <w:rFonts w:cs="Arial"/>
        </w:rPr>
        <w:t xml:space="preserve">The Trust recognises that, with over </w:t>
      </w:r>
      <w:r w:rsidR="00D35BAB">
        <w:rPr>
          <w:rFonts w:cs="Arial"/>
        </w:rPr>
        <w:t>4500</w:t>
      </w:r>
      <w:r w:rsidRPr="003C0666">
        <w:rPr>
          <w:rFonts w:cs="Arial"/>
        </w:rPr>
        <w:t xml:space="preserve"> employees, there is a likelihood of criminal activities taking place within the Trust workforce</w:t>
      </w:r>
      <w:r>
        <w:rPr>
          <w:rFonts w:cs="Arial"/>
        </w:rPr>
        <w:t xml:space="preserve"> that </w:t>
      </w:r>
      <w:r w:rsidR="00CA7022">
        <w:rPr>
          <w:rFonts w:cs="Arial"/>
        </w:rPr>
        <w:t xml:space="preserve">may be </w:t>
      </w:r>
      <w:r>
        <w:rPr>
          <w:rFonts w:cs="Arial"/>
        </w:rPr>
        <w:t>perpetrated</w:t>
      </w:r>
      <w:r w:rsidRPr="003C0666">
        <w:rPr>
          <w:rFonts w:cs="Arial"/>
        </w:rPr>
        <w:t xml:space="preserve"> by Employees, </w:t>
      </w:r>
      <w:r>
        <w:rPr>
          <w:rFonts w:cs="Arial"/>
        </w:rPr>
        <w:t>in particular:</w:t>
      </w:r>
    </w:p>
    <w:p w14:paraId="6FC8130B" w14:textId="77777777" w:rsidR="001B383B" w:rsidRPr="008A4010" w:rsidRDefault="001B383B" w:rsidP="008A4010">
      <w:pPr>
        <w:pStyle w:val="ListParagraph"/>
        <w:numPr>
          <w:ilvl w:val="0"/>
          <w:numId w:val="22"/>
        </w:numPr>
        <w:spacing w:after="240"/>
        <w:ind w:left="1519" w:hanging="357"/>
        <w:contextualSpacing w:val="0"/>
        <w:rPr>
          <w:rFonts w:cs="Arial"/>
          <w:szCs w:val="24"/>
          <w:lang w:eastAsia="en-GB"/>
        </w:rPr>
      </w:pPr>
      <w:r w:rsidRPr="008A4010">
        <w:rPr>
          <w:rFonts w:cs="Arial"/>
          <w:szCs w:val="24"/>
          <w:lang w:eastAsia="en-GB"/>
        </w:rPr>
        <w:t xml:space="preserve">Theft </w:t>
      </w:r>
    </w:p>
    <w:p w14:paraId="6FC8130C" w14:textId="77777777" w:rsidR="001B383B" w:rsidRPr="008A4010" w:rsidRDefault="001B383B" w:rsidP="008A4010">
      <w:pPr>
        <w:pStyle w:val="ListParagraph"/>
        <w:numPr>
          <w:ilvl w:val="0"/>
          <w:numId w:val="22"/>
        </w:numPr>
        <w:spacing w:after="240"/>
        <w:ind w:left="1519" w:hanging="357"/>
        <w:contextualSpacing w:val="0"/>
        <w:rPr>
          <w:rFonts w:cs="Arial"/>
          <w:szCs w:val="24"/>
          <w:lang w:eastAsia="en-GB"/>
        </w:rPr>
      </w:pPr>
      <w:r w:rsidRPr="008A4010">
        <w:rPr>
          <w:rFonts w:cs="Arial"/>
          <w:szCs w:val="24"/>
          <w:lang w:eastAsia="en-GB"/>
        </w:rPr>
        <w:t>Criminal damage</w:t>
      </w:r>
    </w:p>
    <w:p w14:paraId="6FC8130D" w14:textId="77777777" w:rsidR="001B383B" w:rsidRPr="008A4010" w:rsidRDefault="001B383B" w:rsidP="008A4010">
      <w:pPr>
        <w:pStyle w:val="ListParagraph"/>
        <w:numPr>
          <w:ilvl w:val="0"/>
          <w:numId w:val="22"/>
        </w:numPr>
        <w:spacing w:after="240"/>
        <w:ind w:left="1519" w:hanging="357"/>
        <w:contextualSpacing w:val="0"/>
        <w:rPr>
          <w:rFonts w:cs="Arial"/>
          <w:szCs w:val="24"/>
          <w:lang w:eastAsia="en-GB"/>
        </w:rPr>
      </w:pPr>
      <w:r w:rsidRPr="008A4010">
        <w:rPr>
          <w:rFonts w:cs="Arial"/>
          <w:szCs w:val="24"/>
          <w:lang w:eastAsia="en-GB"/>
        </w:rPr>
        <w:t>Fraud</w:t>
      </w:r>
    </w:p>
    <w:p w14:paraId="6FC8130E" w14:textId="079AF6A5" w:rsidR="00956CE1" w:rsidRDefault="001B383B" w:rsidP="003C5935">
      <w:pPr>
        <w:numPr>
          <w:ilvl w:val="2"/>
          <w:numId w:val="21"/>
        </w:numPr>
        <w:spacing w:after="240"/>
        <w:rPr>
          <w:rFonts w:cs="Arial"/>
        </w:rPr>
      </w:pPr>
      <w:r>
        <w:rPr>
          <w:rFonts w:cs="Arial"/>
        </w:rPr>
        <w:t xml:space="preserve">Where detected, these </w:t>
      </w:r>
      <w:r w:rsidR="00956CE1">
        <w:rPr>
          <w:rFonts w:cs="Arial"/>
        </w:rPr>
        <w:t xml:space="preserve">incidents </w:t>
      </w:r>
      <w:r>
        <w:rPr>
          <w:rFonts w:cs="Arial"/>
        </w:rPr>
        <w:t xml:space="preserve">must be reported </w:t>
      </w:r>
      <w:r w:rsidR="00956CE1">
        <w:rPr>
          <w:rFonts w:cs="Arial"/>
        </w:rPr>
        <w:t xml:space="preserve">immediately to the </w:t>
      </w:r>
      <w:r w:rsidR="002E44E8">
        <w:rPr>
          <w:rFonts w:cs="Arial"/>
        </w:rPr>
        <w:t xml:space="preserve">Tactical </w:t>
      </w:r>
      <w:proofErr w:type="gramStart"/>
      <w:r w:rsidR="002E44E8">
        <w:rPr>
          <w:rFonts w:cs="Arial"/>
        </w:rPr>
        <w:t>On</w:t>
      </w:r>
      <w:proofErr w:type="gramEnd"/>
      <w:r w:rsidR="002E44E8">
        <w:rPr>
          <w:rFonts w:cs="Arial"/>
        </w:rPr>
        <w:t xml:space="preserve"> Call</w:t>
      </w:r>
      <w:r w:rsidR="00956CE1">
        <w:rPr>
          <w:rFonts w:cs="Arial"/>
        </w:rPr>
        <w:t xml:space="preserve"> Officer, who will consider the need to make an immediate report to the police </w:t>
      </w:r>
      <w:r>
        <w:rPr>
          <w:rFonts w:cs="Arial"/>
        </w:rPr>
        <w:t xml:space="preserve">in the same way as any other incident of theft, </w:t>
      </w:r>
      <w:r w:rsidR="00956CE1">
        <w:rPr>
          <w:rFonts w:cs="Arial"/>
        </w:rPr>
        <w:t xml:space="preserve">based on the severity of the incident. </w:t>
      </w:r>
    </w:p>
    <w:p w14:paraId="6FC8130F" w14:textId="7FA43670" w:rsidR="00745F9C" w:rsidRDefault="00956CE1" w:rsidP="003C5935">
      <w:pPr>
        <w:numPr>
          <w:ilvl w:val="2"/>
          <w:numId w:val="21"/>
        </w:numPr>
        <w:spacing w:after="240"/>
        <w:rPr>
          <w:rFonts w:cs="Arial"/>
        </w:rPr>
      </w:pPr>
      <w:r>
        <w:rPr>
          <w:rFonts w:cs="Arial"/>
        </w:rPr>
        <w:t xml:space="preserve">The </w:t>
      </w:r>
      <w:r w:rsidR="00745F9C">
        <w:rPr>
          <w:rFonts w:cs="Arial"/>
        </w:rPr>
        <w:t>theft</w:t>
      </w:r>
      <w:r>
        <w:rPr>
          <w:rFonts w:cs="Arial"/>
        </w:rPr>
        <w:t xml:space="preserve"> itself (without details of the offending member of staff) must be reported </w:t>
      </w:r>
      <w:r w:rsidR="00745F9C">
        <w:rPr>
          <w:rFonts w:cs="Arial"/>
        </w:rPr>
        <w:t xml:space="preserve">as </w:t>
      </w:r>
      <w:r w:rsidR="00EB371D">
        <w:rPr>
          <w:rFonts w:cs="Arial"/>
        </w:rPr>
        <w:t>a Datix</w:t>
      </w:r>
      <w:r w:rsidR="001B572D">
        <w:rPr>
          <w:rFonts w:cs="Arial"/>
        </w:rPr>
        <w:t xml:space="preserve"> </w:t>
      </w:r>
      <w:r w:rsidR="00745F9C">
        <w:rPr>
          <w:rFonts w:cs="Arial"/>
        </w:rPr>
        <w:t xml:space="preserve">incident </w:t>
      </w:r>
      <w:r w:rsidR="001B383B">
        <w:rPr>
          <w:rFonts w:cs="Arial"/>
        </w:rPr>
        <w:t xml:space="preserve">and </w:t>
      </w:r>
      <w:r w:rsidR="001B572D">
        <w:rPr>
          <w:rFonts w:cs="Arial"/>
        </w:rPr>
        <w:t xml:space="preserve">Security.Management@Secamb.nhs.uk </w:t>
      </w:r>
      <w:r w:rsidR="001B383B">
        <w:rPr>
          <w:rFonts w:cs="Arial"/>
        </w:rPr>
        <w:t>informed</w:t>
      </w:r>
      <w:r w:rsidR="00745F9C">
        <w:rPr>
          <w:rFonts w:cs="Arial"/>
        </w:rPr>
        <w:t xml:space="preserve"> as soon as is practicable.</w:t>
      </w:r>
    </w:p>
    <w:p w14:paraId="6FC81310" w14:textId="77777777" w:rsidR="001B383B" w:rsidRDefault="00745F9C" w:rsidP="003C5935">
      <w:pPr>
        <w:numPr>
          <w:ilvl w:val="2"/>
          <w:numId w:val="21"/>
        </w:numPr>
        <w:spacing w:after="240"/>
        <w:rPr>
          <w:rFonts w:cs="Arial"/>
        </w:rPr>
      </w:pPr>
      <w:r>
        <w:rPr>
          <w:rFonts w:cs="Arial"/>
        </w:rPr>
        <w:t>In all cases, th</w:t>
      </w:r>
      <w:r w:rsidR="001B383B">
        <w:rPr>
          <w:rFonts w:cs="Arial"/>
        </w:rPr>
        <w:t>ese incidents should be addressed with the involvement of Human Resources at the earliest opportunity.</w:t>
      </w:r>
    </w:p>
    <w:p w14:paraId="6FC81311" w14:textId="77777777" w:rsidR="001B383B" w:rsidRPr="0007228F" w:rsidRDefault="001B383B" w:rsidP="003C5935">
      <w:pPr>
        <w:numPr>
          <w:ilvl w:val="1"/>
          <w:numId w:val="21"/>
        </w:numPr>
        <w:spacing w:after="240"/>
        <w:rPr>
          <w:rFonts w:cs="Arial"/>
          <w:b/>
        </w:rPr>
      </w:pPr>
      <w:r w:rsidRPr="0007228F">
        <w:rPr>
          <w:rFonts w:cs="Arial"/>
          <w:b/>
        </w:rPr>
        <w:t>Searches</w:t>
      </w:r>
      <w:r>
        <w:rPr>
          <w:rFonts w:cs="Arial"/>
          <w:b/>
        </w:rPr>
        <w:t xml:space="preserve"> of lockers/bags</w:t>
      </w:r>
    </w:p>
    <w:p w14:paraId="63D4E697" w14:textId="591D6E85" w:rsidR="00E22736" w:rsidRDefault="001B383B" w:rsidP="00F44EB3">
      <w:pPr>
        <w:numPr>
          <w:ilvl w:val="2"/>
          <w:numId w:val="21"/>
        </w:numPr>
        <w:spacing w:after="240"/>
        <w:rPr>
          <w:rFonts w:cs="Arial"/>
        </w:rPr>
      </w:pPr>
      <w:r w:rsidRPr="00E22736">
        <w:rPr>
          <w:rFonts w:cs="Arial"/>
        </w:rPr>
        <w:t xml:space="preserve">Trust managers do not have the power to initiate searches of Employees personal kit without the owner’s permission. </w:t>
      </w:r>
    </w:p>
    <w:p w14:paraId="110D109F" w14:textId="67BFCB81" w:rsidR="0004327E" w:rsidRDefault="001B383B" w:rsidP="00F44EB3">
      <w:pPr>
        <w:numPr>
          <w:ilvl w:val="2"/>
          <w:numId w:val="21"/>
        </w:numPr>
        <w:spacing w:after="240"/>
        <w:rPr>
          <w:rFonts w:cs="Arial"/>
        </w:rPr>
      </w:pPr>
      <w:r w:rsidRPr="00E22736">
        <w:rPr>
          <w:rFonts w:cs="Arial"/>
        </w:rPr>
        <w:t xml:space="preserve">However, where there is a reasonable suspicion that a specific stolen item has been taken by a specific Employee and is being stored in a specific place, a Trust Manager (either Operational or Non-operational), with written or verbal approval of a </w:t>
      </w:r>
      <w:r w:rsidR="002E44E8">
        <w:rPr>
          <w:rFonts w:cs="Arial"/>
        </w:rPr>
        <w:t xml:space="preserve">Tactical </w:t>
      </w:r>
      <w:proofErr w:type="gramStart"/>
      <w:r w:rsidR="002E44E8">
        <w:rPr>
          <w:rFonts w:cs="Arial"/>
        </w:rPr>
        <w:t>On</w:t>
      </w:r>
      <w:proofErr w:type="gramEnd"/>
      <w:r w:rsidR="002E44E8">
        <w:rPr>
          <w:rFonts w:cs="Arial"/>
        </w:rPr>
        <w:t xml:space="preserve"> Call</w:t>
      </w:r>
      <w:r w:rsidRPr="00E22736">
        <w:rPr>
          <w:rFonts w:cs="Arial"/>
        </w:rPr>
        <w:t xml:space="preserve"> Officer or above, should consider the following.</w:t>
      </w:r>
    </w:p>
    <w:p w14:paraId="6FC81314" w14:textId="690572AC" w:rsidR="001B383B" w:rsidRPr="0004327E" w:rsidRDefault="001B383B" w:rsidP="00F44EB3">
      <w:pPr>
        <w:numPr>
          <w:ilvl w:val="2"/>
          <w:numId w:val="21"/>
        </w:numPr>
        <w:spacing w:after="240"/>
        <w:rPr>
          <w:rFonts w:cs="Arial"/>
        </w:rPr>
      </w:pPr>
      <w:r w:rsidRPr="0004327E">
        <w:rPr>
          <w:rFonts w:cs="Arial"/>
        </w:rPr>
        <w:t>Contacting the police, who do have the power to initiate a search.</w:t>
      </w:r>
    </w:p>
    <w:p w14:paraId="6FC81315" w14:textId="77777777" w:rsidR="001B383B" w:rsidRPr="001B383B" w:rsidRDefault="001B383B" w:rsidP="00F44EB3">
      <w:pPr>
        <w:numPr>
          <w:ilvl w:val="2"/>
          <w:numId w:val="21"/>
        </w:numPr>
        <w:spacing w:after="240"/>
        <w:rPr>
          <w:rFonts w:cs="Arial"/>
        </w:rPr>
      </w:pPr>
      <w:r w:rsidRPr="001B383B">
        <w:rPr>
          <w:rFonts w:cs="Arial"/>
        </w:rPr>
        <w:t xml:space="preserve">Request the permission of the Employee to search the kit. </w:t>
      </w:r>
    </w:p>
    <w:p w14:paraId="6FC81316" w14:textId="45F7188C" w:rsidR="001B383B" w:rsidRPr="003C0666" w:rsidRDefault="001B383B" w:rsidP="007B3ED5">
      <w:pPr>
        <w:numPr>
          <w:ilvl w:val="2"/>
          <w:numId w:val="21"/>
        </w:numPr>
        <w:spacing w:after="240"/>
        <w:rPr>
          <w:rFonts w:cs="Arial"/>
        </w:rPr>
      </w:pPr>
      <w:r>
        <w:rPr>
          <w:rFonts w:cs="Arial"/>
        </w:rPr>
        <w:t xml:space="preserve">It should be made clear that a request to search has been approved, but that it </w:t>
      </w:r>
      <w:r w:rsidRPr="003C0666">
        <w:rPr>
          <w:rFonts w:cs="Arial"/>
        </w:rPr>
        <w:t>does not have to be granted</w:t>
      </w:r>
      <w:r>
        <w:rPr>
          <w:rFonts w:cs="Arial"/>
        </w:rPr>
        <w:t xml:space="preserve"> by the member of staff</w:t>
      </w:r>
      <w:r w:rsidRPr="003C0666">
        <w:rPr>
          <w:rFonts w:cs="Arial"/>
        </w:rPr>
        <w:t xml:space="preserve"> (in which case the search cannot </w:t>
      </w:r>
      <w:r>
        <w:rPr>
          <w:rFonts w:cs="Arial"/>
        </w:rPr>
        <w:t>continue</w:t>
      </w:r>
      <w:r w:rsidRPr="003C0666">
        <w:rPr>
          <w:rFonts w:cs="Arial"/>
        </w:rPr>
        <w:t>)</w:t>
      </w:r>
      <w:r>
        <w:rPr>
          <w:rFonts w:cs="Arial"/>
        </w:rPr>
        <w:t>. W</w:t>
      </w:r>
      <w:r w:rsidRPr="003C0666">
        <w:rPr>
          <w:rFonts w:cs="Arial"/>
        </w:rPr>
        <w:t xml:space="preserve">here </w:t>
      </w:r>
      <w:r>
        <w:rPr>
          <w:rFonts w:cs="Arial"/>
        </w:rPr>
        <w:t>a search</w:t>
      </w:r>
      <w:r w:rsidRPr="003C0666">
        <w:rPr>
          <w:rFonts w:cs="Arial"/>
        </w:rPr>
        <w:t xml:space="preserve"> is refused the Trust has the right to record this refusal for use in subsequent disciplinary proceedings</w:t>
      </w:r>
      <w:r>
        <w:rPr>
          <w:rFonts w:cs="Arial"/>
        </w:rPr>
        <w:t xml:space="preserve"> and consideration should then be made, with the </w:t>
      </w:r>
      <w:r w:rsidR="002E44E8">
        <w:rPr>
          <w:rFonts w:cs="Arial"/>
        </w:rPr>
        <w:t xml:space="preserve">Tactical </w:t>
      </w:r>
      <w:proofErr w:type="gramStart"/>
      <w:r w:rsidR="002E44E8">
        <w:rPr>
          <w:rFonts w:cs="Arial"/>
        </w:rPr>
        <w:t>On</w:t>
      </w:r>
      <w:proofErr w:type="gramEnd"/>
      <w:r w:rsidR="002E44E8">
        <w:rPr>
          <w:rFonts w:cs="Arial"/>
        </w:rPr>
        <w:t xml:space="preserve"> Call</w:t>
      </w:r>
      <w:r>
        <w:rPr>
          <w:rFonts w:cs="Arial"/>
        </w:rPr>
        <w:t xml:space="preserve"> Officer, of contacting the police for the same purpose</w:t>
      </w:r>
      <w:r w:rsidRPr="003C0666">
        <w:rPr>
          <w:rFonts w:cs="Arial"/>
        </w:rPr>
        <w:t>.</w:t>
      </w:r>
    </w:p>
    <w:p w14:paraId="6FC81317" w14:textId="1AB91EDC" w:rsidR="001B383B" w:rsidRDefault="001B383B" w:rsidP="007B3ED5">
      <w:pPr>
        <w:numPr>
          <w:ilvl w:val="2"/>
          <w:numId w:val="21"/>
        </w:numPr>
        <w:spacing w:after="240"/>
        <w:rPr>
          <w:rFonts w:cs="Arial"/>
        </w:rPr>
      </w:pPr>
      <w:r w:rsidRPr="003C0666">
        <w:rPr>
          <w:rFonts w:cs="Arial"/>
        </w:rPr>
        <w:t xml:space="preserve">Where a search is carried out, regardless of whether items are found, </w:t>
      </w:r>
      <w:r w:rsidR="00E15460">
        <w:rPr>
          <w:rFonts w:cs="Arial"/>
        </w:rPr>
        <w:t>a Dat</w:t>
      </w:r>
      <w:r w:rsidR="009C19D0">
        <w:rPr>
          <w:rFonts w:cs="Arial"/>
        </w:rPr>
        <w:t>i</w:t>
      </w:r>
      <w:r w:rsidR="00E15460">
        <w:rPr>
          <w:rFonts w:cs="Arial"/>
        </w:rPr>
        <w:t>x</w:t>
      </w:r>
      <w:r w:rsidRPr="003C0666">
        <w:rPr>
          <w:rFonts w:cs="Arial"/>
        </w:rPr>
        <w:t xml:space="preserve"> should be filled out recording the d</w:t>
      </w:r>
      <w:r>
        <w:rPr>
          <w:rFonts w:cs="Arial"/>
        </w:rPr>
        <w:t>ate and time this took place,</w:t>
      </w:r>
      <w:r w:rsidRPr="003C0666">
        <w:rPr>
          <w:rFonts w:cs="Arial"/>
        </w:rPr>
        <w:t xml:space="preserve"> the </w:t>
      </w:r>
      <w:r w:rsidRPr="003C0666">
        <w:rPr>
          <w:rFonts w:cs="Arial"/>
        </w:rPr>
        <w:lastRenderedPageBreak/>
        <w:t>reason for doing so</w:t>
      </w:r>
      <w:r>
        <w:rPr>
          <w:rFonts w:cs="Arial"/>
        </w:rPr>
        <w:t xml:space="preserve"> and the route that permission to search was sought from </w:t>
      </w:r>
      <w:r w:rsidR="002E44E8">
        <w:rPr>
          <w:rFonts w:cs="Arial"/>
        </w:rPr>
        <w:t>Tactical On Call</w:t>
      </w:r>
      <w:r>
        <w:rPr>
          <w:rFonts w:cs="Arial"/>
        </w:rPr>
        <w:t xml:space="preserve"> Officers</w:t>
      </w:r>
      <w:r w:rsidRPr="003C0666">
        <w:rPr>
          <w:rFonts w:cs="Arial"/>
        </w:rPr>
        <w:t>.</w:t>
      </w:r>
    </w:p>
    <w:p w14:paraId="6FC81318" w14:textId="76AC2F22" w:rsidR="00EB639A" w:rsidRPr="00000980" w:rsidRDefault="000F2E71" w:rsidP="003C5935">
      <w:pPr>
        <w:numPr>
          <w:ilvl w:val="1"/>
          <w:numId w:val="21"/>
        </w:numPr>
        <w:spacing w:after="240"/>
        <w:rPr>
          <w:rFonts w:cs="Arial"/>
          <w:b/>
          <w:bCs/>
        </w:rPr>
      </w:pPr>
      <w:r>
        <w:rPr>
          <w:rFonts w:cs="Arial"/>
          <w:b/>
          <w:bCs/>
        </w:rPr>
        <w:t>Security Audits</w:t>
      </w:r>
    </w:p>
    <w:p w14:paraId="6FC81319" w14:textId="0902B9F6" w:rsidR="00EB639A" w:rsidRPr="007B24FF" w:rsidRDefault="00F66AF7" w:rsidP="003C5935">
      <w:pPr>
        <w:numPr>
          <w:ilvl w:val="2"/>
          <w:numId w:val="21"/>
        </w:numPr>
        <w:spacing w:after="240"/>
        <w:rPr>
          <w:rFonts w:cs="Arial"/>
        </w:rPr>
      </w:pPr>
      <w:r>
        <w:rPr>
          <w:rFonts w:cs="Arial"/>
        </w:rPr>
        <w:t>Security Audits</w:t>
      </w:r>
      <w:r w:rsidR="00EB639A" w:rsidRPr="007B24FF">
        <w:rPr>
          <w:rFonts w:cs="Arial"/>
        </w:rPr>
        <w:t xml:space="preserve"> must be carried out by </w:t>
      </w:r>
      <w:r w:rsidR="00C25128">
        <w:rPr>
          <w:rFonts w:cs="Arial"/>
        </w:rPr>
        <w:t>the</w:t>
      </w:r>
      <w:r w:rsidR="00A63D29">
        <w:rPr>
          <w:rFonts w:cs="Arial"/>
        </w:rPr>
        <w:t xml:space="preserve"> Security Team</w:t>
      </w:r>
      <w:r w:rsidR="00EB639A">
        <w:rPr>
          <w:rFonts w:cs="Arial"/>
        </w:rPr>
        <w:t>, who must</w:t>
      </w:r>
      <w:r w:rsidR="00EB639A" w:rsidRPr="007B24FF">
        <w:rPr>
          <w:rFonts w:cs="Arial"/>
        </w:rPr>
        <w:t xml:space="preserve"> visit the site in person to</w:t>
      </w:r>
      <w:r w:rsidR="00EB639A">
        <w:rPr>
          <w:rFonts w:cs="Arial"/>
        </w:rPr>
        <w:t xml:space="preserve"> </w:t>
      </w:r>
      <w:r w:rsidR="00EB639A" w:rsidRPr="007B24FF">
        <w:rPr>
          <w:rFonts w:cs="Arial"/>
        </w:rPr>
        <w:t>make their assessment.</w:t>
      </w:r>
    </w:p>
    <w:p w14:paraId="6FC8131A" w14:textId="48A4CEC2" w:rsidR="00EB639A" w:rsidRPr="007B24FF" w:rsidRDefault="00A63D29" w:rsidP="003C5935">
      <w:pPr>
        <w:numPr>
          <w:ilvl w:val="2"/>
          <w:numId w:val="21"/>
        </w:numPr>
        <w:spacing w:after="240"/>
        <w:rPr>
          <w:rFonts w:cs="Arial"/>
        </w:rPr>
      </w:pPr>
      <w:r>
        <w:rPr>
          <w:rFonts w:cs="Arial"/>
        </w:rPr>
        <w:t>Security Audits</w:t>
      </w:r>
      <w:r w:rsidR="00EB639A" w:rsidRPr="007B24FF">
        <w:rPr>
          <w:rFonts w:cs="Arial"/>
        </w:rPr>
        <w:t xml:space="preserve"> carried out must contain the following information;</w:t>
      </w:r>
    </w:p>
    <w:p w14:paraId="6FC8131B" w14:textId="77777777" w:rsidR="00EB639A" w:rsidRDefault="00EB639A" w:rsidP="007B3ED5">
      <w:pPr>
        <w:numPr>
          <w:ilvl w:val="2"/>
          <w:numId w:val="21"/>
        </w:numPr>
        <w:spacing w:after="240"/>
        <w:rPr>
          <w:rFonts w:cs="Arial"/>
        </w:rPr>
      </w:pPr>
      <w:r>
        <w:rPr>
          <w:rFonts w:cs="Arial"/>
        </w:rPr>
        <w:t>Date and time of the assessment.</w:t>
      </w:r>
    </w:p>
    <w:p w14:paraId="6FC8131C" w14:textId="77777777" w:rsidR="00EB639A" w:rsidRDefault="00EB639A" w:rsidP="007B3ED5">
      <w:pPr>
        <w:numPr>
          <w:ilvl w:val="2"/>
          <w:numId w:val="21"/>
        </w:numPr>
        <w:spacing w:after="240"/>
        <w:rPr>
          <w:rFonts w:cs="Arial"/>
        </w:rPr>
      </w:pPr>
      <w:r>
        <w:rPr>
          <w:rFonts w:cs="Arial"/>
        </w:rPr>
        <w:t>Details of the surrounding area and layout of the site</w:t>
      </w:r>
      <w:r w:rsidR="00745F9C">
        <w:rPr>
          <w:rFonts w:cs="Arial"/>
        </w:rPr>
        <w:t>.</w:t>
      </w:r>
    </w:p>
    <w:p w14:paraId="6FC8131D" w14:textId="77777777" w:rsidR="00EB639A" w:rsidRDefault="00EB639A" w:rsidP="007B3ED5">
      <w:pPr>
        <w:numPr>
          <w:ilvl w:val="2"/>
          <w:numId w:val="21"/>
        </w:numPr>
        <w:spacing w:after="240"/>
        <w:rPr>
          <w:rFonts w:cs="Arial"/>
        </w:rPr>
      </w:pPr>
      <w:r>
        <w:rPr>
          <w:rFonts w:cs="Arial"/>
        </w:rPr>
        <w:t>The crime figures for the area compared with the national average.</w:t>
      </w:r>
    </w:p>
    <w:p w14:paraId="6FC8131E" w14:textId="77777777" w:rsidR="00EB639A" w:rsidRDefault="00EB639A" w:rsidP="007B3ED5">
      <w:pPr>
        <w:numPr>
          <w:ilvl w:val="2"/>
          <w:numId w:val="21"/>
        </w:numPr>
        <w:spacing w:after="240"/>
        <w:rPr>
          <w:rFonts w:cs="Arial"/>
        </w:rPr>
      </w:pPr>
      <w:r>
        <w:rPr>
          <w:rFonts w:cs="Arial"/>
        </w:rPr>
        <w:t>A history of any specific incidents at the site itself</w:t>
      </w:r>
      <w:r w:rsidR="00745F9C">
        <w:rPr>
          <w:rFonts w:cs="Arial"/>
        </w:rPr>
        <w:t>.</w:t>
      </w:r>
    </w:p>
    <w:p w14:paraId="6FC8131F" w14:textId="77777777" w:rsidR="00EB639A" w:rsidRDefault="00EB639A" w:rsidP="007B3ED5">
      <w:pPr>
        <w:numPr>
          <w:ilvl w:val="2"/>
          <w:numId w:val="21"/>
        </w:numPr>
        <w:spacing w:after="240"/>
        <w:rPr>
          <w:rFonts w:cs="Arial"/>
        </w:rPr>
      </w:pPr>
      <w:r>
        <w:rPr>
          <w:rFonts w:cs="Arial"/>
        </w:rPr>
        <w:t>A written report on the site, including lighting, access control, security of controlled drugs and other pertinent issues</w:t>
      </w:r>
      <w:r w:rsidR="00745F9C">
        <w:rPr>
          <w:rFonts w:cs="Arial"/>
        </w:rPr>
        <w:t>.</w:t>
      </w:r>
    </w:p>
    <w:p w14:paraId="6FC81320" w14:textId="77777777" w:rsidR="00EB639A" w:rsidRDefault="00EB639A" w:rsidP="007B3ED5">
      <w:pPr>
        <w:numPr>
          <w:ilvl w:val="2"/>
          <w:numId w:val="21"/>
        </w:numPr>
        <w:spacing w:after="240"/>
        <w:rPr>
          <w:rFonts w:cs="Arial"/>
        </w:rPr>
      </w:pPr>
      <w:r>
        <w:rPr>
          <w:rFonts w:cs="Arial"/>
        </w:rPr>
        <w:t>A list of recommendations for site security, as risk assessed against need and effectiveness.</w:t>
      </w:r>
    </w:p>
    <w:p w14:paraId="6FC81321" w14:textId="77777777" w:rsidR="00EB639A" w:rsidRDefault="00EB639A" w:rsidP="007B3ED5">
      <w:pPr>
        <w:numPr>
          <w:ilvl w:val="2"/>
          <w:numId w:val="21"/>
        </w:numPr>
        <w:spacing w:after="240"/>
        <w:rPr>
          <w:rFonts w:cs="Arial"/>
        </w:rPr>
      </w:pPr>
      <w:r>
        <w:rPr>
          <w:rFonts w:cs="Arial"/>
        </w:rPr>
        <w:t>An action plan for implementation based on the recommendations.</w:t>
      </w:r>
    </w:p>
    <w:p w14:paraId="6FC81323" w14:textId="38C51F91" w:rsidR="00EB639A" w:rsidRDefault="00EB639A" w:rsidP="003C5935">
      <w:pPr>
        <w:numPr>
          <w:ilvl w:val="2"/>
          <w:numId w:val="21"/>
        </w:numPr>
        <w:spacing w:after="240"/>
        <w:rPr>
          <w:rFonts w:cs="Arial"/>
        </w:rPr>
      </w:pPr>
      <w:r>
        <w:rPr>
          <w:rFonts w:cs="Arial"/>
        </w:rPr>
        <w:t>The survey and its recommendations will be shared with the appropriate OM and O</w:t>
      </w:r>
      <w:r w:rsidR="001B572D">
        <w:rPr>
          <w:rFonts w:cs="Arial"/>
        </w:rPr>
        <w:t>U</w:t>
      </w:r>
      <w:r>
        <w:rPr>
          <w:rFonts w:cs="Arial"/>
        </w:rPr>
        <w:t>M and the compiled list of recommendations with Estates to be prioritised and implemented.</w:t>
      </w:r>
    </w:p>
    <w:p w14:paraId="6FC81324" w14:textId="77777777" w:rsidR="00EB639A" w:rsidRDefault="00EB639A" w:rsidP="003C5935">
      <w:pPr>
        <w:numPr>
          <w:ilvl w:val="2"/>
          <w:numId w:val="21"/>
        </w:numPr>
        <w:spacing w:after="240"/>
        <w:rPr>
          <w:rFonts w:cs="Arial"/>
        </w:rPr>
      </w:pPr>
      <w:r>
        <w:rPr>
          <w:rFonts w:cs="Arial"/>
        </w:rPr>
        <w:t>The action plan should be updated as each is performed to demonstrate progress against the recommendations</w:t>
      </w:r>
      <w:r w:rsidR="00745F9C">
        <w:rPr>
          <w:rFonts w:cs="Arial"/>
        </w:rPr>
        <w:t>.</w:t>
      </w:r>
    </w:p>
    <w:p w14:paraId="772C52E9" w14:textId="4FA49121" w:rsidR="00EB639A" w:rsidRDefault="00EB639A" w:rsidP="16DD393D">
      <w:pPr>
        <w:numPr>
          <w:ilvl w:val="0"/>
          <w:numId w:val="12"/>
        </w:numPr>
        <w:tabs>
          <w:tab w:val="left" w:pos="1162"/>
        </w:tabs>
        <w:spacing w:before="360" w:after="240"/>
        <w:outlineLvl w:val="0"/>
        <w:rPr>
          <w:rFonts w:cs="Arial"/>
          <w:b/>
          <w:bCs/>
          <w:sz w:val="28"/>
          <w:szCs w:val="28"/>
        </w:rPr>
      </w:pPr>
      <w:bookmarkStart w:id="6" w:name="_Toc133325287"/>
      <w:r w:rsidRPr="16DD393D">
        <w:rPr>
          <w:rFonts w:cs="Arial"/>
          <w:b/>
          <w:bCs/>
          <w:sz w:val="28"/>
          <w:szCs w:val="28"/>
        </w:rPr>
        <w:t>Lockdown</w:t>
      </w:r>
      <w:bookmarkEnd w:id="6"/>
      <w:r w:rsidRPr="16DD393D">
        <w:rPr>
          <w:rFonts w:cs="Arial"/>
          <w:b/>
          <w:bCs/>
          <w:sz w:val="28"/>
          <w:szCs w:val="28"/>
        </w:rPr>
        <w:t xml:space="preserve"> </w:t>
      </w:r>
      <w:r w:rsidR="11103F69" w:rsidRPr="16DD393D">
        <w:rPr>
          <w:rFonts w:cs="Arial"/>
          <w:b/>
          <w:bCs/>
          <w:sz w:val="28"/>
          <w:szCs w:val="28"/>
        </w:rPr>
        <w:t>Planning and Risk Profiling</w:t>
      </w:r>
    </w:p>
    <w:p w14:paraId="57A5ACB7" w14:textId="5D48F390" w:rsidR="2C098B8D" w:rsidRDefault="2C098B8D" w:rsidP="16DD393D">
      <w:pPr>
        <w:tabs>
          <w:tab w:val="left" w:pos="1162"/>
        </w:tabs>
        <w:spacing w:before="360" w:after="240"/>
        <w:outlineLvl w:val="0"/>
        <w:rPr>
          <w:rFonts w:cs="Arial"/>
          <w:b/>
          <w:bCs/>
          <w:sz w:val="28"/>
          <w:szCs w:val="28"/>
        </w:rPr>
      </w:pPr>
      <w:r w:rsidRPr="16DD393D">
        <w:rPr>
          <w:rFonts w:cs="Arial"/>
          <w:b/>
          <w:bCs/>
          <w:sz w:val="28"/>
          <w:szCs w:val="28"/>
        </w:rPr>
        <w:t xml:space="preserve">5.1. </w:t>
      </w:r>
      <w:r>
        <w:tab/>
      </w:r>
      <w:r w:rsidRPr="003D0B75">
        <w:rPr>
          <w:rFonts w:cs="Arial"/>
          <w:b/>
          <w:bCs/>
          <w:szCs w:val="24"/>
        </w:rPr>
        <w:t>Purpose</w:t>
      </w:r>
    </w:p>
    <w:p w14:paraId="3834B9B8" w14:textId="5F0931C9" w:rsidR="2C098B8D" w:rsidRDefault="2C098B8D" w:rsidP="003D0B75">
      <w:pPr>
        <w:spacing w:after="160" w:line="257" w:lineRule="auto"/>
        <w:rPr>
          <w:rFonts w:ascii="Aptos" w:eastAsia="Aptos" w:hAnsi="Aptos" w:cs="Aptos"/>
          <w:sz w:val="22"/>
          <w:szCs w:val="22"/>
        </w:rPr>
      </w:pPr>
      <w:r w:rsidRPr="16DD393D">
        <w:rPr>
          <w:rFonts w:ascii="Aptos" w:eastAsia="Aptos" w:hAnsi="Aptos" w:cs="Aptos"/>
          <w:sz w:val="22"/>
          <w:szCs w:val="22"/>
        </w:rPr>
        <w:t>To ensure the Trust has robust arrangements in place to control access and egress during incidents, in line with current legislation, national guidance, and risk assessments. This includes compliance with NHS England’s EPRR Core Standards and the requirements of Martyn’s Law (Protect Duty).</w:t>
      </w:r>
    </w:p>
    <w:p w14:paraId="7D32129D" w14:textId="6A6B8548" w:rsidR="2C098B8D" w:rsidRDefault="2C098B8D" w:rsidP="003D0B75">
      <w:pPr>
        <w:tabs>
          <w:tab w:val="left" w:pos="1162"/>
        </w:tabs>
        <w:spacing w:before="360" w:after="240"/>
        <w:outlineLvl w:val="0"/>
        <w:rPr>
          <w:rFonts w:cs="Arial"/>
          <w:b/>
          <w:bCs/>
          <w:sz w:val="28"/>
          <w:szCs w:val="28"/>
        </w:rPr>
      </w:pPr>
      <w:r w:rsidRPr="16DD393D">
        <w:rPr>
          <w:rFonts w:cs="Arial"/>
          <w:b/>
          <w:bCs/>
          <w:sz w:val="28"/>
          <w:szCs w:val="28"/>
        </w:rPr>
        <w:t xml:space="preserve">5.2. </w:t>
      </w:r>
      <w:r>
        <w:tab/>
      </w:r>
      <w:r w:rsidRPr="003D0B75">
        <w:rPr>
          <w:rFonts w:cs="Arial"/>
          <w:b/>
          <w:bCs/>
          <w:szCs w:val="24"/>
        </w:rPr>
        <w:t>Site Specific Lockdown Risk Profiles</w:t>
      </w:r>
    </w:p>
    <w:p w14:paraId="0F07B227" w14:textId="4996940F" w:rsidR="2C098B8D" w:rsidRDefault="2C098B8D" w:rsidP="003D0B75">
      <w:pPr>
        <w:spacing w:after="160" w:line="257" w:lineRule="auto"/>
        <w:rPr>
          <w:rFonts w:ascii="Aptos" w:eastAsia="Aptos" w:hAnsi="Aptos" w:cs="Aptos"/>
          <w:sz w:val="22"/>
          <w:szCs w:val="22"/>
        </w:rPr>
      </w:pPr>
      <w:r w:rsidRPr="16DD393D">
        <w:rPr>
          <w:rFonts w:ascii="Aptos" w:eastAsia="Aptos" w:hAnsi="Aptos" w:cs="Aptos"/>
          <w:sz w:val="22"/>
          <w:szCs w:val="22"/>
        </w:rPr>
        <w:t>Each Trust site and designated critical area (e.g. Emergency Operations Centres) must have a lockdown risk profile that:</w:t>
      </w:r>
    </w:p>
    <w:p w14:paraId="3BADCDF4" w14:textId="7C1C0129" w:rsidR="2C098B8D" w:rsidRDefault="2C098B8D" w:rsidP="003D0B75">
      <w:pPr>
        <w:pStyle w:val="ListParagraph"/>
        <w:numPr>
          <w:ilvl w:val="0"/>
          <w:numId w:val="5"/>
        </w:numPr>
        <w:spacing w:line="257" w:lineRule="auto"/>
        <w:rPr>
          <w:rFonts w:ascii="Aptos" w:eastAsia="Aptos" w:hAnsi="Aptos" w:cs="Aptos"/>
          <w:sz w:val="22"/>
          <w:szCs w:val="22"/>
        </w:rPr>
      </w:pPr>
      <w:r w:rsidRPr="16DD393D">
        <w:rPr>
          <w:rFonts w:ascii="Aptos" w:eastAsia="Aptos" w:hAnsi="Aptos" w:cs="Aptos"/>
          <w:sz w:val="22"/>
          <w:szCs w:val="22"/>
        </w:rPr>
        <w:t>Is incorporated into the site’s Security Audit</w:t>
      </w:r>
    </w:p>
    <w:p w14:paraId="09B61DF9" w14:textId="444CA71A" w:rsidR="2C098B8D" w:rsidRDefault="2C098B8D" w:rsidP="003D0B75">
      <w:pPr>
        <w:pStyle w:val="ListParagraph"/>
        <w:numPr>
          <w:ilvl w:val="0"/>
          <w:numId w:val="5"/>
        </w:numPr>
        <w:spacing w:line="257" w:lineRule="auto"/>
        <w:rPr>
          <w:rFonts w:ascii="Aptos" w:eastAsia="Aptos" w:hAnsi="Aptos" w:cs="Aptos"/>
          <w:sz w:val="22"/>
          <w:szCs w:val="22"/>
        </w:rPr>
      </w:pPr>
      <w:r w:rsidRPr="16DD393D">
        <w:rPr>
          <w:rFonts w:ascii="Aptos" w:eastAsia="Aptos" w:hAnsi="Aptos" w:cs="Aptos"/>
          <w:sz w:val="22"/>
          <w:szCs w:val="22"/>
        </w:rPr>
        <w:t>Is reviewed annually or following any significant incident</w:t>
      </w:r>
    </w:p>
    <w:p w14:paraId="0E2DF49D" w14:textId="4C498743" w:rsidR="2C098B8D" w:rsidRDefault="2C098B8D" w:rsidP="003D0B75">
      <w:pPr>
        <w:pStyle w:val="ListParagraph"/>
        <w:numPr>
          <w:ilvl w:val="0"/>
          <w:numId w:val="5"/>
        </w:numPr>
        <w:spacing w:line="257" w:lineRule="auto"/>
        <w:rPr>
          <w:rFonts w:ascii="Aptos" w:eastAsia="Aptos" w:hAnsi="Aptos" w:cs="Aptos"/>
          <w:sz w:val="22"/>
          <w:szCs w:val="22"/>
        </w:rPr>
      </w:pPr>
      <w:r w:rsidRPr="16DD393D">
        <w:rPr>
          <w:rFonts w:ascii="Aptos" w:eastAsia="Aptos" w:hAnsi="Aptos" w:cs="Aptos"/>
          <w:sz w:val="22"/>
          <w:szCs w:val="22"/>
        </w:rPr>
        <w:t>Informs the development of site-specific lockdown procedures</w:t>
      </w:r>
    </w:p>
    <w:p w14:paraId="094B592F" w14:textId="62EC9252" w:rsidR="16DD393D" w:rsidRDefault="16DD393D" w:rsidP="16DD393D">
      <w:pPr>
        <w:spacing w:line="257" w:lineRule="auto"/>
        <w:ind w:left="720"/>
        <w:rPr>
          <w:rFonts w:ascii="Aptos" w:eastAsia="Aptos" w:hAnsi="Aptos" w:cs="Aptos"/>
          <w:b/>
          <w:bCs/>
          <w:sz w:val="28"/>
          <w:szCs w:val="28"/>
        </w:rPr>
      </w:pPr>
    </w:p>
    <w:p w14:paraId="571F7868" w14:textId="28DC8684" w:rsidR="2C098B8D" w:rsidRDefault="2C098B8D" w:rsidP="003D0B75">
      <w:pPr>
        <w:spacing w:line="257" w:lineRule="auto"/>
        <w:jc w:val="both"/>
        <w:rPr>
          <w:rFonts w:ascii="Aptos" w:eastAsia="Aptos" w:hAnsi="Aptos" w:cs="Aptos"/>
          <w:b/>
          <w:bCs/>
          <w:sz w:val="28"/>
          <w:szCs w:val="28"/>
        </w:rPr>
      </w:pPr>
      <w:r w:rsidRPr="16DD393D">
        <w:rPr>
          <w:rFonts w:ascii="Aptos" w:eastAsia="Aptos" w:hAnsi="Aptos" w:cs="Aptos"/>
          <w:b/>
          <w:bCs/>
          <w:sz w:val="28"/>
          <w:szCs w:val="28"/>
        </w:rPr>
        <w:t xml:space="preserve">5.3. </w:t>
      </w:r>
      <w:r>
        <w:tab/>
      </w:r>
      <w:r w:rsidRPr="003D0B75">
        <w:rPr>
          <w:rFonts w:ascii="Aptos" w:eastAsia="Aptos" w:hAnsi="Aptos" w:cs="Aptos"/>
          <w:b/>
          <w:bCs/>
          <w:szCs w:val="24"/>
        </w:rPr>
        <w:t>Risk Profile Assessment Criteria</w:t>
      </w:r>
    </w:p>
    <w:p w14:paraId="4C7ACC98" w14:textId="7968EE75" w:rsidR="16DD393D" w:rsidRPr="003D0B75" w:rsidRDefault="16DD393D" w:rsidP="16DD393D">
      <w:pPr>
        <w:spacing w:line="257" w:lineRule="auto"/>
        <w:jc w:val="both"/>
        <w:rPr>
          <w:rFonts w:ascii="Aptos" w:eastAsia="Aptos" w:hAnsi="Aptos" w:cs="Aptos"/>
          <w:b/>
          <w:bCs/>
          <w:szCs w:val="24"/>
        </w:rPr>
      </w:pPr>
    </w:p>
    <w:p w14:paraId="588A4DEF" w14:textId="1E3B39C5" w:rsidR="2C098B8D" w:rsidRDefault="2C098B8D" w:rsidP="003D0B75">
      <w:pPr>
        <w:spacing w:after="160" w:line="257" w:lineRule="auto"/>
        <w:rPr>
          <w:rFonts w:ascii="Aptos" w:eastAsia="Aptos" w:hAnsi="Aptos" w:cs="Aptos"/>
          <w:sz w:val="22"/>
          <w:szCs w:val="22"/>
        </w:rPr>
      </w:pPr>
      <w:r w:rsidRPr="16DD393D">
        <w:rPr>
          <w:rFonts w:ascii="Aptos" w:eastAsia="Aptos" w:hAnsi="Aptos" w:cs="Aptos"/>
          <w:sz w:val="22"/>
          <w:szCs w:val="22"/>
        </w:rPr>
        <w:t>Each profile shall assess:</w:t>
      </w:r>
    </w:p>
    <w:p w14:paraId="59DF3619" w14:textId="34FAA66D"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The surrounding environment and external threat landscape</w:t>
      </w:r>
    </w:p>
    <w:p w14:paraId="1905EB29" w14:textId="09446D84"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Physical security features (e.g. external doors, windows, access control, CCTV)</w:t>
      </w:r>
    </w:p>
    <w:p w14:paraId="04619977" w14:textId="55A1FA44"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Key control and access management arrangements</w:t>
      </w:r>
    </w:p>
    <w:p w14:paraId="6BD31E75" w14:textId="58327C96"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The purpose and criticality of the building to Trust operations or national infrastructure</w:t>
      </w:r>
    </w:p>
    <w:p w14:paraId="7F31BE8C" w14:textId="0CD6A388"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The presence of hazardous materials or high-value assets</w:t>
      </w:r>
    </w:p>
    <w:p w14:paraId="394CA1FD" w14:textId="56002C31"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The ability to secure the perimeter and control ingress/egress</w:t>
      </w:r>
    </w:p>
    <w:p w14:paraId="18DDB15D" w14:textId="2E8DCE3D"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Communication capabilities (e.g. Emergency Operations Centre, Police, internal alert systems)</w:t>
      </w:r>
    </w:p>
    <w:p w14:paraId="74F9DB54" w14:textId="75562DB5" w:rsidR="2C098B8D" w:rsidRDefault="2C098B8D" w:rsidP="003D0B75">
      <w:pPr>
        <w:pStyle w:val="ListParagraph"/>
        <w:numPr>
          <w:ilvl w:val="0"/>
          <w:numId w:val="4"/>
        </w:numPr>
        <w:spacing w:line="257" w:lineRule="auto"/>
        <w:rPr>
          <w:rFonts w:ascii="Aptos" w:eastAsia="Aptos" w:hAnsi="Aptos" w:cs="Aptos"/>
          <w:sz w:val="22"/>
          <w:szCs w:val="22"/>
        </w:rPr>
      </w:pPr>
      <w:r w:rsidRPr="16DD393D">
        <w:rPr>
          <w:rFonts w:ascii="Aptos" w:eastAsia="Aptos" w:hAnsi="Aptos" w:cs="Aptos"/>
          <w:sz w:val="22"/>
          <w:szCs w:val="22"/>
        </w:rPr>
        <w:t>The ability to implement segmented lockdowns for larger sites (e.g. HQs, Regional Offices)</w:t>
      </w:r>
    </w:p>
    <w:p w14:paraId="5D980B65" w14:textId="7EE0E52B" w:rsidR="2C098B8D" w:rsidRDefault="2C098B8D" w:rsidP="003D0B75">
      <w:pPr>
        <w:tabs>
          <w:tab w:val="left" w:pos="1162"/>
        </w:tabs>
        <w:spacing w:before="360" w:after="240"/>
        <w:outlineLvl w:val="0"/>
        <w:rPr>
          <w:rFonts w:cs="Arial"/>
          <w:b/>
          <w:bCs/>
          <w:szCs w:val="24"/>
        </w:rPr>
      </w:pPr>
      <w:r w:rsidRPr="16DD393D">
        <w:rPr>
          <w:rFonts w:cs="Arial"/>
          <w:b/>
          <w:bCs/>
          <w:sz w:val="28"/>
          <w:szCs w:val="28"/>
        </w:rPr>
        <w:t xml:space="preserve">5.4. </w:t>
      </w:r>
      <w:r>
        <w:tab/>
      </w:r>
      <w:r w:rsidRPr="003D0B75">
        <w:rPr>
          <w:rFonts w:cs="Arial"/>
          <w:b/>
          <w:bCs/>
          <w:szCs w:val="24"/>
        </w:rPr>
        <w:t>Lockdown Arrangements</w:t>
      </w:r>
    </w:p>
    <w:p w14:paraId="1A2272D6" w14:textId="00E55AED" w:rsidR="2C098B8D" w:rsidRDefault="2C098B8D" w:rsidP="003D0B75">
      <w:pPr>
        <w:spacing w:after="160" w:line="257" w:lineRule="auto"/>
        <w:rPr>
          <w:rFonts w:ascii="Aptos" w:eastAsia="Aptos" w:hAnsi="Aptos" w:cs="Aptos"/>
          <w:sz w:val="22"/>
          <w:szCs w:val="22"/>
        </w:rPr>
      </w:pPr>
      <w:r w:rsidRPr="16DD393D">
        <w:rPr>
          <w:rFonts w:ascii="Aptos" w:eastAsia="Aptos" w:hAnsi="Aptos" w:cs="Aptos"/>
          <w:sz w:val="22"/>
          <w:szCs w:val="22"/>
        </w:rPr>
        <w:t>The Trust’s lockdown arrangements must:</w:t>
      </w:r>
    </w:p>
    <w:p w14:paraId="56F2CF69" w14:textId="0809AC0C"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Be current and subject to regular review</w:t>
      </w:r>
    </w:p>
    <w:p w14:paraId="4346C8DD" w14:textId="55A95E7D"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Align with national guidance and relevant legislation</w:t>
      </w:r>
    </w:p>
    <w:p w14:paraId="4B7B2159" w14:textId="2C7B5D67"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Be based on site-specific risk assessments</w:t>
      </w:r>
    </w:p>
    <w:p w14:paraId="60EB471B" w14:textId="4AB6B9DC"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Be tested regularly through exercises and drills</w:t>
      </w:r>
    </w:p>
    <w:p w14:paraId="552F0EE2" w14:textId="2C229B90"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Be signed off by the appropriate governance mechanism (e.g. Resilience Board)</w:t>
      </w:r>
    </w:p>
    <w:p w14:paraId="61877B04" w14:textId="1C99B50F"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Be shared appropriately with staff, contractors, and emergency services</w:t>
      </w:r>
    </w:p>
    <w:p w14:paraId="600D486D" w14:textId="4A5EB3D2" w:rsidR="2C098B8D" w:rsidRDefault="2C098B8D" w:rsidP="003D0B75">
      <w:pPr>
        <w:pStyle w:val="ListParagraph"/>
        <w:numPr>
          <w:ilvl w:val="0"/>
          <w:numId w:val="3"/>
        </w:numPr>
        <w:spacing w:line="257" w:lineRule="auto"/>
        <w:rPr>
          <w:rFonts w:ascii="Aptos" w:eastAsia="Aptos" w:hAnsi="Aptos" w:cs="Aptos"/>
          <w:sz w:val="22"/>
          <w:szCs w:val="22"/>
        </w:rPr>
      </w:pPr>
      <w:r w:rsidRPr="16DD393D">
        <w:rPr>
          <w:rFonts w:ascii="Aptos" w:eastAsia="Aptos" w:hAnsi="Aptos" w:cs="Aptos"/>
          <w:sz w:val="22"/>
          <w:szCs w:val="22"/>
        </w:rPr>
        <w:t>Outline any equipment requirements (e.g. signage, barriers, communication tools)</w:t>
      </w:r>
    </w:p>
    <w:p w14:paraId="170A07FA" w14:textId="176528A7" w:rsidR="2C098B8D" w:rsidRDefault="2C098B8D" w:rsidP="003D0B75">
      <w:pPr>
        <w:pStyle w:val="ListParagraph"/>
        <w:numPr>
          <w:ilvl w:val="0"/>
          <w:numId w:val="3"/>
        </w:numPr>
        <w:spacing w:line="257" w:lineRule="auto"/>
        <w:rPr>
          <w:rFonts w:ascii="Aptos" w:eastAsia="Aptos" w:hAnsi="Aptos" w:cs="Aptos"/>
          <w:szCs w:val="24"/>
        </w:rPr>
      </w:pPr>
      <w:r w:rsidRPr="16DD393D">
        <w:rPr>
          <w:rFonts w:ascii="Aptos" w:eastAsia="Aptos" w:hAnsi="Aptos" w:cs="Aptos"/>
          <w:sz w:val="22"/>
          <w:szCs w:val="22"/>
        </w:rPr>
        <w:t>Specify staff training requirements (e.g. lockdown procedures, suspicious behaviour recognition)</w:t>
      </w:r>
    </w:p>
    <w:p w14:paraId="17EAD700" w14:textId="35CD50BC" w:rsidR="16DD393D" w:rsidRDefault="16DD393D" w:rsidP="003D0B75">
      <w:pPr>
        <w:pStyle w:val="ListParagraph"/>
        <w:spacing w:line="257" w:lineRule="auto"/>
        <w:rPr>
          <w:rFonts w:ascii="Aptos" w:eastAsia="Aptos" w:hAnsi="Aptos" w:cs="Aptos"/>
          <w:szCs w:val="24"/>
        </w:rPr>
      </w:pPr>
    </w:p>
    <w:p w14:paraId="736E164E" w14:textId="4FCFCF4E" w:rsidR="1343B94C" w:rsidRDefault="1343B94C" w:rsidP="003D0B75">
      <w:pPr>
        <w:tabs>
          <w:tab w:val="left" w:pos="1162"/>
        </w:tabs>
        <w:spacing w:before="360" w:after="240"/>
        <w:outlineLvl w:val="0"/>
        <w:rPr>
          <w:rFonts w:cs="Arial"/>
          <w:b/>
          <w:bCs/>
          <w:sz w:val="28"/>
          <w:szCs w:val="28"/>
        </w:rPr>
      </w:pPr>
      <w:r w:rsidRPr="16DD393D">
        <w:rPr>
          <w:rFonts w:cs="Arial"/>
          <w:b/>
          <w:bCs/>
          <w:sz w:val="28"/>
          <w:szCs w:val="28"/>
        </w:rPr>
        <w:t>5</w:t>
      </w:r>
      <w:r w:rsidR="2C098B8D" w:rsidRPr="16DD393D">
        <w:rPr>
          <w:rFonts w:cs="Arial"/>
          <w:b/>
          <w:bCs/>
          <w:sz w:val="28"/>
          <w:szCs w:val="28"/>
        </w:rPr>
        <w:t xml:space="preserve">.5. </w:t>
      </w:r>
      <w:r>
        <w:tab/>
      </w:r>
      <w:r w:rsidR="2C098B8D" w:rsidRPr="003D0B75">
        <w:rPr>
          <w:rFonts w:cs="Arial"/>
          <w:b/>
          <w:bCs/>
          <w:szCs w:val="24"/>
        </w:rPr>
        <w:t>Compliance with Martyn’s Law (Protect Duty)</w:t>
      </w:r>
    </w:p>
    <w:p w14:paraId="11A5819C" w14:textId="0B31F6EA" w:rsidR="2C098B8D" w:rsidRDefault="2C098B8D" w:rsidP="003D0B75">
      <w:pPr>
        <w:spacing w:after="160" w:line="257" w:lineRule="auto"/>
        <w:rPr>
          <w:rFonts w:ascii="Aptos" w:eastAsia="Aptos" w:hAnsi="Aptos" w:cs="Aptos"/>
          <w:sz w:val="22"/>
          <w:szCs w:val="22"/>
        </w:rPr>
      </w:pPr>
      <w:r w:rsidRPr="16DD393D">
        <w:rPr>
          <w:rFonts w:ascii="Aptos" w:eastAsia="Aptos" w:hAnsi="Aptos" w:cs="Aptos"/>
          <w:sz w:val="22"/>
          <w:szCs w:val="22"/>
        </w:rPr>
        <w:t>To meet the requirements of Martyn’s Law, the Trust will:</w:t>
      </w:r>
    </w:p>
    <w:p w14:paraId="21E5545C" w14:textId="3E7BC7EE" w:rsidR="2C098B8D" w:rsidRDefault="2C098B8D" w:rsidP="003D0B75">
      <w:pPr>
        <w:pStyle w:val="ListParagraph"/>
        <w:numPr>
          <w:ilvl w:val="0"/>
          <w:numId w:val="2"/>
        </w:numPr>
        <w:spacing w:line="257" w:lineRule="auto"/>
        <w:rPr>
          <w:rFonts w:ascii="Aptos" w:eastAsia="Aptos" w:hAnsi="Aptos" w:cs="Aptos"/>
          <w:sz w:val="22"/>
          <w:szCs w:val="22"/>
        </w:rPr>
      </w:pPr>
      <w:r w:rsidRPr="16DD393D">
        <w:rPr>
          <w:rFonts w:ascii="Aptos" w:eastAsia="Aptos" w:hAnsi="Aptos" w:cs="Aptos"/>
          <w:sz w:val="22"/>
          <w:szCs w:val="22"/>
        </w:rPr>
        <w:t>Identify sites that fall under Standard or Enhanced Tier classifications</w:t>
      </w:r>
    </w:p>
    <w:p w14:paraId="1F51F8C5" w14:textId="50AD9EB2" w:rsidR="2C098B8D" w:rsidRDefault="2C098B8D" w:rsidP="003D0B75">
      <w:pPr>
        <w:pStyle w:val="ListParagraph"/>
        <w:numPr>
          <w:ilvl w:val="0"/>
          <w:numId w:val="2"/>
        </w:numPr>
        <w:spacing w:line="257" w:lineRule="auto"/>
        <w:rPr>
          <w:rFonts w:ascii="Aptos" w:eastAsia="Aptos" w:hAnsi="Aptos" w:cs="Aptos"/>
          <w:sz w:val="22"/>
          <w:szCs w:val="22"/>
        </w:rPr>
      </w:pPr>
      <w:r w:rsidRPr="16DD393D">
        <w:rPr>
          <w:rFonts w:ascii="Aptos" w:eastAsia="Aptos" w:hAnsi="Aptos" w:cs="Aptos"/>
          <w:sz w:val="22"/>
          <w:szCs w:val="22"/>
        </w:rPr>
        <w:t>Conduct terrorism-specific risk assessments for applicable sites</w:t>
      </w:r>
    </w:p>
    <w:p w14:paraId="1FA279A2" w14:textId="2DDD13DA" w:rsidR="2C098B8D" w:rsidRDefault="2C098B8D" w:rsidP="003D0B75">
      <w:pPr>
        <w:pStyle w:val="ListParagraph"/>
        <w:numPr>
          <w:ilvl w:val="0"/>
          <w:numId w:val="2"/>
        </w:numPr>
        <w:spacing w:line="257" w:lineRule="auto"/>
        <w:rPr>
          <w:rFonts w:ascii="Aptos" w:eastAsia="Aptos" w:hAnsi="Aptos" w:cs="Aptos"/>
          <w:sz w:val="22"/>
          <w:szCs w:val="22"/>
        </w:rPr>
      </w:pPr>
      <w:r w:rsidRPr="16DD393D">
        <w:rPr>
          <w:rFonts w:ascii="Aptos" w:eastAsia="Aptos" w:hAnsi="Aptos" w:cs="Aptos"/>
          <w:sz w:val="22"/>
          <w:szCs w:val="22"/>
        </w:rPr>
        <w:t>Develop proportionate security plans, including:</w:t>
      </w:r>
    </w:p>
    <w:p w14:paraId="2FC71CE6" w14:textId="00EAB493" w:rsidR="2C098B8D" w:rsidRDefault="2C098B8D" w:rsidP="003D0B75">
      <w:pPr>
        <w:pStyle w:val="ListParagraph"/>
        <w:numPr>
          <w:ilvl w:val="1"/>
          <w:numId w:val="2"/>
        </w:numPr>
        <w:spacing w:line="257" w:lineRule="auto"/>
        <w:rPr>
          <w:rFonts w:ascii="Aptos" w:eastAsia="Aptos" w:hAnsi="Aptos" w:cs="Aptos"/>
          <w:sz w:val="22"/>
          <w:szCs w:val="22"/>
        </w:rPr>
      </w:pPr>
      <w:r w:rsidRPr="16DD393D">
        <w:rPr>
          <w:rFonts w:ascii="Aptos" w:eastAsia="Aptos" w:hAnsi="Aptos" w:cs="Aptos"/>
          <w:sz w:val="22"/>
          <w:szCs w:val="22"/>
        </w:rPr>
        <w:t>Lockdown procedures</w:t>
      </w:r>
    </w:p>
    <w:p w14:paraId="6303354A" w14:textId="2154695B" w:rsidR="2C098B8D" w:rsidRDefault="2C098B8D" w:rsidP="003D0B75">
      <w:pPr>
        <w:pStyle w:val="ListParagraph"/>
        <w:numPr>
          <w:ilvl w:val="1"/>
          <w:numId w:val="2"/>
        </w:numPr>
        <w:spacing w:line="257" w:lineRule="auto"/>
        <w:rPr>
          <w:rFonts w:ascii="Aptos" w:eastAsia="Aptos" w:hAnsi="Aptos" w:cs="Aptos"/>
          <w:sz w:val="22"/>
          <w:szCs w:val="22"/>
        </w:rPr>
      </w:pPr>
      <w:r w:rsidRPr="16DD393D">
        <w:rPr>
          <w:rFonts w:ascii="Aptos" w:eastAsia="Aptos" w:hAnsi="Aptos" w:cs="Aptos"/>
          <w:sz w:val="22"/>
          <w:szCs w:val="22"/>
        </w:rPr>
        <w:t>Invacuation and evacuation protocols</w:t>
      </w:r>
    </w:p>
    <w:p w14:paraId="12808396" w14:textId="59010F0D" w:rsidR="2C098B8D" w:rsidRDefault="2C098B8D" w:rsidP="003D0B75">
      <w:pPr>
        <w:pStyle w:val="ListParagraph"/>
        <w:numPr>
          <w:ilvl w:val="1"/>
          <w:numId w:val="2"/>
        </w:numPr>
        <w:spacing w:line="257" w:lineRule="auto"/>
        <w:rPr>
          <w:rFonts w:ascii="Aptos" w:eastAsia="Aptos" w:hAnsi="Aptos" w:cs="Aptos"/>
          <w:sz w:val="22"/>
          <w:szCs w:val="22"/>
        </w:rPr>
      </w:pPr>
      <w:r w:rsidRPr="16DD393D">
        <w:rPr>
          <w:rFonts w:ascii="Aptos" w:eastAsia="Aptos" w:hAnsi="Aptos" w:cs="Aptos"/>
          <w:sz w:val="22"/>
          <w:szCs w:val="22"/>
        </w:rPr>
        <w:t>Communication and escalation pathways</w:t>
      </w:r>
    </w:p>
    <w:p w14:paraId="185AB6FA" w14:textId="42EF7F29" w:rsidR="2C098B8D" w:rsidRDefault="2C098B8D" w:rsidP="003D0B75">
      <w:pPr>
        <w:pStyle w:val="ListParagraph"/>
        <w:numPr>
          <w:ilvl w:val="0"/>
          <w:numId w:val="2"/>
        </w:numPr>
        <w:spacing w:line="257" w:lineRule="auto"/>
        <w:rPr>
          <w:rFonts w:ascii="Aptos" w:eastAsia="Aptos" w:hAnsi="Aptos" w:cs="Aptos"/>
          <w:sz w:val="22"/>
          <w:szCs w:val="22"/>
        </w:rPr>
      </w:pPr>
      <w:r w:rsidRPr="16DD393D">
        <w:rPr>
          <w:rFonts w:ascii="Aptos" w:eastAsia="Aptos" w:hAnsi="Aptos" w:cs="Aptos"/>
          <w:sz w:val="22"/>
          <w:szCs w:val="22"/>
        </w:rPr>
        <w:t>Provide staff training in terrorism awareness and lockdown procedures</w:t>
      </w:r>
    </w:p>
    <w:p w14:paraId="761C31DD" w14:textId="6F8660D3" w:rsidR="2C098B8D" w:rsidRDefault="2C098B8D" w:rsidP="003D0B75">
      <w:pPr>
        <w:pStyle w:val="ListParagraph"/>
        <w:numPr>
          <w:ilvl w:val="0"/>
          <w:numId w:val="2"/>
        </w:numPr>
        <w:spacing w:line="257" w:lineRule="auto"/>
        <w:rPr>
          <w:rFonts w:ascii="Aptos" w:eastAsia="Aptos" w:hAnsi="Aptos" w:cs="Aptos"/>
          <w:sz w:val="22"/>
          <w:szCs w:val="22"/>
        </w:rPr>
      </w:pPr>
      <w:r w:rsidRPr="16DD393D">
        <w:rPr>
          <w:rFonts w:ascii="Aptos" w:eastAsia="Aptos" w:hAnsi="Aptos" w:cs="Aptos"/>
          <w:sz w:val="22"/>
          <w:szCs w:val="22"/>
        </w:rPr>
        <w:t>Maintain records of testing and exercising of lockdown plans</w:t>
      </w:r>
    </w:p>
    <w:p w14:paraId="745794F2" w14:textId="307952EA" w:rsidR="16DD393D" w:rsidRDefault="16DD393D" w:rsidP="003D0B75">
      <w:pPr>
        <w:spacing w:line="257" w:lineRule="auto"/>
        <w:rPr>
          <w:rFonts w:ascii="Aptos" w:eastAsia="Aptos" w:hAnsi="Aptos" w:cs="Aptos"/>
          <w:szCs w:val="24"/>
        </w:rPr>
      </w:pPr>
    </w:p>
    <w:p w14:paraId="780B6857" w14:textId="44D7ADBC" w:rsidR="2C098B8D" w:rsidRDefault="2C098B8D" w:rsidP="003D0B75">
      <w:pPr>
        <w:tabs>
          <w:tab w:val="left" w:pos="1162"/>
        </w:tabs>
        <w:spacing w:before="360" w:after="240"/>
        <w:outlineLvl w:val="0"/>
        <w:rPr>
          <w:rFonts w:cs="Arial"/>
          <w:b/>
          <w:bCs/>
          <w:szCs w:val="24"/>
        </w:rPr>
      </w:pPr>
      <w:r w:rsidRPr="16DD393D">
        <w:rPr>
          <w:rFonts w:cs="Arial"/>
          <w:b/>
          <w:bCs/>
          <w:sz w:val="28"/>
          <w:szCs w:val="28"/>
        </w:rPr>
        <w:t xml:space="preserve">5.6. </w:t>
      </w:r>
      <w:r>
        <w:tab/>
      </w:r>
      <w:r w:rsidRPr="003D0B75">
        <w:rPr>
          <w:rFonts w:cs="Arial"/>
          <w:b/>
          <w:bCs/>
          <w:szCs w:val="24"/>
        </w:rPr>
        <w:t>Organisational Overview and Governance</w:t>
      </w:r>
    </w:p>
    <w:p w14:paraId="33FEED85" w14:textId="429BD9EB" w:rsidR="2C098B8D" w:rsidRDefault="2C098B8D" w:rsidP="003D0B75">
      <w:pPr>
        <w:spacing w:after="160" w:line="257" w:lineRule="auto"/>
        <w:rPr>
          <w:rFonts w:ascii="Aptos" w:eastAsia="Aptos" w:hAnsi="Aptos" w:cs="Aptos"/>
          <w:sz w:val="22"/>
          <w:szCs w:val="22"/>
        </w:rPr>
      </w:pPr>
      <w:r w:rsidRPr="16DD393D">
        <w:rPr>
          <w:rFonts w:ascii="Aptos" w:eastAsia="Aptos" w:hAnsi="Aptos" w:cs="Aptos"/>
          <w:sz w:val="22"/>
          <w:szCs w:val="22"/>
        </w:rPr>
        <w:lastRenderedPageBreak/>
        <w:t>Once all site assessments are completed, the Trust will compile an organisational lockdown overview that:</w:t>
      </w:r>
    </w:p>
    <w:p w14:paraId="4FFD3472" w14:textId="4AA20545" w:rsidR="2C098B8D" w:rsidRDefault="2C098B8D" w:rsidP="003D0B75">
      <w:pPr>
        <w:pStyle w:val="ListParagraph"/>
        <w:numPr>
          <w:ilvl w:val="0"/>
          <w:numId w:val="1"/>
        </w:numPr>
        <w:spacing w:line="257" w:lineRule="auto"/>
        <w:rPr>
          <w:rFonts w:ascii="Aptos" w:eastAsia="Aptos" w:hAnsi="Aptos" w:cs="Aptos"/>
          <w:sz w:val="22"/>
          <w:szCs w:val="22"/>
        </w:rPr>
      </w:pPr>
      <w:r w:rsidRPr="16DD393D">
        <w:rPr>
          <w:rFonts w:ascii="Aptos" w:eastAsia="Aptos" w:hAnsi="Aptos" w:cs="Aptos"/>
          <w:sz w:val="22"/>
          <w:szCs w:val="22"/>
        </w:rPr>
        <w:t>Highlights site-specific and systemic risks</w:t>
      </w:r>
    </w:p>
    <w:p w14:paraId="4FF61E54" w14:textId="1CDB68B8" w:rsidR="2C098B8D" w:rsidRDefault="2C098B8D" w:rsidP="003D0B75">
      <w:pPr>
        <w:pStyle w:val="ListParagraph"/>
        <w:numPr>
          <w:ilvl w:val="0"/>
          <w:numId w:val="1"/>
        </w:numPr>
        <w:spacing w:line="257" w:lineRule="auto"/>
        <w:rPr>
          <w:rFonts w:ascii="Aptos" w:eastAsia="Aptos" w:hAnsi="Aptos" w:cs="Aptos"/>
          <w:sz w:val="22"/>
          <w:szCs w:val="22"/>
        </w:rPr>
      </w:pPr>
      <w:r w:rsidRPr="16DD393D">
        <w:rPr>
          <w:rFonts w:ascii="Aptos" w:eastAsia="Aptos" w:hAnsi="Aptos" w:cs="Aptos"/>
          <w:sz w:val="22"/>
          <w:szCs w:val="22"/>
        </w:rPr>
        <w:t>Provides recommendations for mitigation and response</w:t>
      </w:r>
    </w:p>
    <w:p w14:paraId="30C14DBF" w14:textId="426BC701" w:rsidR="2C098B8D" w:rsidRDefault="2C098B8D" w:rsidP="003D0B75">
      <w:pPr>
        <w:pStyle w:val="ListParagraph"/>
        <w:numPr>
          <w:ilvl w:val="0"/>
          <w:numId w:val="1"/>
        </w:numPr>
        <w:spacing w:line="257" w:lineRule="auto"/>
        <w:rPr>
          <w:rFonts w:ascii="Aptos" w:eastAsia="Aptos" w:hAnsi="Aptos" w:cs="Aptos"/>
          <w:sz w:val="22"/>
          <w:szCs w:val="22"/>
        </w:rPr>
      </w:pPr>
      <w:r w:rsidRPr="16DD393D">
        <w:rPr>
          <w:rFonts w:ascii="Aptos" w:eastAsia="Aptos" w:hAnsi="Aptos" w:cs="Aptos"/>
          <w:sz w:val="22"/>
          <w:szCs w:val="22"/>
        </w:rPr>
        <w:t>Informs Trust-wide lockdown procedures and escalation protocols</w:t>
      </w:r>
    </w:p>
    <w:p w14:paraId="1136E545" w14:textId="014D2428" w:rsidR="2C098B8D" w:rsidRDefault="2C098B8D" w:rsidP="003D0B75">
      <w:pPr>
        <w:pStyle w:val="ListParagraph"/>
        <w:numPr>
          <w:ilvl w:val="0"/>
          <w:numId w:val="1"/>
        </w:numPr>
        <w:spacing w:line="257" w:lineRule="auto"/>
        <w:rPr>
          <w:rFonts w:ascii="Aptos" w:eastAsia="Aptos" w:hAnsi="Aptos" w:cs="Aptos"/>
          <w:sz w:val="22"/>
          <w:szCs w:val="22"/>
        </w:rPr>
      </w:pPr>
      <w:r w:rsidRPr="16DD393D">
        <w:rPr>
          <w:rFonts w:ascii="Aptos" w:eastAsia="Aptos" w:hAnsi="Aptos" w:cs="Aptos"/>
          <w:sz w:val="22"/>
          <w:szCs w:val="22"/>
        </w:rPr>
        <w:t>Is reviewed annually and following any major incident or legislative change</w:t>
      </w:r>
    </w:p>
    <w:p w14:paraId="19195840" w14:textId="57348F47" w:rsidR="16DD393D" w:rsidRDefault="16DD393D" w:rsidP="16DD393D">
      <w:pPr>
        <w:tabs>
          <w:tab w:val="left" w:pos="1162"/>
        </w:tabs>
        <w:spacing w:before="360" w:after="240"/>
        <w:ind w:left="1162"/>
        <w:outlineLvl w:val="0"/>
        <w:rPr>
          <w:rFonts w:cs="Arial"/>
          <w:b/>
          <w:bCs/>
          <w:sz w:val="28"/>
          <w:szCs w:val="28"/>
        </w:rPr>
      </w:pPr>
    </w:p>
    <w:p w14:paraId="6FC8132E" w14:textId="77777777" w:rsidR="00EB639A" w:rsidRPr="003C5935" w:rsidRDefault="00EB639A" w:rsidP="003C5935">
      <w:pPr>
        <w:numPr>
          <w:ilvl w:val="0"/>
          <w:numId w:val="12"/>
        </w:numPr>
        <w:tabs>
          <w:tab w:val="left" w:pos="1162"/>
        </w:tabs>
        <w:spacing w:before="360" w:after="240"/>
        <w:outlineLvl w:val="0"/>
        <w:rPr>
          <w:rFonts w:cs="Arial"/>
          <w:b/>
          <w:bCs/>
          <w:sz w:val="28"/>
          <w:szCs w:val="28"/>
        </w:rPr>
      </w:pPr>
      <w:bookmarkStart w:id="7" w:name="_Toc133325288"/>
      <w:r w:rsidRPr="003C5935">
        <w:rPr>
          <w:rFonts w:cs="Arial"/>
          <w:b/>
          <w:bCs/>
          <w:sz w:val="28"/>
          <w:szCs w:val="28"/>
        </w:rPr>
        <w:t>Deterrence and Promotion</w:t>
      </w:r>
      <w:bookmarkEnd w:id="7"/>
      <w:r w:rsidRPr="003C5935">
        <w:rPr>
          <w:rFonts w:cs="Arial"/>
          <w:b/>
          <w:bCs/>
          <w:sz w:val="28"/>
          <w:szCs w:val="28"/>
        </w:rPr>
        <w:t xml:space="preserve"> </w:t>
      </w:r>
    </w:p>
    <w:p w14:paraId="6FC8132F" w14:textId="67E04335" w:rsidR="00EB639A" w:rsidRDefault="00EB639A" w:rsidP="003C5935">
      <w:pPr>
        <w:numPr>
          <w:ilvl w:val="1"/>
          <w:numId w:val="21"/>
        </w:numPr>
        <w:spacing w:after="240"/>
        <w:rPr>
          <w:rFonts w:cs="Arial"/>
        </w:rPr>
      </w:pPr>
      <w:r w:rsidRPr="006815BF">
        <w:rPr>
          <w:rFonts w:cs="Arial"/>
        </w:rPr>
        <w:t xml:space="preserve">The Trust will publicise the unacceptability of violence and abuse against employees of the Trust via media services with newspapers, </w:t>
      </w:r>
      <w:r w:rsidR="00E23FBD" w:rsidRPr="006815BF">
        <w:rPr>
          <w:rFonts w:cs="Arial"/>
        </w:rPr>
        <w:t>radio,</w:t>
      </w:r>
      <w:r w:rsidRPr="006815BF">
        <w:rPr>
          <w:rFonts w:cs="Arial"/>
        </w:rPr>
        <w:t xml:space="preserve"> and television. It will also participate</w:t>
      </w:r>
      <w:r>
        <w:rPr>
          <w:rFonts w:cs="Arial"/>
        </w:rPr>
        <w:t xml:space="preserve"> </w:t>
      </w:r>
      <w:r w:rsidRPr="006815BF">
        <w:rPr>
          <w:rFonts w:cs="Arial"/>
        </w:rPr>
        <w:t>in</w:t>
      </w:r>
      <w:r>
        <w:rPr>
          <w:rFonts w:cs="Arial"/>
        </w:rPr>
        <w:t xml:space="preserve"> ambulance appropriate</w:t>
      </w:r>
      <w:r w:rsidRPr="006815BF">
        <w:rPr>
          <w:rFonts w:cs="Arial"/>
        </w:rPr>
        <w:t xml:space="preserve"> campaigns coordinated by </w:t>
      </w:r>
      <w:r>
        <w:rPr>
          <w:rFonts w:cs="Arial"/>
        </w:rPr>
        <w:t xml:space="preserve">NHS </w:t>
      </w:r>
      <w:r w:rsidR="001B572D">
        <w:rPr>
          <w:rFonts w:cs="Arial"/>
        </w:rPr>
        <w:t>England</w:t>
      </w:r>
      <w:r w:rsidR="001B572D" w:rsidRPr="006815BF">
        <w:rPr>
          <w:rFonts w:cs="Arial"/>
        </w:rPr>
        <w:t xml:space="preserve"> </w:t>
      </w:r>
      <w:r w:rsidRPr="006815BF">
        <w:rPr>
          <w:rFonts w:cs="Arial"/>
        </w:rPr>
        <w:t xml:space="preserve">designed to raise awareness </w:t>
      </w:r>
      <w:r w:rsidR="00745F9C">
        <w:rPr>
          <w:rFonts w:cs="Arial"/>
        </w:rPr>
        <w:t>and deter would be offenders.</w:t>
      </w:r>
    </w:p>
    <w:p w14:paraId="6FC81330" w14:textId="77777777" w:rsidR="00EB639A" w:rsidRDefault="00EB639A" w:rsidP="003C5935">
      <w:pPr>
        <w:numPr>
          <w:ilvl w:val="1"/>
          <w:numId w:val="21"/>
        </w:numPr>
        <w:spacing w:after="240"/>
        <w:rPr>
          <w:rFonts w:cs="Arial"/>
        </w:rPr>
      </w:pPr>
      <w:r>
        <w:rPr>
          <w:rFonts w:cs="Arial"/>
        </w:rPr>
        <w:t>Internal Trust publications, such as the Bulletin weekly newsletter should be used to publicise the following;</w:t>
      </w:r>
    </w:p>
    <w:p w14:paraId="6FC81331" w14:textId="5A50EFF1" w:rsidR="00EB639A" w:rsidRDefault="00EB639A" w:rsidP="007B3ED5">
      <w:pPr>
        <w:numPr>
          <w:ilvl w:val="1"/>
          <w:numId w:val="21"/>
        </w:numPr>
        <w:spacing w:after="240"/>
        <w:rPr>
          <w:rFonts w:cs="Arial"/>
        </w:rPr>
      </w:pPr>
      <w:r>
        <w:rPr>
          <w:rFonts w:cs="Arial"/>
        </w:rPr>
        <w:t>S</w:t>
      </w:r>
      <w:r w:rsidRPr="00A32BCE">
        <w:rPr>
          <w:rFonts w:cs="Arial"/>
        </w:rPr>
        <w:t>ecurity issues and concerns</w:t>
      </w:r>
      <w:r>
        <w:rPr>
          <w:rFonts w:cs="Arial"/>
        </w:rPr>
        <w:t xml:space="preserve"> that have been raised via external parties (i.e. through NHS </w:t>
      </w:r>
      <w:r w:rsidR="001B572D">
        <w:rPr>
          <w:rFonts w:cs="Arial"/>
        </w:rPr>
        <w:t xml:space="preserve">England or the National Ambulance </w:t>
      </w:r>
      <w:r w:rsidR="00076FA7">
        <w:rPr>
          <w:rFonts w:cs="Arial"/>
        </w:rPr>
        <w:t xml:space="preserve">Violence </w:t>
      </w:r>
      <w:r w:rsidR="001B572D">
        <w:rPr>
          <w:rFonts w:cs="Arial"/>
        </w:rPr>
        <w:t>Security Group (</w:t>
      </w:r>
      <w:proofErr w:type="spellStart"/>
      <w:r w:rsidR="001B572D">
        <w:rPr>
          <w:rFonts w:cs="Arial"/>
        </w:rPr>
        <w:t>NA</w:t>
      </w:r>
      <w:r w:rsidR="00076FA7">
        <w:rPr>
          <w:rFonts w:cs="Arial"/>
        </w:rPr>
        <w:t>V</w:t>
      </w:r>
      <w:r w:rsidR="001B572D">
        <w:rPr>
          <w:rFonts w:cs="Arial"/>
        </w:rPr>
        <w:t>SeG</w:t>
      </w:r>
      <w:proofErr w:type="spellEnd"/>
      <w:r w:rsidR="001B572D">
        <w:rPr>
          <w:rFonts w:cs="Arial"/>
        </w:rPr>
        <w:t xml:space="preserve"> network</w:t>
      </w:r>
      <w:r>
        <w:rPr>
          <w:rFonts w:cs="Arial"/>
        </w:rPr>
        <w:t xml:space="preserve">) </w:t>
      </w:r>
    </w:p>
    <w:p w14:paraId="6FC81332" w14:textId="77777777" w:rsidR="00EB639A" w:rsidRDefault="00EB639A" w:rsidP="007B3ED5">
      <w:pPr>
        <w:numPr>
          <w:ilvl w:val="1"/>
          <w:numId w:val="21"/>
        </w:numPr>
        <w:spacing w:after="240"/>
        <w:rPr>
          <w:rFonts w:cs="Arial"/>
        </w:rPr>
      </w:pPr>
      <w:r w:rsidRPr="00A32BCE">
        <w:rPr>
          <w:rFonts w:cs="Arial"/>
        </w:rPr>
        <w:t>Recent sanctions achieved against people who have assaulted or abused staff.</w:t>
      </w:r>
    </w:p>
    <w:p w14:paraId="6FC81333" w14:textId="77777777" w:rsidR="00EB639A" w:rsidRDefault="00EB639A" w:rsidP="007B3ED5">
      <w:pPr>
        <w:numPr>
          <w:ilvl w:val="1"/>
          <w:numId w:val="21"/>
        </w:numPr>
        <w:spacing w:after="240"/>
        <w:rPr>
          <w:rFonts w:cs="Arial"/>
        </w:rPr>
      </w:pPr>
      <w:r w:rsidRPr="00A32BCE">
        <w:rPr>
          <w:rFonts w:cs="Arial"/>
        </w:rPr>
        <w:t>Recent sanctions achieved against people who have</w:t>
      </w:r>
      <w:r>
        <w:rPr>
          <w:rFonts w:cs="Arial"/>
        </w:rPr>
        <w:t xml:space="preserve"> committed theft or criminal damage against the Trust.</w:t>
      </w:r>
    </w:p>
    <w:p w14:paraId="6FC81334" w14:textId="77777777" w:rsidR="00EB639A" w:rsidRDefault="00EB639A" w:rsidP="007B3ED5">
      <w:pPr>
        <w:numPr>
          <w:ilvl w:val="1"/>
          <w:numId w:val="21"/>
        </w:numPr>
        <w:spacing w:after="240"/>
        <w:rPr>
          <w:rFonts w:cs="Arial"/>
        </w:rPr>
      </w:pPr>
      <w:r>
        <w:rPr>
          <w:rFonts w:cs="Arial"/>
        </w:rPr>
        <w:t>Clarification of Trust policies and procedures i.e. for History Marking.</w:t>
      </w:r>
    </w:p>
    <w:p w14:paraId="6FC81335" w14:textId="77777777" w:rsidR="00EB639A" w:rsidRPr="00A32BCE" w:rsidRDefault="00EB639A" w:rsidP="007B3ED5">
      <w:pPr>
        <w:numPr>
          <w:ilvl w:val="1"/>
          <w:numId w:val="21"/>
        </w:numPr>
        <w:spacing w:after="240"/>
        <w:rPr>
          <w:rFonts w:cs="Arial"/>
        </w:rPr>
      </w:pPr>
      <w:r>
        <w:rPr>
          <w:rFonts w:cs="Arial"/>
        </w:rPr>
        <w:t>General reminders relating to matters of security.</w:t>
      </w:r>
    </w:p>
    <w:p w14:paraId="6FC81337" w14:textId="77777777" w:rsidR="003C5935" w:rsidRPr="0050716E" w:rsidRDefault="003C5935" w:rsidP="003C5935">
      <w:pPr>
        <w:numPr>
          <w:ilvl w:val="0"/>
          <w:numId w:val="12"/>
        </w:numPr>
        <w:tabs>
          <w:tab w:val="left" w:pos="1162"/>
        </w:tabs>
        <w:spacing w:before="360" w:after="240"/>
        <w:outlineLvl w:val="0"/>
        <w:rPr>
          <w:rFonts w:cs="Arial"/>
          <w:b/>
          <w:bCs/>
          <w:sz w:val="28"/>
          <w:szCs w:val="28"/>
        </w:rPr>
      </w:pPr>
      <w:bookmarkStart w:id="8" w:name="_Toc133325289"/>
      <w:r>
        <w:rPr>
          <w:rFonts w:cs="Arial"/>
          <w:b/>
          <w:bCs/>
          <w:sz w:val="28"/>
          <w:szCs w:val="28"/>
        </w:rPr>
        <w:t>Responsibilities</w:t>
      </w:r>
      <w:bookmarkEnd w:id="8"/>
    </w:p>
    <w:p w14:paraId="6FC8133E" w14:textId="7C204703" w:rsidR="003C5935" w:rsidRPr="00174199" w:rsidRDefault="003C5935" w:rsidP="003C5935">
      <w:pPr>
        <w:numPr>
          <w:ilvl w:val="1"/>
          <w:numId w:val="21"/>
        </w:numPr>
        <w:spacing w:after="240"/>
        <w:rPr>
          <w:rFonts w:cs="Arial"/>
          <w:b/>
        </w:rPr>
      </w:pPr>
      <w:r w:rsidRPr="00174199">
        <w:rPr>
          <w:rFonts w:cs="Arial"/>
          <w:b/>
        </w:rPr>
        <w:t>Chief Executive</w:t>
      </w:r>
      <w:r w:rsidR="006B4FF2">
        <w:rPr>
          <w:rFonts w:cs="Arial"/>
          <w:b/>
        </w:rPr>
        <w:t xml:space="preserve"> Officer</w:t>
      </w:r>
    </w:p>
    <w:p w14:paraId="6FC8133F" w14:textId="32290B6C" w:rsidR="003C5935" w:rsidRDefault="003C5935" w:rsidP="003C5935">
      <w:pPr>
        <w:numPr>
          <w:ilvl w:val="2"/>
          <w:numId w:val="21"/>
        </w:numPr>
        <w:spacing w:after="240"/>
        <w:rPr>
          <w:rFonts w:cs="Arial"/>
        </w:rPr>
      </w:pPr>
      <w:r w:rsidRPr="00CE0A8A">
        <w:rPr>
          <w:rFonts w:cs="Arial"/>
        </w:rPr>
        <w:t>Ultimately responsible</w:t>
      </w:r>
      <w:r>
        <w:rPr>
          <w:rFonts w:cs="Arial"/>
        </w:rPr>
        <w:t xml:space="preserve"> for all policies and procedures within the Trust</w:t>
      </w:r>
      <w:r w:rsidRPr="00CE0A8A">
        <w:rPr>
          <w:rFonts w:cs="Arial"/>
        </w:rPr>
        <w:t>, including</w:t>
      </w:r>
      <w:r>
        <w:rPr>
          <w:rFonts w:cs="Arial"/>
        </w:rPr>
        <w:t xml:space="preserve"> those pertaining to the</w:t>
      </w:r>
      <w:r w:rsidRPr="00CE0A8A">
        <w:rPr>
          <w:rFonts w:cs="Arial"/>
        </w:rPr>
        <w:t xml:space="preserve"> prevention </w:t>
      </w:r>
      <w:r>
        <w:rPr>
          <w:rFonts w:cs="Arial"/>
        </w:rPr>
        <w:t xml:space="preserve">and management </w:t>
      </w:r>
      <w:r w:rsidRPr="00CE0A8A">
        <w:rPr>
          <w:rFonts w:cs="Arial"/>
        </w:rPr>
        <w:t>of violence, abuse and aggression</w:t>
      </w:r>
      <w:r>
        <w:rPr>
          <w:rFonts w:cs="Arial"/>
        </w:rPr>
        <w:t xml:space="preserve"> and the protection of all Trust assets</w:t>
      </w:r>
      <w:r w:rsidRPr="00CE0A8A">
        <w:rPr>
          <w:rFonts w:cs="Arial"/>
        </w:rPr>
        <w:t xml:space="preserve">. </w:t>
      </w:r>
    </w:p>
    <w:p w14:paraId="6BA7F0B2" w14:textId="7962CB61" w:rsidR="00D020C9" w:rsidRPr="00CE0A8A" w:rsidRDefault="00D020C9" w:rsidP="00D020C9">
      <w:pPr>
        <w:numPr>
          <w:ilvl w:val="2"/>
          <w:numId w:val="21"/>
        </w:numPr>
        <w:spacing w:after="240"/>
        <w:rPr>
          <w:rFonts w:cs="Arial"/>
        </w:rPr>
      </w:pPr>
      <w:r>
        <w:rPr>
          <w:rFonts w:cs="Arial"/>
        </w:rPr>
        <w:t xml:space="preserve">Overall responsibility </w:t>
      </w:r>
      <w:r w:rsidRPr="00CE0A8A">
        <w:rPr>
          <w:rFonts w:cs="Arial"/>
        </w:rPr>
        <w:t>for ensuring compliance with</w:t>
      </w:r>
      <w:r>
        <w:rPr>
          <w:rFonts w:cs="Arial"/>
        </w:rPr>
        <w:t xml:space="preserve"> Security statutory and regulatory requirements. </w:t>
      </w:r>
    </w:p>
    <w:p w14:paraId="6FC81340" w14:textId="40A869CC" w:rsidR="003C5935" w:rsidRDefault="003C5935" w:rsidP="003C5935">
      <w:pPr>
        <w:numPr>
          <w:ilvl w:val="2"/>
          <w:numId w:val="21"/>
        </w:numPr>
        <w:spacing w:after="240"/>
        <w:rPr>
          <w:rFonts w:cs="Arial"/>
        </w:rPr>
      </w:pPr>
      <w:r w:rsidRPr="00CE0A8A">
        <w:rPr>
          <w:rFonts w:cs="Arial"/>
        </w:rPr>
        <w:t xml:space="preserve">Overall responsibility for </w:t>
      </w:r>
      <w:r w:rsidR="00C5526D">
        <w:rPr>
          <w:rFonts w:cs="Arial"/>
        </w:rPr>
        <w:t xml:space="preserve">ensuring compliance with </w:t>
      </w:r>
      <w:proofErr w:type="gramStart"/>
      <w:r w:rsidR="00C5526D">
        <w:rPr>
          <w:rFonts w:cs="Arial"/>
        </w:rPr>
        <w:t>Healthcare</w:t>
      </w:r>
      <w:proofErr w:type="gramEnd"/>
      <w:r w:rsidR="00C5526D">
        <w:rPr>
          <w:rFonts w:cs="Arial"/>
        </w:rPr>
        <w:t xml:space="preserve"> </w:t>
      </w:r>
      <w:r w:rsidRPr="00CE0A8A">
        <w:rPr>
          <w:rFonts w:cs="Arial"/>
        </w:rPr>
        <w:t>statutory requirements</w:t>
      </w:r>
      <w:r>
        <w:rPr>
          <w:rFonts w:cs="Arial"/>
        </w:rPr>
        <w:t>.</w:t>
      </w:r>
    </w:p>
    <w:p w14:paraId="2324033B" w14:textId="3213D5F7" w:rsidR="00557580" w:rsidRDefault="00557580" w:rsidP="003C5935">
      <w:pPr>
        <w:numPr>
          <w:ilvl w:val="1"/>
          <w:numId w:val="21"/>
        </w:numPr>
        <w:spacing w:after="240"/>
        <w:rPr>
          <w:rFonts w:cs="Arial"/>
          <w:b/>
        </w:rPr>
      </w:pPr>
      <w:r>
        <w:rPr>
          <w:rFonts w:cs="Arial"/>
          <w:b/>
        </w:rPr>
        <w:t xml:space="preserve">The Trust Board </w:t>
      </w:r>
    </w:p>
    <w:p w14:paraId="2FE59D83" w14:textId="53E39437" w:rsidR="006B4FF2" w:rsidRPr="0010419B" w:rsidRDefault="0010419B" w:rsidP="00210BA8">
      <w:pPr>
        <w:numPr>
          <w:ilvl w:val="2"/>
          <w:numId w:val="21"/>
        </w:numPr>
        <w:spacing w:after="240"/>
        <w:rPr>
          <w:rFonts w:cs="Arial"/>
          <w:bCs/>
        </w:rPr>
      </w:pPr>
      <w:r w:rsidRPr="0010419B">
        <w:rPr>
          <w:rFonts w:cs="Arial"/>
          <w:bCs/>
        </w:rPr>
        <w:lastRenderedPageBreak/>
        <w:t>The Trust Board is responsible for ensuring that the strategy</w:t>
      </w:r>
      <w:r>
        <w:rPr>
          <w:rFonts w:cs="Arial"/>
          <w:bCs/>
        </w:rPr>
        <w:t xml:space="preserve"> is implemented </w:t>
      </w:r>
      <w:r w:rsidR="005E1657">
        <w:rPr>
          <w:rFonts w:cs="Arial"/>
          <w:bCs/>
        </w:rPr>
        <w:t>and tracking progress of its delivery.</w:t>
      </w:r>
    </w:p>
    <w:p w14:paraId="6FC81341" w14:textId="62B1A35D" w:rsidR="003C5935" w:rsidRPr="00174199" w:rsidRDefault="005A5002" w:rsidP="003C5935">
      <w:pPr>
        <w:numPr>
          <w:ilvl w:val="1"/>
          <w:numId w:val="21"/>
        </w:numPr>
        <w:spacing w:after="240"/>
        <w:rPr>
          <w:rFonts w:cs="Arial"/>
          <w:b/>
        </w:rPr>
      </w:pPr>
      <w:r>
        <w:rPr>
          <w:rFonts w:cs="Arial"/>
          <w:b/>
        </w:rPr>
        <w:t>Chie</w:t>
      </w:r>
      <w:r w:rsidR="00622183">
        <w:rPr>
          <w:rFonts w:cs="Arial"/>
          <w:b/>
        </w:rPr>
        <w:t>f Nursing Officer</w:t>
      </w:r>
      <w:r w:rsidR="00CF1E91">
        <w:rPr>
          <w:rFonts w:cs="Arial"/>
          <w:b/>
        </w:rPr>
        <w:t xml:space="preserve"> </w:t>
      </w:r>
    </w:p>
    <w:p w14:paraId="6FC81343" w14:textId="781840FA" w:rsidR="003C5935" w:rsidRDefault="003C5935" w:rsidP="003C5935">
      <w:pPr>
        <w:numPr>
          <w:ilvl w:val="2"/>
          <w:numId w:val="21"/>
        </w:numPr>
        <w:spacing w:after="240"/>
        <w:rPr>
          <w:rFonts w:cs="Arial"/>
        </w:rPr>
      </w:pPr>
      <w:r>
        <w:rPr>
          <w:rFonts w:cs="Arial"/>
        </w:rPr>
        <w:t>Responsible for ensuring processes, procedures and systems are in place to manage the protection of assets and prevention</w:t>
      </w:r>
      <w:r w:rsidR="00A92C3E">
        <w:rPr>
          <w:rFonts w:cs="Arial"/>
        </w:rPr>
        <w:t xml:space="preserve"> and reduction </w:t>
      </w:r>
      <w:r>
        <w:rPr>
          <w:rFonts w:cs="Arial"/>
        </w:rPr>
        <w:t xml:space="preserve">of violence and aggression </w:t>
      </w:r>
      <w:r w:rsidR="00A92C3E">
        <w:rPr>
          <w:rFonts w:cs="Arial"/>
        </w:rPr>
        <w:t xml:space="preserve">incidents </w:t>
      </w:r>
      <w:r>
        <w:rPr>
          <w:rFonts w:cs="Arial"/>
        </w:rPr>
        <w:t>against staff.</w:t>
      </w:r>
    </w:p>
    <w:p w14:paraId="6FC81344" w14:textId="5581B1C7" w:rsidR="003C5935" w:rsidRPr="00174199" w:rsidRDefault="003C5935" w:rsidP="007E7BF6">
      <w:pPr>
        <w:spacing w:after="240"/>
        <w:ind w:left="1162"/>
        <w:rPr>
          <w:rFonts w:cs="Arial"/>
          <w:b/>
        </w:rPr>
      </w:pPr>
    </w:p>
    <w:p w14:paraId="6FC81346" w14:textId="226C09AA" w:rsidR="003C5935" w:rsidRPr="00174199" w:rsidRDefault="003C3233" w:rsidP="00B27856">
      <w:pPr>
        <w:keepNext/>
        <w:numPr>
          <w:ilvl w:val="1"/>
          <w:numId w:val="21"/>
        </w:numPr>
        <w:spacing w:after="240"/>
        <w:rPr>
          <w:rFonts w:cs="Arial"/>
          <w:b/>
        </w:rPr>
      </w:pPr>
      <w:r>
        <w:rPr>
          <w:rFonts w:cs="Arial"/>
          <w:b/>
        </w:rPr>
        <w:t>Security Team</w:t>
      </w:r>
    </w:p>
    <w:p w14:paraId="754853DF" w14:textId="77777777" w:rsidR="00104775" w:rsidRPr="00AB34FC" w:rsidRDefault="00104775" w:rsidP="00104775">
      <w:pPr>
        <w:numPr>
          <w:ilvl w:val="2"/>
          <w:numId w:val="21"/>
        </w:numPr>
        <w:tabs>
          <w:tab w:val="left" w:pos="1162"/>
        </w:tabs>
        <w:spacing w:after="240"/>
        <w:rPr>
          <w:rFonts w:cs="Arial"/>
        </w:rPr>
      </w:pPr>
      <w:r w:rsidRPr="00AB34FC">
        <w:rPr>
          <w:rFonts w:cs="Arial"/>
        </w:rPr>
        <w:t xml:space="preserve">Responsible for assisting the Trust to realise the requirements and directions issued by the Secretary of State, Department of Health and </w:t>
      </w:r>
      <w:r>
        <w:rPr>
          <w:rFonts w:cs="Arial"/>
        </w:rPr>
        <w:t>NHS England</w:t>
      </w:r>
      <w:r w:rsidRPr="00AB34FC">
        <w:rPr>
          <w:rFonts w:cs="Arial"/>
        </w:rPr>
        <w:t xml:space="preserve"> relating to security.</w:t>
      </w:r>
    </w:p>
    <w:p w14:paraId="72C68673" w14:textId="194FFEAC" w:rsidR="00104775" w:rsidRDefault="00104775" w:rsidP="00104775">
      <w:pPr>
        <w:numPr>
          <w:ilvl w:val="2"/>
          <w:numId w:val="21"/>
        </w:numPr>
        <w:tabs>
          <w:tab w:val="left" w:pos="1162"/>
        </w:tabs>
        <w:spacing w:after="240"/>
        <w:rPr>
          <w:rFonts w:cs="Arial"/>
        </w:rPr>
      </w:pPr>
      <w:r w:rsidRPr="00AB34FC">
        <w:rPr>
          <w:rFonts w:cs="Arial"/>
        </w:rPr>
        <w:t xml:space="preserve">Responsible for </w:t>
      </w:r>
      <w:r>
        <w:rPr>
          <w:rFonts w:cs="Arial"/>
        </w:rPr>
        <w:t>escalating to</w:t>
      </w:r>
      <w:r w:rsidRPr="00AB34FC">
        <w:rPr>
          <w:rFonts w:cs="Arial"/>
        </w:rPr>
        <w:t xml:space="preserve"> the </w:t>
      </w:r>
      <w:r w:rsidR="00FB21BB">
        <w:rPr>
          <w:rFonts w:cs="Arial"/>
        </w:rPr>
        <w:t>Chief Nursing Off</w:t>
      </w:r>
      <w:r w:rsidR="003D0B75">
        <w:rPr>
          <w:rFonts w:cs="Arial"/>
        </w:rPr>
        <w:t xml:space="preserve">icer </w:t>
      </w:r>
      <w:r w:rsidRPr="00AB34FC">
        <w:rPr>
          <w:rFonts w:cs="Arial"/>
        </w:rPr>
        <w:t>aware</w:t>
      </w:r>
      <w:r>
        <w:rPr>
          <w:rFonts w:cs="Arial"/>
        </w:rPr>
        <w:t>ness</w:t>
      </w:r>
      <w:r w:rsidRPr="00AB34FC">
        <w:rPr>
          <w:rFonts w:cs="Arial"/>
        </w:rPr>
        <w:t xml:space="preserve"> of security issues which may affect the Trust, its staff, patients or the levels </w:t>
      </w:r>
      <w:r>
        <w:rPr>
          <w:rFonts w:cs="Arial"/>
        </w:rPr>
        <w:t>of service.</w:t>
      </w:r>
    </w:p>
    <w:p w14:paraId="4520CE1B" w14:textId="24C49FCB" w:rsidR="00104775" w:rsidRDefault="00104775" w:rsidP="00104775">
      <w:pPr>
        <w:numPr>
          <w:ilvl w:val="2"/>
          <w:numId w:val="21"/>
        </w:numPr>
        <w:tabs>
          <w:tab w:val="left" w:pos="1162"/>
        </w:tabs>
        <w:spacing w:after="240"/>
        <w:rPr>
          <w:rFonts w:cs="Arial"/>
        </w:rPr>
      </w:pPr>
      <w:r>
        <w:rPr>
          <w:rFonts w:cs="Arial"/>
        </w:rPr>
        <w:t>Develop and lead on Trust wide improvement plans for Security Management and have oversight of assurance work to ensure a strong security culture is embedded.</w:t>
      </w:r>
    </w:p>
    <w:p w14:paraId="168FC40B" w14:textId="75D06B55" w:rsidR="00104775" w:rsidRDefault="00C5526D" w:rsidP="00104775">
      <w:pPr>
        <w:numPr>
          <w:ilvl w:val="2"/>
          <w:numId w:val="21"/>
        </w:numPr>
        <w:tabs>
          <w:tab w:val="left" w:pos="1162"/>
        </w:tabs>
        <w:spacing w:after="240"/>
        <w:rPr>
          <w:rFonts w:cs="Arial"/>
        </w:rPr>
      </w:pPr>
      <w:r>
        <w:rPr>
          <w:rFonts w:cs="Arial"/>
        </w:rPr>
        <w:t>Will be</w:t>
      </w:r>
      <w:r w:rsidR="00104775">
        <w:rPr>
          <w:rFonts w:cs="Arial"/>
        </w:rPr>
        <w:t xml:space="preserve"> the named role in charge of Security for the Trusts Controlled Drugs Licence.</w:t>
      </w:r>
    </w:p>
    <w:p w14:paraId="27E0C3F7" w14:textId="77777777" w:rsidR="00104775" w:rsidRPr="00AB34FC" w:rsidRDefault="00104775" w:rsidP="00104775">
      <w:pPr>
        <w:numPr>
          <w:ilvl w:val="2"/>
          <w:numId w:val="21"/>
        </w:numPr>
        <w:tabs>
          <w:tab w:val="left" w:pos="1162"/>
        </w:tabs>
        <w:spacing w:after="240"/>
        <w:rPr>
          <w:rFonts w:cs="Arial"/>
        </w:rPr>
      </w:pPr>
      <w:r w:rsidRPr="00AB34FC">
        <w:rPr>
          <w:rFonts w:cs="Arial"/>
        </w:rPr>
        <w:t xml:space="preserve">To advise on </w:t>
      </w:r>
      <w:r>
        <w:rPr>
          <w:rFonts w:cs="Arial"/>
        </w:rPr>
        <w:t>c</w:t>
      </w:r>
      <w:r w:rsidRPr="00AB34FC">
        <w:rPr>
          <w:rFonts w:cs="Arial"/>
        </w:rPr>
        <w:t xml:space="preserve">rime </w:t>
      </w:r>
      <w:r>
        <w:rPr>
          <w:rFonts w:cs="Arial"/>
        </w:rPr>
        <w:t>r</w:t>
      </w:r>
      <w:r w:rsidRPr="00AB34FC">
        <w:rPr>
          <w:rFonts w:cs="Arial"/>
        </w:rPr>
        <w:t>eduction measurements of Trust properties and activities which may place employees, patients and the public at risk.</w:t>
      </w:r>
    </w:p>
    <w:p w14:paraId="74CAAC8D" w14:textId="77777777" w:rsidR="00104775" w:rsidRPr="00AB34FC" w:rsidRDefault="00104775" w:rsidP="00104775">
      <w:pPr>
        <w:numPr>
          <w:ilvl w:val="2"/>
          <w:numId w:val="21"/>
        </w:numPr>
        <w:tabs>
          <w:tab w:val="left" w:pos="1162"/>
        </w:tabs>
        <w:spacing w:after="240"/>
        <w:rPr>
          <w:rFonts w:cs="Arial"/>
        </w:rPr>
      </w:pPr>
      <w:r w:rsidRPr="00AB34FC">
        <w:rPr>
          <w:rFonts w:cs="Arial"/>
        </w:rPr>
        <w:t xml:space="preserve">To provide specialist </w:t>
      </w:r>
      <w:r>
        <w:rPr>
          <w:rFonts w:cs="Arial"/>
        </w:rPr>
        <w:t xml:space="preserve">expert advice </w:t>
      </w:r>
      <w:r w:rsidRPr="00AB34FC">
        <w:rPr>
          <w:rFonts w:cs="Arial"/>
        </w:rPr>
        <w:t>information, guidance and training to assist directors, managers and staff in the p</w:t>
      </w:r>
      <w:r>
        <w:rPr>
          <w:rFonts w:cs="Arial"/>
        </w:rPr>
        <w:t>erformance of tasks and duties in relation to Security Management.</w:t>
      </w:r>
    </w:p>
    <w:p w14:paraId="1E4A848D" w14:textId="77777777" w:rsidR="00104775" w:rsidRPr="00AB34FC" w:rsidRDefault="00104775" w:rsidP="00104775">
      <w:pPr>
        <w:numPr>
          <w:ilvl w:val="2"/>
          <w:numId w:val="21"/>
        </w:numPr>
        <w:tabs>
          <w:tab w:val="left" w:pos="1162"/>
        </w:tabs>
        <w:spacing w:after="240"/>
        <w:rPr>
          <w:rFonts w:cs="Arial"/>
        </w:rPr>
      </w:pPr>
      <w:r>
        <w:rPr>
          <w:rFonts w:cs="Arial"/>
        </w:rPr>
        <w:t>Oversee the investigation of</w:t>
      </w:r>
      <w:r w:rsidRPr="00AB34FC">
        <w:rPr>
          <w:rFonts w:cs="Arial"/>
        </w:rPr>
        <w:t xml:space="preserve"> security incidents in accordance with established practice and legislation and liaise with the Police, </w:t>
      </w:r>
      <w:r>
        <w:rPr>
          <w:rFonts w:cs="Arial"/>
        </w:rPr>
        <w:t>NHS England</w:t>
      </w:r>
      <w:r w:rsidRPr="00AB34FC">
        <w:rPr>
          <w:rFonts w:cs="Arial"/>
        </w:rPr>
        <w:t xml:space="preserve"> and other relevant parties to secure suitable sanction where ne</w:t>
      </w:r>
      <w:r>
        <w:rPr>
          <w:rFonts w:cs="Arial"/>
        </w:rPr>
        <w:t>cessary.</w:t>
      </w:r>
    </w:p>
    <w:p w14:paraId="2BCBDB48" w14:textId="77777777" w:rsidR="00104775" w:rsidRDefault="00104775" w:rsidP="00104775">
      <w:pPr>
        <w:numPr>
          <w:ilvl w:val="2"/>
          <w:numId w:val="21"/>
        </w:numPr>
        <w:tabs>
          <w:tab w:val="left" w:pos="1162"/>
        </w:tabs>
        <w:spacing w:after="240"/>
        <w:rPr>
          <w:rFonts w:cs="Arial"/>
        </w:rPr>
      </w:pPr>
      <w:r w:rsidRPr="00AB34FC">
        <w:rPr>
          <w:rFonts w:cs="Arial"/>
        </w:rPr>
        <w:t xml:space="preserve">Liaise with the Police, </w:t>
      </w:r>
      <w:r>
        <w:rPr>
          <w:rFonts w:cs="Arial"/>
        </w:rPr>
        <w:t xml:space="preserve">Crown Prosecution Service (CPS) NHS England </w:t>
      </w:r>
      <w:r w:rsidRPr="00AB34FC">
        <w:rPr>
          <w:rFonts w:cs="Arial"/>
        </w:rPr>
        <w:t>and other interested stakeholders and act on their behalf as required in the best interests of t</w:t>
      </w:r>
      <w:r>
        <w:rPr>
          <w:rFonts w:cs="Arial"/>
        </w:rPr>
        <w:t>he Trust, and where required</w:t>
      </w:r>
      <w:r w:rsidRPr="00AB34FC">
        <w:rPr>
          <w:rFonts w:cs="Arial"/>
        </w:rPr>
        <w:t xml:space="preserve"> </w:t>
      </w:r>
      <w:proofErr w:type="gramStart"/>
      <w:r w:rsidRPr="00AB34FC">
        <w:rPr>
          <w:rFonts w:cs="Arial"/>
        </w:rPr>
        <w:t>in an effort to</w:t>
      </w:r>
      <w:proofErr w:type="gramEnd"/>
      <w:r w:rsidRPr="00AB34FC">
        <w:rPr>
          <w:rFonts w:cs="Arial"/>
        </w:rPr>
        <w:t xml:space="preserve"> secure prosecutions, </w:t>
      </w:r>
      <w:r>
        <w:rPr>
          <w:rFonts w:cs="Arial"/>
        </w:rPr>
        <w:t xml:space="preserve">give </w:t>
      </w:r>
      <w:r w:rsidRPr="00AB34FC">
        <w:rPr>
          <w:rFonts w:cs="Arial"/>
        </w:rPr>
        <w:t xml:space="preserve">evidence or otherwise to safeguard the Trust, and </w:t>
      </w:r>
      <w:proofErr w:type="gramStart"/>
      <w:r w:rsidRPr="00AB34FC">
        <w:rPr>
          <w:rFonts w:cs="Arial"/>
        </w:rPr>
        <w:t>it’s</w:t>
      </w:r>
      <w:proofErr w:type="gramEnd"/>
      <w:r w:rsidRPr="00AB34FC">
        <w:rPr>
          <w:rFonts w:cs="Arial"/>
        </w:rPr>
        <w:t xml:space="preserve"> activities.</w:t>
      </w:r>
    </w:p>
    <w:p w14:paraId="46A82CA0" w14:textId="77777777" w:rsidR="00104775" w:rsidRPr="00B07B49" w:rsidRDefault="00104775" w:rsidP="00104775">
      <w:pPr>
        <w:numPr>
          <w:ilvl w:val="2"/>
          <w:numId w:val="21"/>
        </w:numPr>
        <w:tabs>
          <w:tab w:val="left" w:pos="1162"/>
        </w:tabs>
        <w:spacing w:after="240"/>
        <w:rPr>
          <w:rFonts w:cs="Arial"/>
        </w:rPr>
      </w:pPr>
      <w:r w:rsidRPr="00B07B49">
        <w:rPr>
          <w:lang w:val="en-US"/>
        </w:rPr>
        <w:t>Acting where required as the official Trust Witness in support cases through the Criminal Justice System for Security related incidents affecting the Trust.</w:t>
      </w:r>
    </w:p>
    <w:p w14:paraId="3CC4DD4D" w14:textId="727A91E5" w:rsidR="00104775" w:rsidRPr="00896F7A" w:rsidRDefault="00C5526D" w:rsidP="00104775">
      <w:pPr>
        <w:numPr>
          <w:ilvl w:val="2"/>
          <w:numId w:val="21"/>
        </w:numPr>
        <w:tabs>
          <w:tab w:val="left" w:pos="1162"/>
        </w:tabs>
        <w:spacing w:after="240"/>
        <w:rPr>
          <w:rFonts w:cs="Arial"/>
        </w:rPr>
      </w:pPr>
      <w:r>
        <w:rPr>
          <w:rFonts w:cs="Arial"/>
        </w:rPr>
        <w:lastRenderedPageBreak/>
        <w:t>Will be</w:t>
      </w:r>
      <w:r w:rsidR="00104775">
        <w:rPr>
          <w:rFonts w:cs="Arial"/>
        </w:rPr>
        <w:t xml:space="preserve"> the Trust’s representative/member at the National Ambulance Security Group meetings and supporting the determination of best practice for local Trust implementation.</w:t>
      </w:r>
    </w:p>
    <w:p w14:paraId="676AB161" w14:textId="314D67DA" w:rsidR="00104775" w:rsidRDefault="00104775" w:rsidP="00104775">
      <w:pPr>
        <w:numPr>
          <w:ilvl w:val="2"/>
          <w:numId w:val="21"/>
        </w:numPr>
        <w:tabs>
          <w:tab w:val="left" w:pos="1162"/>
        </w:tabs>
        <w:spacing w:after="240"/>
        <w:rPr>
          <w:rFonts w:cs="Arial"/>
        </w:rPr>
      </w:pPr>
      <w:r w:rsidRPr="00AB34FC">
        <w:rPr>
          <w:rFonts w:cs="Arial"/>
        </w:rPr>
        <w:t xml:space="preserve">The </w:t>
      </w:r>
      <w:r w:rsidR="00C46FBC">
        <w:rPr>
          <w:rFonts w:cs="Arial"/>
        </w:rPr>
        <w:t>Security team</w:t>
      </w:r>
      <w:r w:rsidRPr="00AB34FC">
        <w:rPr>
          <w:rFonts w:cs="Arial"/>
        </w:rPr>
        <w:t xml:space="preserve"> will liaise with the Trust’s Local Counter </w:t>
      </w:r>
      <w:r>
        <w:rPr>
          <w:rFonts w:cs="Arial"/>
        </w:rPr>
        <w:t xml:space="preserve">Fraud Specialist (LCFS) where </w:t>
      </w:r>
      <w:r w:rsidRPr="00AB34FC">
        <w:rPr>
          <w:rFonts w:cs="Arial"/>
        </w:rPr>
        <w:t>security iss</w:t>
      </w:r>
      <w:r>
        <w:rPr>
          <w:rFonts w:cs="Arial"/>
        </w:rPr>
        <w:t>ues are raised that are of joint or mutual interest, or where specialist advice or assistance is needed. An MOU is in place for this.</w:t>
      </w:r>
    </w:p>
    <w:p w14:paraId="76B0EA9B" w14:textId="77777777" w:rsidR="00104775" w:rsidRDefault="00104775" w:rsidP="00104775">
      <w:pPr>
        <w:numPr>
          <w:ilvl w:val="2"/>
          <w:numId w:val="21"/>
        </w:numPr>
        <w:spacing w:after="240"/>
        <w:rPr>
          <w:rFonts w:cs="Arial"/>
        </w:rPr>
      </w:pPr>
      <w:r w:rsidRPr="00AB34FC">
        <w:rPr>
          <w:rFonts w:cs="Arial"/>
        </w:rPr>
        <w:t xml:space="preserve">Responsible </w:t>
      </w:r>
      <w:r>
        <w:rPr>
          <w:rFonts w:cs="Arial"/>
        </w:rPr>
        <w:t>for</w:t>
      </w:r>
      <w:r w:rsidRPr="00AB34FC">
        <w:rPr>
          <w:rFonts w:cs="Arial"/>
        </w:rPr>
        <w:t xml:space="preserve"> </w:t>
      </w:r>
      <w:r>
        <w:rPr>
          <w:rFonts w:cs="Arial"/>
        </w:rPr>
        <w:t>administration of Security Incidents on the Trusts’ Incident Reporting System and ensuring managers conduct proportionate security related investigations.</w:t>
      </w:r>
    </w:p>
    <w:p w14:paraId="7C2526EE" w14:textId="77777777" w:rsidR="00104775" w:rsidRDefault="00104775" w:rsidP="00104775">
      <w:pPr>
        <w:numPr>
          <w:ilvl w:val="2"/>
          <w:numId w:val="21"/>
        </w:numPr>
        <w:spacing w:after="240"/>
        <w:rPr>
          <w:rFonts w:cs="Arial"/>
        </w:rPr>
      </w:pPr>
      <w:r>
        <w:rPr>
          <w:rFonts w:cs="Arial"/>
        </w:rPr>
        <w:t>Responsible for the administration of the Trust’s ID card system.</w:t>
      </w:r>
    </w:p>
    <w:p w14:paraId="5354869F" w14:textId="56DB960E" w:rsidR="00104775" w:rsidRPr="00104775" w:rsidRDefault="008517F8" w:rsidP="00104775">
      <w:pPr>
        <w:numPr>
          <w:ilvl w:val="2"/>
          <w:numId w:val="21"/>
        </w:numPr>
        <w:spacing w:after="240"/>
        <w:rPr>
          <w:rFonts w:cs="Arial"/>
        </w:rPr>
      </w:pPr>
      <w:r>
        <w:rPr>
          <w:rFonts w:cs="Arial"/>
        </w:rPr>
        <w:t>C</w:t>
      </w:r>
      <w:r w:rsidR="00E85DC5">
        <w:rPr>
          <w:rFonts w:cs="Arial"/>
        </w:rPr>
        <w:t>irculating</w:t>
      </w:r>
      <w:r w:rsidR="00104775">
        <w:rPr>
          <w:rFonts w:cs="Arial"/>
        </w:rPr>
        <w:t xml:space="preserve"> advice set out by specialists/management/senior management within Security, to support violence, aggression, theft, criminal damage cases etc. as well as processes around ID card management, CCTV</w:t>
      </w:r>
      <w:r w:rsidR="00517322">
        <w:rPr>
          <w:rFonts w:cs="Arial"/>
        </w:rPr>
        <w:t xml:space="preserve">, BWC </w:t>
      </w:r>
      <w:r w:rsidR="00104775">
        <w:rPr>
          <w:rFonts w:cs="Arial"/>
        </w:rPr>
        <w:t>and lone working.</w:t>
      </w:r>
    </w:p>
    <w:p w14:paraId="6FC8134C" w14:textId="77777777" w:rsidR="003C5935" w:rsidRPr="00174199" w:rsidRDefault="003C5935" w:rsidP="003C5935">
      <w:pPr>
        <w:numPr>
          <w:ilvl w:val="1"/>
          <w:numId w:val="21"/>
        </w:numPr>
        <w:spacing w:after="240"/>
        <w:rPr>
          <w:rFonts w:cs="Arial"/>
          <w:b/>
        </w:rPr>
      </w:pPr>
      <w:r w:rsidRPr="00174199">
        <w:rPr>
          <w:rFonts w:cs="Arial"/>
          <w:b/>
        </w:rPr>
        <w:t>Managers</w:t>
      </w:r>
    </w:p>
    <w:p w14:paraId="6FC8134D" w14:textId="77777777" w:rsidR="003C5935" w:rsidRDefault="003C5935" w:rsidP="003C5935">
      <w:pPr>
        <w:numPr>
          <w:ilvl w:val="2"/>
          <w:numId w:val="21"/>
        </w:numPr>
        <w:spacing w:after="240"/>
        <w:rPr>
          <w:rFonts w:cs="Arial"/>
        </w:rPr>
      </w:pPr>
      <w:r>
        <w:rPr>
          <w:rFonts w:cs="Arial"/>
        </w:rPr>
        <w:t>Responsible for engaging, and ensuring the staff they are responsible for engage, in the processes outlined in this procedure in response to issues and incidents within the guidelines stated.</w:t>
      </w:r>
    </w:p>
    <w:p w14:paraId="6FC8134E" w14:textId="77777777" w:rsidR="003C5935" w:rsidRPr="00F67D8C" w:rsidRDefault="003C5935" w:rsidP="003C5935">
      <w:pPr>
        <w:numPr>
          <w:ilvl w:val="2"/>
          <w:numId w:val="21"/>
        </w:numPr>
        <w:spacing w:after="240"/>
        <w:rPr>
          <w:rFonts w:cs="Arial"/>
        </w:rPr>
      </w:pPr>
      <w:r>
        <w:rPr>
          <w:rFonts w:cs="Arial"/>
        </w:rPr>
        <w:t>Where incidents occur, responsible for ensuring that:</w:t>
      </w:r>
    </w:p>
    <w:p w14:paraId="6FC8134F" w14:textId="77777777" w:rsidR="003C5935" w:rsidRPr="00174199" w:rsidRDefault="003C5935" w:rsidP="00210BA8">
      <w:pPr>
        <w:numPr>
          <w:ilvl w:val="2"/>
          <w:numId w:val="21"/>
        </w:numPr>
        <w:spacing w:after="240"/>
        <w:rPr>
          <w:rFonts w:cs="Arial"/>
        </w:rPr>
      </w:pPr>
      <w:r>
        <w:rPr>
          <w:rFonts w:cs="Arial"/>
        </w:rPr>
        <w:t xml:space="preserve">The incident is </w:t>
      </w:r>
      <w:r w:rsidRPr="00174199">
        <w:rPr>
          <w:rFonts w:cs="Arial"/>
        </w:rPr>
        <w:t>recorded and reported correctly.</w:t>
      </w:r>
    </w:p>
    <w:p w14:paraId="6FC81350" w14:textId="6F5EBB9E" w:rsidR="003C5935" w:rsidRPr="00174199" w:rsidRDefault="003C5935" w:rsidP="00210BA8">
      <w:pPr>
        <w:numPr>
          <w:ilvl w:val="2"/>
          <w:numId w:val="21"/>
        </w:numPr>
        <w:spacing w:after="240"/>
        <w:rPr>
          <w:rFonts w:cs="Arial"/>
        </w:rPr>
      </w:pPr>
      <w:r w:rsidRPr="00174199">
        <w:rPr>
          <w:rFonts w:cs="Arial"/>
        </w:rPr>
        <w:t>An internal manager’s investigation is conducted on the appropriate form (</w:t>
      </w:r>
      <w:r w:rsidR="00962766">
        <w:rPr>
          <w:rFonts w:cs="Arial"/>
        </w:rPr>
        <w:t>(Datix)</w:t>
      </w:r>
      <w:r w:rsidRPr="00174199">
        <w:rPr>
          <w:rFonts w:cs="Arial"/>
        </w:rPr>
        <w:t>.</w:t>
      </w:r>
    </w:p>
    <w:p w14:paraId="6FC81351" w14:textId="77777777" w:rsidR="003C5935" w:rsidRPr="00174199" w:rsidRDefault="003C5935" w:rsidP="00210BA8">
      <w:pPr>
        <w:numPr>
          <w:ilvl w:val="2"/>
          <w:numId w:val="21"/>
        </w:numPr>
        <w:spacing w:after="240"/>
        <w:rPr>
          <w:rFonts w:cs="Arial"/>
        </w:rPr>
      </w:pPr>
      <w:r w:rsidRPr="00174199">
        <w:rPr>
          <w:rFonts w:cs="Arial"/>
        </w:rPr>
        <w:t xml:space="preserve">Welfare support is given to those who have been subjected to an incident of verbal abuse or physical assault. </w:t>
      </w:r>
    </w:p>
    <w:p w14:paraId="6FC81352" w14:textId="77777777" w:rsidR="003C5935" w:rsidRPr="00174199" w:rsidRDefault="003C5935" w:rsidP="003C5935">
      <w:pPr>
        <w:numPr>
          <w:ilvl w:val="1"/>
          <w:numId w:val="21"/>
        </w:numPr>
        <w:spacing w:after="240"/>
        <w:rPr>
          <w:rFonts w:cs="Arial"/>
          <w:b/>
        </w:rPr>
      </w:pPr>
      <w:r>
        <w:rPr>
          <w:rFonts w:cs="Arial"/>
          <w:b/>
        </w:rPr>
        <w:t>All E</w:t>
      </w:r>
      <w:r w:rsidRPr="00174199">
        <w:rPr>
          <w:rFonts w:cs="Arial"/>
          <w:b/>
        </w:rPr>
        <w:t>mployees</w:t>
      </w:r>
    </w:p>
    <w:p w14:paraId="6FC81353" w14:textId="23BD0117" w:rsidR="003C5935" w:rsidRPr="00440284" w:rsidRDefault="003C5935" w:rsidP="003C5935">
      <w:pPr>
        <w:numPr>
          <w:ilvl w:val="2"/>
          <w:numId w:val="21"/>
        </w:numPr>
        <w:spacing w:after="240"/>
        <w:rPr>
          <w:rFonts w:cs="Arial"/>
        </w:rPr>
      </w:pPr>
      <w:r>
        <w:rPr>
          <w:rFonts w:cs="Arial"/>
        </w:rPr>
        <w:t>R</w:t>
      </w:r>
      <w:r w:rsidRPr="00F67D8C">
        <w:rPr>
          <w:rFonts w:cs="Arial"/>
        </w:rPr>
        <w:t xml:space="preserve">esponsible for reporting incidents where they have been subjected to </w:t>
      </w:r>
      <w:r w:rsidR="006A16C5">
        <w:rPr>
          <w:rFonts w:cs="Arial"/>
        </w:rPr>
        <w:t>violence or abuse.</w:t>
      </w:r>
    </w:p>
    <w:p w14:paraId="6FC81354" w14:textId="4118683C" w:rsidR="003C5935" w:rsidRPr="00174199" w:rsidRDefault="003C5935" w:rsidP="003C5935">
      <w:pPr>
        <w:numPr>
          <w:ilvl w:val="2"/>
          <w:numId w:val="21"/>
        </w:numPr>
        <w:spacing w:after="240"/>
        <w:rPr>
          <w:rFonts w:cs="Arial"/>
        </w:rPr>
      </w:pPr>
      <w:r w:rsidRPr="00174199">
        <w:rPr>
          <w:rFonts w:cs="Arial"/>
        </w:rPr>
        <w:t xml:space="preserve">Reporting incidents of theft that they are victim </w:t>
      </w:r>
      <w:r w:rsidR="007F4D75" w:rsidRPr="00174199">
        <w:rPr>
          <w:rFonts w:cs="Arial"/>
        </w:rPr>
        <w:t>of or</w:t>
      </w:r>
      <w:r w:rsidRPr="00174199">
        <w:rPr>
          <w:rFonts w:cs="Arial"/>
        </w:rPr>
        <w:t xml:space="preserve"> made aware of.</w:t>
      </w:r>
    </w:p>
    <w:p w14:paraId="6FC81355" w14:textId="77777777" w:rsidR="003C5935" w:rsidRPr="00174199" w:rsidRDefault="003C5935" w:rsidP="003C5935">
      <w:pPr>
        <w:numPr>
          <w:ilvl w:val="2"/>
          <w:numId w:val="21"/>
        </w:numPr>
        <w:spacing w:after="240"/>
        <w:rPr>
          <w:rFonts w:cs="Arial"/>
        </w:rPr>
      </w:pPr>
      <w:r w:rsidRPr="00174199">
        <w:rPr>
          <w:rFonts w:cs="Arial"/>
        </w:rPr>
        <w:t>Following security guidelines and reminders, to ensure measures are taken to prevent incidents of theft and criminal damage, as well as ensuring they are cognisant of security in general and their responsibilities for maintain it in their duties, even without specific direction.</w:t>
      </w:r>
    </w:p>
    <w:p w14:paraId="6FC81356" w14:textId="77777777" w:rsidR="003C5935" w:rsidRDefault="003C5935" w:rsidP="003C5935">
      <w:pPr>
        <w:numPr>
          <w:ilvl w:val="2"/>
          <w:numId w:val="21"/>
        </w:numPr>
        <w:spacing w:after="240"/>
        <w:rPr>
          <w:rFonts w:cs="Arial"/>
        </w:rPr>
      </w:pPr>
      <w:r w:rsidRPr="00F67D8C">
        <w:rPr>
          <w:rFonts w:cs="Arial"/>
        </w:rPr>
        <w:t>Responsible for</w:t>
      </w:r>
      <w:r>
        <w:rPr>
          <w:rFonts w:cs="Arial"/>
        </w:rPr>
        <w:t>, where they</w:t>
      </w:r>
      <w:r w:rsidRPr="00F67D8C">
        <w:rPr>
          <w:rFonts w:cs="Arial"/>
        </w:rPr>
        <w:t xml:space="preserve"> have been </w:t>
      </w:r>
      <w:r>
        <w:rPr>
          <w:rFonts w:cs="Arial"/>
        </w:rPr>
        <w:t>the victim of an incident of</w:t>
      </w:r>
      <w:r w:rsidRPr="00F67D8C">
        <w:rPr>
          <w:rFonts w:cs="Arial"/>
        </w:rPr>
        <w:t xml:space="preserve"> violence and </w:t>
      </w:r>
      <w:r>
        <w:rPr>
          <w:rFonts w:cs="Arial"/>
        </w:rPr>
        <w:t>abuse or theft (either of their own personal items or Trust equipment), making the initial report to police</w:t>
      </w:r>
      <w:r w:rsidRPr="00F67D8C">
        <w:rPr>
          <w:rFonts w:cs="Arial"/>
        </w:rPr>
        <w:t xml:space="preserve"> and </w:t>
      </w:r>
      <w:r>
        <w:rPr>
          <w:rFonts w:cs="Arial"/>
        </w:rPr>
        <w:t>providing a statement.</w:t>
      </w:r>
    </w:p>
    <w:p w14:paraId="6FC81357" w14:textId="6063A03C" w:rsidR="003C5935" w:rsidRPr="00A4639E" w:rsidRDefault="003C5935" w:rsidP="003C5935">
      <w:pPr>
        <w:numPr>
          <w:ilvl w:val="2"/>
          <w:numId w:val="21"/>
        </w:numPr>
        <w:spacing w:after="240"/>
        <w:rPr>
          <w:rFonts w:cs="Arial"/>
        </w:rPr>
      </w:pPr>
      <w:r>
        <w:rPr>
          <w:rFonts w:cs="Arial"/>
        </w:rPr>
        <w:lastRenderedPageBreak/>
        <w:t xml:space="preserve">Must make dynamic risk assessments for all incidents to which they respond, to assess the potential for danger or injury to themselves and </w:t>
      </w:r>
      <w:r w:rsidRPr="00174199">
        <w:rPr>
          <w:rFonts w:cs="Arial"/>
        </w:rPr>
        <w:t>balance their obligation</w:t>
      </w:r>
      <w:r>
        <w:rPr>
          <w:rFonts w:cs="Arial"/>
        </w:rPr>
        <w:t xml:space="preserve">s to providing emergency </w:t>
      </w:r>
      <w:r w:rsidRPr="00174199">
        <w:rPr>
          <w:rFonts w:cs="Arial"/>
        </w:rPr>
        <w:t xml:space="preserve">care with the safety of themselves, </w:t>
      </w:r>
      <w:r w:rsidR="00434EE9" w:rsidRPr="00174199">
        <w:rPr>
          <w:rFonts w:cs="Arial"/>
        </w:rPr>
        <w:t>patients,</w:t>
      </w:r>
      <w:r w:rsidRPr="00174199">
        <w:rPr>
          <w:rFonts w:cs="Arial"/>
        </w:rPr>
        <w:t xml:space="preserve"> or other members of the public.</w:t>
      </w:r>
    </w:p>
    <w:p w14:paraId="6FC81358" w14:textId="77777777" w:rsidR="003C5935" w:rsidRPr="00F67D8C" w:rsidRDefault="003C5935" w:rsidP="003C5935">
      <w:pPr>
        <w:numPr>
          <w:ilvl w:val="2"/>
          <w:numId w:val="21"/>
        </w:numPr>
        <w:spacing w:after="240"/>
        <w:rPr>
          <w:rFonts w:cs="Arial"/>
        </w:rPr>
      </w:pPr>
      <w:r>
        <w:rPr>
          <w:rFonts w:cs="Arial"/>
        </w:rPr>
        <w:t>Responsible for requesting an identity card and ensuring it is stored securely, kept up to date and not loaned or shared to any other party.</w:t>
      </w:r>
    </w:p>
    <w:p w14:paraId="6FC81359" w14:textId="77777777" w:rsidR="003C5935" w:rsidRPr="00A97E78" w:rsidRDefault="003C5935" w:rsidP="003C5935">
      <w:pPr>
        <w:numPr>
          <w:ilvl w:val="2"/>
          <w:numId w:val="21"/>
        </w:numPr>
        <w:spacing w:after="240"/>
        <w:rPr>
          <w:rFonts w:cs="Arial"/>
        </w:rPr>
      </w:pPr>
      <w:r>
        <w:rPr>
          <w:rFonts w:cs="Arial"/>
        </w:rPr>
        <w:t>Responsible for making themselves aware of all policies, procedures and guidelines regarding security matters and the protocols they must follow.</w:t>
      </w:r>
    </w:p>
    <w:p w14:paraId="6FC8135A" w14:textId="77777777" w:rsidR="00ED0BD0" w:rsidRPr="002748EF" w:rsidRDefault="009321E0" w:rsidP="004123A6">
      <w:pPr>
        <w:keepNext/>
        <w:keepLines/>
        <w:numPr>
          <w:ilvl w:val="0"/>
          <w:numId w:val="12"/>
        </w:numPr>
        <w:tabs>
          <w:tab w:val="left" w:pos="1162"/>
        </w:tabs>
        <w:spacing w:before="360" w:after="240"/>
        <w:outlineLvl w:val="0"/>
        <w:rPr>
          <w:rFonts w:cs="Arial"/>
          <w:b/>
          <w:bCs/>
          <w:sz w:val="28"/>
          <w:szCs w:val="28"/>
        </w:rPr>
      </w:pPr>
      <w:bookmarkStart w:id="9" w:name="_Toc133325290"/>
      <w:r>
        <w:rPr>
          <w:rFonts w:cs="Arial"/>
          <w:b/>
          <w:bCs/>
          <w:sz w:val="28"/>
          <w:szCs w:val="28"/>
        </w:rPr>
        <w:t>Audit and Review</w:t>
      </w:r>
      <w:bookmarkEnd w:id="9"/>
    </w:p>
    <w:p w14:paraId="6FC8135B" w14:textId="690700DA" w:rsidR="005519B4" w:rsidRDefault="00EB639A" w:rsidP="004123A6">
      <w:pPr>
        <w:keepNext/>
        <w:keepLines/>
        <w:numPr>
          <w:ilvl w:val="1"/>
          <w:numId w:val="21"/>
        </w:numPr>
        <w:spacing w:after="240"/>
        <w:rPr>
          <w:rFonts w:cs="Arial"/>
        </w:rPr>
      </w:pPr>
      <w:r>
        <w:rPr>
          <w:rFonts w:cs="Arial"/>
        </w:rPr>
        <w:t xml:space="preserve">The </w:t>
      </w:r>
      <w:r w:rsidR="00513932">
        <w:rPr>
          <w:rFonts w:cs="Arial"/>
        </w:rPr>
        <w:t>T</w:t>
      </w:r>
      <w:r w:rsidR="00D020C9">
        <w:rPr>
          <w:rFonts w:cs="Arial"/>
        </w:rPr>
        <w:t xml:space="preserve">rust Lead for Security </w:t>
      </w:r>
      <w:r w:rsidR="00562AB2">
        <w:rPr>
          <w:rFonts w:cs="Arial"/>
        </w:rPr>
        <w:t>will ensure that he/she is</w:t>
      </w:r>
      <w:r>
        <w:rPr>
          <w:rFonts w:cs="Arial"/>
        </w:rPr>
        <w:t xml:space="preserve"> cognisant of the contents of this </w:t>
      </w:r>
      <w:r w:rsidR="00FE6B14">
        <w:rPr>
          <w:rFonts w:cs="Arial"/>
        </w:rPr>
        <w:t>procedure; continuously reviewing the content through its use, to ensure it meets the security needs of the Trust, whilst remaining relevant and appropriate prior to its scheduled review.</w:t>
      </w:r>
    </w:p>
    <w:p w14:paraId="182201A2" w14:textId="2CDE6927" w:rsidR="00962755" w:rsidRPr="00962755" w:rsidRDefault="00962755" w:rsidP="00962755">
      <w:pPr>
        <w:numPr>
          <w:ilvl w:val="1"/>
          <w:numId w:val="21"/>
        </w:numPr>
        <w:tabs>
          <w:tab w:val="left" w:pos="1162"/>
        </w:tabs>
        <w:spacing w:after="240"/>
        <w:rPr>
          <w:rFonts w:cs="Arial"/>
        </w:rPr>
      </w:pPr>
      <w:r w:rsidRPr="00962755">
        <w:rPr>
          <w:rFonts w:cs="Arial"/>
        </w:rPr>
        <w:t>All policies have their effectiveness audited by the responsible Management Group at regular intervals, and initially six months after a new policy is approved and disseminated.</w:t>
      </w:r>
    </w:p>
    <w:p w14:paraId="6BA55022" w14:textId="77777777" w:rsidR="00962755" w:rsidRPr="00962755" w:rsidRDefault="00962755" w:rsidP="00962755">
      <w:pPr>
        <w:numPr>
          <w:ilvl w:val="1"/>
          <w:numId w:val="21"/>
        </w:numPr>
        <w:tabs>
          <w:tab w:val="left" w:pos="1162"/>
        </w:tabs>
        <w:spacing w:after="240"/>
        <w:rPr>
          <w:rFonts w:cs="Arial"/>
        </w:rPr>
      </w:pPr>
      <w:r w:rsidRPr="00962755">
        <w:rPr>
          <w:rFonts w:cs="Arial"/>
        </w:rPr>
        <w:t>Effectiveness will be reviewed using the tools set out in the Trust’s Policy and Procedure for the Development and Management of Trust Policies and Procedures (also known as the Policy on Policies).</w:t>
      </w:r>
    </w:p>
    <w:p w14:paraId="40000F9A" w14:textId="411A6696" w:rsidR="00962755" w:rsidRPr="00962755" w:rsidRDefault="00962755" w:rsidP="00962755">
      <w:pPr>
        <w:numPr>
          <w:ilvl w:val="1"/>
          <w:numId w:val="21"/>
        </w:numPr>
        <w:tabs>
          <w:tab w:val="left" w:pos="1162"/>
        </w:tabs>
        <w:spacing w:after="240"/>
        <w:rPr>
          <w:rFonts w:cs="Arial"/>
        </w:rPr>
      </w:pPr>
      <w:r w:rsidRPr="00962755">
        <w:rPr>
          <w:rFonts w:cs="Arial"/>
        </w:rPr>
        <w:t>This document will be reviewed in its entirety every three years or sooner if new legislation, codes of practice or national standards are introduced, or if feedback from employees indicates that the policy is not working effectively.</w:t>
      </w:r>
    </w:p>
    <w:p w14:paraId="45FAC0F8" w14:textId="6B74BCC8" w:rsidR="00962755" w:rsidRDefault="00962755" w:rsidP="00962755">
      <w:pPr>
        <w:numPr>
          <w:ilvl w:val="1"/>
          <w:numId w:val="21"/>
        </w:numPr>
        <w:tabs>
          <w:tab w:val="left" w:pos="1162"/>
        </w:tabs>
        <w:spacing w:after="240"/>
        <w:rPr>
          <w:rFonts w:cs="Arial"/>
        </w:rPr>
      </w:pPr>
      <w:r w:rsidRPr="00962755">
        <w:rPr>
          <w:rFonts w:cs="Arial"/>
        </w:rPr>
        <w:t>All changes made to this procedure will go through the governance route for development and approval as set out in the Policy on Policies.</w:t>
      </w:r>
    </w:p>
    <w:p w14:paraId="787B26A9" w14:textId="5E4609DE" w:rsidR="00962755" w:rsidRPr="00962755" w:rsidRDefault="00962755" w:rsidP="00962755">
      <w:pPr>
        <w:numPr>
          <w:ilvl w:val="0"/>
          <w:numId w:val="12"/>
        </w:numPr>
        <w:tabs>
          <w:tab w:val="left" w:pos="1162"/>
        </w:tabs>
        <w:spacing w:before="360" w:after="240"/>
        <w:outlineLvl w:val="0"/>
        <w:rPr>
          <w:rFonts w:cs="Arial"/>
          <w:b/>
          <w:bCs/>
          <w:sz w:val="28"/>
          <w:szCs w:val="28"/>
        </w:rPr>
      </w:pPr>
      <w:bookmarkStart w:id="10" w:name="_Toc133325291"/>
      <w:r w:rsidRPr="00962755">
        <w:rPr>
          <w:rFonts w:cs="Arial"/>
          <w:b/>
          <w:bCs/>
          <w:sz w:val="28"/>
          <w:szCs w:val="28"/>
        </w:rPr>
        <w:t>Equality Analysis</w:t>
      </w:r>
      <w:bookmarkEnd w:id="10"/>
      <w:r w:rsidRPr="00962755">
        <w:rPr>
          <w:rFonts w:cs="Arial"/>
          <w:b/>
          <w:bCs/>
          <w:sz w:val="28"/>
          <w:szCs w:val="28"/>
        </w:rPr>
        <w:t xml:space="preserve"> </w:t>
      </w:r>
    </w:p>
    <w:p w14:paraId="139AC109" w14:textId="77777777" w:rsidR="00962755" w:rsidRPr="00962755" w:rsidRDefault="00962755" w:rsidP="00962755">
      <w:pPr>
        <w:numPr>
          <w:ilvl w:val="1"/>
          <w:numId w:val="21"/>
        </w:numPr>
        <w:tabs>
          <w:tab w:val="left" w:pos="1162"/>
        </w:tabs>
        <w:spacing w:after="240"/>
        <w:rPr>
          <w:rFonts w:cs="Arial"/>
        </w:rPr>
      </w:pPr>
      <w:r w:rsidRPr="00962755">
        <w:rPr>
          <w:rFonts w:cs="Arial"/>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FF5831C" w14:textId="61549B05" w:rsidR="00962755" w:rsidRDefault="00962755" w:rsidP="00962755">
      <w:pPr>
        <w:numPr>
          <w:ilvl w:val="1"/>
          <w:numId w:val="21"/>
        </w:numPr>
        <w:tabs>
          <w:tab w:val="left" w:pos="1162"/>
        </w:tabs>
        <w:spacing w:after="240"/>
        <w:rPr>
          <w:rFonts w:cs="Arial"/>
        </w:rPr>
      </w:pPr>
      <w:r w:rsidRPr="00962755">
        <w:rPr>
          <w:rFonts w:cs="Arial"/>
        </w:rPr>
        <w:t xml:space="preserve">Compliance with the Public Sector Equality Duty: If a contractor carries out functions of a public </w:t>
      </w:r>
      <w:proofErr w:type="gramStart"/>
      <w:r w:rsidRPr="00962755">
        <w:rPr>
          <w:rFonts w:cs="Arial"/>
        </w:rPr>
        <w:t>nature</w:t>
      </w:r>
      <w:proofErr w:type="gramEnd"/>
      <w:r w:rsidRPr="00962755">
        <w:rPr>
          <w:rFonts w:cs="Arial"/>
        </w:rPr>
        <w:t xml:space="preserve"> then for the duration of the contract, the contractor or supplier would itself be considered a public authority and have the duty to comply with the equalities duties when carrying out those functions.</w:t>
      </w:r>
    </w:p>
    <w:p w14:paraId="26603B4A" w14:textId="77777777" w:rsidR="004B61ED" w:rsidRPr="004779E8" w:rsidRDefault="004B61ED" w:rsidP="004B61ED">
      <w:pPr>
        <w:jc w:val="center"/>
        <w:rPr>
          <w:rFonts w:eastAsia="MS Mincho" w:cs="Arial"/>
          <w:szCs w:val="24"/>
          <w:lang w:val="en-US"/>
        </w:rPr>
      </w:pPr>
    </w:p>
    <w:p w14:paraId="4B36AB63" w14:textId="77777777" w:rsidR="004B61ED" w:rsidRDefault="004B61ED" w:rsidP="004B61ED"/>
    <w:p w14:paraId="05CBFBC4" w14:textId="77777777" w:rsidR="004B61ED" w:rsidRDefault="004B61ED" w:rsidP="004B61ED">
      <w:pPr>
        <w:tabs>
          <w:tab w:val="left" w:pos="1162"/>
        </w:tabs>
        <w:spacing w:after="240"/>
        <w:ind w:left="1162"/>
        <w:rPr>
          <w:rFonts w:cs="Arial"/>
        </w:rPr>
      </w:pPr>
    </w:p>
    <w:p w14:paraId="4236F79E" w14:textId="77777777" w:rsidR="00C5526D" w:rsidRPr="00962755" w:rsidRDefault="00C5526D" w:rsidP="00C5526D">
      <w:pPr>
        <w:tabs>
          <w:tab w:val="left" w:pos="1162"/>
        </w:tabs>
        <w:spacing w:after="240"/>
        <w:ind w:left="1162"/>
        <w:rPr>
          <w:rFonts w:cs="Arial"/>
        </w:rPr>
      </w:pPr>
    </w:p>
    <w:p w14:paraId="6FC8135D" w14:textId="77777777" w:rsidR="00ED0BD0" w:rsidRPr="002748EF" w:rsidRDefault="002748EF" w:rsidP="004123A6">
      <w:pPr>
        <w:numPr>
          <w:ilvl w:val="0"/>
          <w:numId w:val="12"/>
        </w:numPr>
        <w:tabs>
          <w:tab w:val="left" w:pos="1162"/>
        </w:tabs>
        <w:spacing w:before="360" w:after="240"/>
        <w:outlineLvl w:val="0"/>
        <w:rPr>
          <w:rFonts w:cs="Arial"/>
          <w:b/>
          <w:bCs/>
          <w:sz w:val="28"/>
          <w:szCs w:val="28"/>
        </w:rPr>
      </w:pPr>
      <w:bookmarkStart w:id="11" w:name="_Toc133325292"/>
      <w:r w:rsidRPr="002748EF">
        <w:rPr>
          <w:rFonts w:cs="Arial"/>
          <w:b/>
          <w:bCs/>
          <w:sz w:val="28"/>
          <w:szCs w:val="28"/>
        </w:rPr>
        <w:t>Associated Documentation</w:t>
      </w:r>
      <w:bookmarkEnd w:id="11"/>
    </w:p>
    <w:p w14:paraId="2012966A" w14:textId="5590C943" w:rsidR="004B6729" w:rsidRDefault="004B6729" w:rsidP="00B27856">
      <w:pPr>
        <w:numPr>
          <w:ilvl w:val="1"/>
          <w:numId w:val="21"/>
        </w:numPr>
        <w:spacing w:after="240"/>
        <w:rPr>
          <w:rFonts w:cs="Arial"/>
        </w:rPr>
      </w:pPr>
      <w:r>
        <w:rPr>
          <w:rFonts w:cs="Arial"/>
        </w:rPr>
        <w:t>Violence Prevention and Reduction Strategy</w:t>
      </w:r>
    </w:p>
    <w:p w14:paraId="6FC8135E" w14:textId="5ED622FE" w:rsidR="00FE6B14" w:rsidRDefault="00FE6B14" w:rsidP="00B27856">
      <w:pPr>
        <w:numPr>
          <w:ilvl w:val="1"/>
          <w:numId w:val="21"/>
        </w:numPr>
        <w:spacing w:after="240"/>
        <w:rPr>
          <w:rFonts w:cs="Arial"/>
        </w:rPr>
      </w:pPr>
      <w:r>
        <w:rPr>
          <w:rFonts w:cs="Arial"/>
        </w:rPr>
        <w:t>Security Management Policy</w:t>
      </w:r>
    </w:p>
    <w:p w14:paraId="58094E4D" w14:textId="075A83DB" w:rsidR="00D020C9" w:rsidRDefault="00D020C9" w:rsidP="00B27856">
      <w:pPr>
        <w:numPr>
          <w:ilvl w:val="1"/>
          <w:numId w:val="21"/>
        </w:numPr>
        <w:spacing w:after="240"/>
        <w:rPr>
          <w:rFonts w:cs="Arial"/>
        </w:rPr>
      </w:pPr>
      <w:r>
        <w:rPr>
          <w:rFonts w:cs="Arial"/>
        </w:rPr>
        <w:t xml:space="preserve">Violence </w:t>
      </w:r>
      <w:r w:rsidR="00513932">
        <w:rPr>
          <w:rFonts w:cs="Arial"/>
        </w:rPr>
        <w:t xml:space="preserve">Prevention and </w:t>
      </w:r>
      <w:r w:rsidR="004B6729">
        <w:rPr>
          <w:rFonts w:cs="Arial"/>
        </w:rPr>
        <w:t xml:space="preserve">Reduction </w:t>
      </w:r>
      <w:r>
        <w:rPr>
          <w:rFonts w:cs="Arial"/>
        </w:rPr>
        <w:t>Procedure</w:t>
      </w:r>
    </w:p>
    <w:p w14:paraId="3B0DA4A9" w14:textId="56499EDF" w:rsidR="00D020C9" w:rsidRDefault="00D020C9" w:rsidP="00B27856">
      <w:pPr>
        <w:numPr>
          <w:ilvl w:val="1"/>
          <w:numId w:val="21"/>
        </w:numPr>
        <w:spacing w:after="240"/>
        <w:rPr>
          <w:rFonts w:cs="Arial"/>
        </w:rPr>
      </w:pPr>
      <w:r>
        <w:rPr>
          <w:rFonts w:cs="Arial"/>
        </w:rPr>
        <w:t>ID &amp; Access Procedure</w:t>
      </w:r>
    </w:p>
    <w:p w14:paraId="6160AF58" w14:textId="426186BD" w:rsidR="00D020C9" w:rsidRDefault="00D020C9" w:rsidP="00B27856">
      <w:pPr>
        <w:numPr>
          <w:ilvl w:val="1"/>
          <w:numId w:val="21"/>
        </w:numPr>
        <w:spacing w:after="240"/>
        <w:rPr>
          <w:rFonts w:cs="Arial"/>
        </w:rPr>
      </w:pPr>
      <w:r>
        <w:rPr>
          <w:rFonts w:cs="Arial"/>
        </w:rPr>
        <w:t>Site Security Procedure</w:t>
      </w:r>
    </w:p>
    <w:p w14:paraId="33A9D059" w14:textId="7C8AB5E5" w:rsidR="00D020C9" w:rsidRDefault="00D020C9" w:rsidP="00B27856">
      <w:pPr>
        <w:numPr>
          <w:ilvl w:val="1"/>
          <w:numId w:val="21"/>
        </w:numPr>
        <w:spacing w:after="240"/>
        <w:rPr>
          <w:rFonts w:cs="Arial"/>
        </w:rPr>
      </w:pPr>
      <w:r>
        <w:rPr>
          <w:rFonts w:cs="Arial"/>
        </w:rPr>
        <w:t>CCTV (Vehicle) Policy</w:t>
      </w:r>
    </w:p>
    <w:p w14:paraId="6FC8135F" w14:textId="24B43F5B" w:rsidR="00FE6B14" w:rsidRDefault="00FE6B14" w:rsidP="00B27856">
      <w:pPr>
        <w:numPr>
          <w:ilvl w:val="1"/>
          <w:numId w:val="21"/>
        </w:numPr>
        <w:spacing w:after="240"/>
        <w:rPr>
          <w:rFonts w:cs="Arial"/>
        </w:rPr>
      </w:pPr>
      <w:r>
        <w:rPr>
          <w:rFonts w:cs="Arial"/>
        </w:rPr>
        <w:t>CCTV (Buildings) Policy</w:t>
      </w:r>
    </w:p>
    <w:p w14:paraId="31EF5662" w14:textId="05A48307" w:rsidR="00D020C9" w:rsidRDefault="00D020C9" w:rsidP="00B27856">
      <w:pPr>
        <w:numPr>
          <w:ilvl w:val="1"/>
          <w:numId w:val="21"/>
        </w:numPr>
        <w:spacing w:after="240"/>
        <w:rPr>
          <w:rFonts w:cs="Arial"/>
        </w:rPr>
      </w:pPr>
      <w:r>
        <w:rPr>
          <w:rFonts w:cs="Arial"/>
        </w:rPr>
        <w:t>History Marking Policy</w:t>
      </w:r>
    </w:p>
    <w:p w14:paraId="13435992" w14:textId="4756D96C" w:rsidR="00D020C9" w:rsidRDefault="00D020C9" w:rsidP="00B27856">
      <w:pPr>
        <w:numPr>
          <w:ilvl w:val="1"/>
          <w:numId w:val="21"/>
        </w:numPr>
        <w:spacing w:after="240"/>
        <w:rPr>
          <w:rFonts w:cs="Arial"/>
        </w:rPr>
      </w:pPr>
      <w:r>
        <w:rPr>
          <w:rFonts w:cs="Arial"/>
        </w:rPr>
        <w:t>History Marking Procedure</w:t>
      </w:r>
    </w:p>
    <w:p w14:paraId="69DFDF7F" w14:textId="201B3378" w:rsidR="00D020C9" w:rsidRDefault="00D020C9" w:rsidP="00B27856">
      <w:pPr>
        <w:numPr>
          <w:ilvl w:val="1"/>
          <w:numId w:val="21"/>
        </w:numPr>
        <w:spacing w:after="240"/>
        <w:rPr>
          <w:rFonts w:cs="Arial"/>
        </w:rPr>
      </w:pPr>
      <w:r>
        <w:rPr>
          <w:rFonts w:cs="Arial"/>
        </w:rPr>
        <w:t>Medicines Management Policy</w:t>
      </w:r>
    </w:p>
    <w:p w14:paraId="4E9245A7" w14:textId="1FCB133F" w:rsidR="00D020C9" w:rsidRPr="00066F3F" w:rsidRDefault="00D020C9" w:rsidP="00B27856">
      <w:pPr>
        <w:numPr>
          <w:ilvl w:val="1"/>
          <w:numId w:val="21"/>
        </w:numPr>
        <w:spacing w:after="240"/>
        <w:rPr>
          <w:rFonts w:cs="Arial"/>
        </w:rPr>
      </w:pPr>
      <w:r>
        <w:rPr>
          <w:rFonts w:cs="Arial"/>
        </w:rPr>
        <w:t>Medicines Management Procedure</w:t>
      </w:r>
    </w:p>
    <w:p w14:paraId="6FC81360" w14:textId="77777777" w:rsidR="00FE6B14" w:rsidRDefault="00FE6B14" w:rsidP="00B27856">
      <w:pPr>
        <w:numPr>
          <w:ilvl w:val="1"/>
          <w:numId w:val="21"/>
        </w:numPr>
        <w:spacing w:after="240"/>
        <w:rPr>
          <w:rFonts w:cs="Arial"/>
        </w:rPr>
      </w:pPr>
      <w:r>
        <w:rPr>
          <w:rFonts w:cs="Arial"/>
        </w:rPr>
        <w:t>Lone Worker Policy</w:t>
      </w:r>
    </w:p>
    <w:p w14:paraId="6FC81362" w14:textId="23F25B4F" w:rsidR="00FE6B14" w:rsidRDefault="00FE6B14" w:rsidP="00B27856">
      <w:pPr>
        <w:numPr>
          <w:ilvl w:val="1"/>
          <w:numId w:val="21"/>
        </w:numPr>
        <w:spacing w:after="240"/>
        <w:rPr>
          <w:rFonts w:cs="Arial"/>
        </w:rPr>
      </w:pPr>
      <w:r>
        <w:rPr>
          <w:rFonts w:cs="Arial"/>
        </w:rPr>
        <w:t xml:space="preserve">Incident </w:t>
      </w:r>
      <w:r w:rsidR="00B27856">
        <w:rPr>
          <w:rFonts w:cs="Arial"/>
        </w:rPr>
        <w:t>R</w:t>
      </w:r>
      <w:r>
        <w:rPr>
          <w:rFonts w:cs="Arial"/>
        </w:rPr>
        <w:t xml:space="preserve">eporting </w:t>
      </w:r>
      <w:r w:rsidR="00E822ED">
        <w:rPr>
          <w:rFonts w:cs="Arial"/>
        </w:rPr>
        <w:t>Policy (DATIX)</w:t>
      </w:r>
      <w:r w:rsidR="00A94F74">
        <w:rPr>
          <w:rFonts w:cs="Arial"/>
        </w:rPr>
        <w:t xml:space="preserve"> </w:t>
      </w:r>
      <w:r>
        <w:rPr>
          <w:rFonts w:cs="Arial"/>
        </w:rPr>
        <w:t xml:space="preserve">and </w:t>
      </w:r>
      <w:r w:rsidR="00A94F74">
        <w:rPr>
          <w:rFonts w:cs="Arial"/>
        </w:rPr>
        <w:t>Procedure</w:t>
      </w:r>
    </w:p>
    <w:p w14:paraId="6FC81363" w14:textId="77777777" w:rsidR="00FE6B14" w:rsidRDefault="00FE6B14" w:rsidP="00B27856">
      <w:pPr>
        <w:numPr>
          <w:ilvl w:val="1"/>
          <w:numId w:val="21"/>
        </w:numPr>
        <w:spacing w:after="240"/>
        <w:rPr>
          <w:rFonts w:cs="Arial"/>
        </w:rPr>
      </w:pPr>
      <w:r w:rsidRPr="00066F3F">
        <w:rPr>
          <w:rFonts w:cs="Arial"/>
        </w:rPr>
        <w:t>Health and Safety Policy</w:t>
      </w:r>
    </w:p>
    <w:p w14:paraId="0CD8CA1B" w14:textId="7EE40B7F" w:rsidR="00A94F74" w:rsidRDefault="00A94F74" w:rsidP="00B27856">
      <w:pPr>
        <w:numPr>
          <w:ilvl w:val="1"/>
          <w:numId w:val="21"/>
        </w:numPr>
        <w:spacing w:after="240"/>
        <w:rPr>
          <w:rFonts w:cs="Arial"/>
        </w:rPr>
      </w:pPr>
      <w:r>
        <w:rPr>
          <w:rFonts w:cs="Arial"/>
        </w:rPr>
        <w:t>Body Worn Camera Policy</w:t>
      </w:r>
    </w:p>
    <w:p w14:paraId="76B84E05" w14:textId="185E4337" w:rsidR="00A94F74" w:rsidRDefault="00A94F74" w:rsidP="00B27856">
      <w:pPr>
        <w:numPr>
          <w:ilvl w:val="1"/>
          <w:numId w:val="21"/>
        </w:numPr>
        <w:spacing w:after="240"/>
        <w:rPr>
          <w:rFonts w:cs="Arial"/>
        </w:rPr>
      </w:pPr>
      <w:r>
        <w:rPr>
          <w:rFonts w:cs="Arial"/>
        </w:rPr>
        <w:t>Body Worn Camera Procedure</w:t>
      </w:r>
    </w:p>
    <w:p w14:paraId="3C75BCF0" w14:textId="77777777" w:rsidR="00901630" w:rsidRDefault="00901630" w:rsidP="00901630">
      <w:pPr>
        <w:spacing w:after="240"/>
        <w:ind w:left="1162"/>
        <w:rPr>
          <w:rFonts w:cs="Arial"/>
        </w:rPr>
      </w:pPr>
    </w:p>
    <w:p w14:paraId="55317B94" w14:textId="77777777" w:rsidR="00901630" w:rsidRDefault="00901630" w:rsidP="00901630">
      <w:pPr>
        <w:spacing w:after="240"/>
        <w:ind w:left="1162"/>
        <w:rPr>
          <w:rFonts w:cs="Arial"/>
        </w:rPr>
      </w:pPr>
    </w:p>
    <w:p w14:paraId="6FC81365" w14:textId="77777777" w:rsidR="00ED0BD0" w:rsidRPr="002748EF" w:rsidRDefault="002748EF" w:rsidP="004123A6">
      <w:pPr>
        <w:numPr>
          <w:ilvl w:val="0"/>
          <w:numId w:val="12"/>
        </w:numPr>
        <w:tabs>
          <w:tab w:val="left" w:pos="1162"/>
        </w:tabs>
        <w:spacing w:before="360" w:after="240"/>
        <w:outlineLvl w:val="0"/>
        <w:rPr>
          <w:rFonts w:cs="Arial"/>
          <w:b/>
          <w:bCs/>
          <w:sz w:val="28"/>
          <w:szCs w:val="28"/>
        </w:rPr>
      </w:pPr>
      <w:bookmarkStart w:id="12" w:name="_Toc133325293"/>
      <w:bookmarkStart w:id="13" w:name="_Toc133325294"/>
      <w:bookmarkEnd w:id="12"/>
      <w:r w:rsidRPr="002748EF">
        <w:rPr>
          <w:rFonts w:cs="Arial"/>
          <w:b/>
          <w:bCs/>
          <w:sz w:val="28"/>
          <w:szCs w:val="28"/>
        </w:rPr>
        <w:t>References</w:t>
      </w:r>
      <w:bookmarkEnd w:id="13"/>
    </w:p>
    <w:p w14:paraId="1BC56EB3" w14:textId="3C9AA067" w:rsidR="00C5526D" w:rsidRPr="00C5526D" w:rsidRDefault="00C5526D" w:rsidP="00A622B1">
      <w:pPr>
        <w:numPr>
          <w:ilvl w:val="1"/>
          <w:numId w:val="21"/>
        </w:numPr>
        <w:spacing w:after="240"/>
        <w:rPr>
          <w:rFonts w:cs="Arial"/>
        </w:rPr>
      </w:pPr>
      <w:bookmarkStart w:id="14" w:name="_Toc287437384"/>
      <w:r>
        <w:rPr>
          <w:rFonts w:cs="Arial"/>
        </w:rPr>
        <w:t>Healthcare Act 1977</w:t>
      </w:r>
    </w:p>
    <w:p w14:paraId="04422A03" w14:textId="5185F99A" w:rsidR="00C5526D" w:rsidRDefault="00A622B1" w:rsidP="00A622B1">
      <w:pPr>
        <w:numPr>
          <w:ilvl w:val="1"/>
          <w:numId w:val="21"/>
        </w:numPr>
        <w:spacing w:after="240"/>
        <w:rPr>
          <w:rFonts w:cs="Arial"/>
        </w:rPr>
      </w:pPr>
      <w:r w:rsidRPr="00C5526D">
        <w:rPr>
          <w:lang w:val="en"/>
        </w:rPr>
        <w:t>Assaults on Emergency Workers (Offences) Act 2018</w:t>
      </w:r>
    </w:p>
    <w:p w14:paraId="3238B52F" w14:textId="6EED6E00" w:rsidR="00A622B1" w:rsidRDefault="00C5526D" w:rsidP="00A622B1">
      <w:pPr>
        <w:numPr>
          <w:ilvl w:val="1"/>
          <w:numId w:val="21"/>
        </w:numPr>
        <w:spacing w:after="240"/>
        <w:rPr>
          <w:rFonts w:cs="Arial"/>
        </w:rPr>
      </w:pPr>
      <w:r>
        <w:rPr>
          <w:rFonts w:cs="Arial"/>
        </w:rPr>
        <w:t>I</w:t>
      </w:r>
      <w:r w:rsidR="00A622B1">
        <w:rPr>
          <w:rFonts w:cs="Arial"/>
        </w:rPr>
        <w:t>nvestigatory Powers Act 2016</w:t>
      </w:r>
    </w:p>
    <w:p w14:paraId="448B9E0C" w14:textId="77777777" w:rsidR="00A622B1" w:rsidRDefault="00A622B1" w:rsidP="00A622B1">
      <w:pPr>
        <w:numPr>
          <w:ilvl w:val="1"/>
          <w:numId w:val="21"/>
        </w:numPr>
        <w:spacing w:after="240"/>
        <w:rPr>
          <w:rFonts w:cs="Arial"/>
        </w:rPr>
      </w:pPr>
      <w:r>
        <w:rPr>
          <w:rFonts w:cs="Arial"/>
        </w:rPr>
        <w:lastRenderedPageBreak/>
        <w:t>Offences Against a Person Act 1861</w:t>
      </w:r>
    </w:p>
    <w:p w14:paraId="3B3B0142" w14:textId="77777777" w:rsidR="00A622B1" w:rsidRDefault="00A622B1" w:rsidP="00A622B1">
      <w:pPr>
        <w:numPr>
          <w:ilvl w:val="1"/>
          <w:numId w:val="21"/>
        </w:numPr>
        <w:spacing w:after="240"/>
        <w:rPr>
          <w:rFonts w:cs="Arial"/>
        </w:rPr>
      </w:pPr>
      <w:r>
        <w:rPr>
          <w:rFonts w:cs="Arial"/>
        </w:rPr>
        <w:t>Theft Act 1968</w:t>
      </w:r>
    </w:p>
    <w:p w14:paraId="61AC2514" w14:textId="77777777" w:rsidR="00A622B1" w:rsidRDefault="00A622B1" w:rsidP="00A622B1">
      <w:pPr>
        <w:numPr>
          <w:ilvl w:val="1"/>
          <w:numId w:val="21"/>
        </w:numPr>
        <w:spacing w:after="240"/>
        <w:rPr>
          <w:rFonts w:cs="Arial"/>
        </w:rPr>
      </w:pPr>
      <w:r>
        <w:rPr>
          <w:rFonts w:cs="Arial"/>
        </w:rPr>
        <w:t>Criminal Damage Act 1971</w:t>
      </w:r>
    </w:p>
    <w:p w14:paraId="241763E2" w14:textId="77777777" w:rsidR="00A622B1" w:rsidRDefault="00A622B1" w:rsidP="00A622B1">
      <w:pPr>
        <w:numPr>
          <w:ilvl w:val="1"/>
          <w:numId w:val="21"/>
        </w:numPr>
        <w:spacing w:after="240"/>
        <w:rPr>
          <w:rFonts w:cs="Arial"/>
        </w:rPr>
      </w:pPr>
      <w:r>
        <w:rPr>
          <w:rFonts w:cs="Arial"/>
        </w:rPr>
        <w:t>Criminal Justice Act 1988</w:t>
      </w:r>
    </w:p>
    <w:p w14:paraId="305F92FE" w14:textId="77777777" w:rsidR="00A622B1" w:rsidRDefault="00A622B1" w:rsidP="00A622B1">
      <w:pPr>
        <w:numPr>
          <w:ilvl w:val="1"/>
          <w:numId w:val="21"/>
        </w:numPr>
        <w:spacing w:after="240"/>
        <w:rPr>
          <w:rFonts w:cs="Arial"/>
        </w:rPr>
      </w:pPr>
      <w:r>
        <w:rPr>
          <w:rFonts w:cs="Arial"/>
        </w:rPr>
        <w:t>Protection from Harassment Act 1997</w:t>
      </w:r>
    </w:p>
    <w:p w14:paraId="5D96F576" w14:textId="77777777" w:rsidR="00A622B1" w:rsidRDefault="00A622B1" w:rsidP="00A622B1">
      <w:pPr>
        <w:numPr>
          <w:ilvl w:val="1"/>
          <w:numId w:val="21"/>
        </w:numPr>
        <w:spacing w:after="240"/>
        <w:rPr>
          <w:rFonts w:cs="Arial"/>
        </w:rPr>
      </w:pPr>
      <w:r>
        <w:rPr>
          <w:rFonts w:cs="Arial"/>
        </w:rPr>
        <w:t>Malicious Communications Act 1988</w:t>
      </w:r>
    </w:p>
    <w:p w14:paraId="215BD7E6" w14:textId="0522281A" w:rsidR="00874F7C" w:rsidRDefault="00874F7C" w:rsidP="00A622B1">
      <w:pPr>
        <w:numPr>
          <w:ilvl w:val="1"/>
          <w:numId w:val="21"/>
        </w:numPr>
        <w:spacing w:after="240"/>
        <w:rPr>
          <w:rFonts w:cs="Arial"/>
        </w:rPr>
      </w:pPr>
      <w:r>
        <w:rPr>
          <w:rFonts w:cs="Arial"/>
        </w:rPr>
        <w:t>Communications Act 2003</w:t>
      </w:r>
    </w:p>
    <w:p w14:paraId="440744CF" w14:textId="77777777" w:rsidR="00A622B1" w:rsidRDefault="00A622B1" w:rsidP="00A622B1">
      <w:pPr>
        <w:numPr>
          <w:ilvl w:val="1"/>
          <w:numId w:val="21"/>
        </w:numPr>
        <w:spacing w:after="240"/>
        <w:rPr>
          <w:rFonts w:cs="Arial"/>
        </w:rPr>
      </w:pPr>
      <w:r>
        <w:rPr>
          <w:rFonts w:cs="Arial"/>
        </w:rPr>
        <w:t>National NHS Security Management Standards</w:t>
      </w:r>
    </w:p>
    <w:p w14:paraId="65E789D2" w14:textId="6443FF87" w:rsidR="00A622B1" w:rsidRDefault="00A622B1" w:rsidP="00A622B1">
      <w:pPr>
        <w:numPr>
          <w:ilvl w:val="1"/>
          <w:numId w:val="21"/>
        </w:numPr>
        <w:spacing w:after="240"/>
        <w:rPr>
          <w:rFonts w:cs="Arial"/>
        </w:rPr>
      </w:pPr>
      <w:r>
        <w:rPr>
          <w:rFonts w:cs="Arial"/>
        </w:rPr>
        <w:t xml:space="preserve">NHS Violence </w:t>
      </w:r>
      <w:r w:rsidR="00657864">
        <w:rPr>
          <w:rFonts w:cs="Arial"/>
        </w:rPr>
        <w:t xml:space="preserve">Prevention and </w:t>
      </w:r>
      <w:r>
        <w:rPr>
          <w:rFonts w:cs="Arial"/>
        </w:rPr>
        <w:t>Reduction S</w:t>
      </w:r>
      <w:r w:rsidR="00657864">
        <w:rPr>
          <w:rFonts w:cs="Arial"/>
        </w:rPr>
        <w:t>tandard</w:t>
      </w:r>
    </w:p>
    <w:p w14:paraId="6FC81366" w14:textId="3F0057E8" w:rsidR="00FE6B14" w:rsidRDefault="00FE6B14" w:rsidP="00FE6B14">
      <w:pPr>
        <w:keepNext/>
        <w:keepLines/>
        <w:numPr>
          <w:ilvl w:val="1"/>
          <w:numId w:val="21"/>
        </w:numPr>
        <w:spacing w:after="240"/>
        <w:rPr>
          <w:rFonts w:cs="Arial"/>
        </w:rPr>
      </w:pPr>
      <w:r w:rsidRPr="00DF2EC9">
        <w:rPr>
          <w:rFonts w:cs="Arial"/>
        </w:rPr>
        <w:t>The Department of Health and Counter Fraud Security Management Service – A professional approach to managing security in the NHS</w:t>
      </w:r>
    </w:p>
    <w:p w14:paraId="6FC81367" w14:textId="77777777" w:rsidR="00FE6B14" w:rsidRDefault="00FE6B14" w:rsidP="00FE6B14">
      <w:pPr>
        <w:keepNext/>
        <w:keepLines/>
        <w:numPr>
          <w:ilvl w:val="1"/>
          <w:numId w:val="21"/>
        </w:numPr>
        <w:spacing w:after="240"/>
        <w:rPr>
          <w:rFonts w:cs="Arial"/>
        </w:rPr>
      </w:pPr>
      <w:r>
        <w:rPr>
          <w:rFonts w:cs="Arial"/>
        </w:rPr>
        <w:t>Health and Safety at Work Act (1974)</w:t>
      </w:r>
    </w:p>
    <w:bookmarkEnd w:id="14"/>
    <w:p w14:paraId="6FC81369" w14:textId="77777777" w:rsidR="003C5935" w:rsidRDefault="003C5935">
      <w:pPr>
        <w:rPr>
          <w:rFonts w:cs="Arial"/>
          <w:b/>
          <w:bCs/>
          <w:sz w:val="28"/>
          <w:szCs w:val="28"/>
        </w:rPr>
      </w:pPr>
      <w:r>
        <w:rPr>
          <w:rFonts w:cs="Arial"/>
          <w:b/>
          <w:bCs/>
          <w:sz w:val="28"/>
          <w:szCs w:val="28"/>
        </w:rPr>
        <w:br w:type="page"/>
      </w:r>
    </w:p>
    <w:p w14:paraId="6FC8136A" w14:textId="77777777" w:rsidR="003C5935" w:rsidRPr="00ED0BD0" w:rsidRDefault="003C5935" w:rsidP="003C5935">
      <w:pPr>
        <w:tabs>
          <w:tab w:val="left" w:pos="1162"/>
        </w:tabs>
        <w:spacing w:before="240"/>
        <w:ind w:left="1162" w:hanging="1162"/>
        <w:rPr>
          <w:rFonts w:cs="Arial"/>
          <w:b/>
          <w:bCs/>
          <w:szCs w:val="24"/>
        </w:rPr>
      </w:pPr>
      <w:r w:rsidRPr="00ED0BD0">
        <w:rPr>
          <w:rFonts w:cs="Arial"/>
          <w:b/>
          <w:bCs/>
          <w:szCs w:val="24"/>
        </w:rPr>
        <w:lastRenderedPageBreak/>
        <w:t>Document Control</w:t>
      </w:r>
    </w:p>
    <w:p w14:paraId="6FC8136B" w14:textId="77777777" w:rsidR="003C5935" w:rsidRPr="0088070B" w:rsidRDefault="003C5935" w:rsidP="003C5935">
      <w:pPr>
        <w:tabs>
          <w:tab w:val="left" w:pos="1162"/>
        </w:tabs>
        <w:spacing w:before="240"/>
        <w:ind w:left="1162" w:hanging="1162"/>
        <w:rPr>
          <w:rFonts w:cs="Arial"/>
          <w:b/>
          <w:bCs/>
          <w:szCs w:val="24"/>
        </w:rPr>
      </w:pPr>
      <w:r w:rsidRPr="0088070B">
        <w:rPr>
          <w:rFonts w:cs="Arial"/>
          <w:b/>
          <w:bCs/>
          <w:szCs w:val="24"/>
        </w:rPr>
        <w:t>Manager Responsible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3C5935" w:rsidRPr="0088070B" w14:paraId="6FC8136E" w14:textId="77777777" w:rsidTr="00B27856">
        <w:trPr>
          <w:cantSplit/>
        </w:trPr>
        <w:tc>
          <w:tcPr>
            <w:tcW w:w="1526" w:type="dxa"/>
          </w:tcPr>
          <w:p w14:paraId="6FC8136C" w14:textId="77777777" w:rsidR="003C5935" w:rsidRPr="0088070B" w:rsidRDefault="003C5935" w:rsidP="003E5FDC">
            <w:pPr>
              <w:rPr>
                <w:rFonts w:cs="Arial"/>
                <w:szCs w:val="24"/>
              </w:rPr>
            </w:pPr>
            <w:r w:rsidRPr="0088070B">
              <w:rPr>
                <w:rFonts w:cs="Arial"/>
                <w:szCs w:val="24"/>
              </w:rPr>
              <w:t>Name:</w:t>
            </w:r>
          </w:p>
        </w:tc>
        <w:tc>
          <w:tcPr>
            <w:tcW w:w="7796" w:type="dxa"/>
          </w:tcPr>
          <w:p w14:paraId="6FC8136D" w14:textId="0748F1D9" w:rsidR="003C5935" w:rsidRPr="0088070B" w:rsidRDefault="001C62CD" w:rsidP="003E5FDC">
            <w:pPr>
              <w:rPr>
                <w:rFonts w:cs="Arial"/>
                <w:szCs w:val="24"/>
              </w:rPr>
            </w:pPr>
            <w:r>
              <w:rPr>
                <w:rFonts w:cs="Arial"/>
                <w:szCs w:val="24"/>
              </w:rPr>
              <w:t>Dave Monk</w:t>
            </w:r>
          </w:p>
        </w:tc>
      </w:tr>
      <w:tr w:rsidR="003C5935" w:rsidRPr="0088070B" w14:paraId="6FC81371" w14:textId="77777777" w:rsidTr="00B27856">
        <w:trPr>
          <w:cantSplit/>
        </w:trPr>
        <w:tc>
          <w:tcPr>
            <w:tcW w:w="1526" w:type="dxa"/>
          </w:tcPr>
          <w:p w14:paraId="6FC8136F" w14:textId="77777777" w:rsidR="003C5935" w:rsidRPr="0088070B" w:rsidRDefault="003C5935" w:rsidP="003E5FDC">
            <w:pPr>
              <w:rPr>
                <w:rFonts w:cs="Arial"/>
                <w:szCs w:val="24"/>
              </w:rPr>
            </w:pPr>
            <w:r>
              <w:rPr>
                <w:rFonts w:cs="Arial"/>
                <w:szCs w:val="24"/>
              </w:rPr>
              <w:t xml:space="preserve">Job </w:t>
            </w:r>
            <w:r w:rsidRPr="0088070B">
              <w:rPr>
                <w:rFonts w:cs="Arial"/>
                <w:szCs w:val="24"/>
              </w:rPr>
              <w:t>Title:</w:t>
            </w:r>
          </w:p>
        </w:tc>
        <w:tc>
          <w:tcPr>
            <w:tcW w:w="7796" w:type="dxa"/>
          </w:tcPr>
          <w:p w14:paraId="6FC81370" w14:textId="1472CE3A" w:rsidR="003C5935" w:rsidRPr="0088070B" w:rsidRDefault="00D020C9" w:rsidP="003E5FDC">
            <w:pPr>
              <w:rPr>
                <w:rFonts w:cs="Arial"/>
                <w:szCs w:val="24"/>
              </w:rPr>
            </w:pPr>
            <w:r>
              <w:rPr>
                <w:rFonts w:cs="Arial"/>
                <w:szCs w:val="24"/>
              </w:rPr>
              <w:t>Security</w:t>
            </w:r>
            <w:r w:rsidR="001C62CD">
              <w:rPr>
                <w:rFonts w:cs="Arial"/>
                <w:szCs w:val="24"/>
              </w:rPr>
              <w:t xml:space="preserve"> Manager</w:t>
            </w:r>
          </w:p>
        </w:tc>
      </w:tr>
      <w:tr w:rsidR="003C5935" w:rsidRPr="0088070B" w14:paraId="6FC81374" w14:textId="77777777" w:rsidTr="00B27856">
        <w:trPr>
          <w:cantSplit/>
        </w:trPr>
        <w:tc>
          <w:tcPr>
            <w:tcW w:w="1526" w:type="dxa"/>
          </w:tcPr>
          <w:p w14:paraId="6FC81372" w14:textId="77777777" w:rsidR="003C5935" w:rsidRPr="0088070B" w:rsidRDefault="003C5935" w:rsidP="003E5FDC">
            <w:pPr>
              <w:rPr>
                <w:rFonts w:cs="Arial"/>
                <w:szCs w:val="24"/>
              </w:rPr>
            </w:pPr>
            <w:r w:rsidRPr="0088070B">
              <w:rPr>
                <w:rFonts w:cs="Arial"/>
                <w:szCs w:val="24"/>
              </w:rPr>
              <w:t>Directorate:</w:t>
            </w:r>
          </w:p>
        </w:tc>
        <w:tc>
          <w:tcPr>
            <w:tcW w:w="7796" w:type="dxa"/>
          </w:tcPr>
          <w:p w14:paraId="6FC81373" w14:textId="30D1779F" w:rsidR="003C5935" w:rsidRPr="0088070B" w:rsidRDefault="00104775" w:rsidP="00B27856">
            <w:pPr>
              <w:rPr>
                <w:rFonts w:cs="Arial"/>
                <w:szCs w:val="24"/>
              </w:rPr>
            </w:pPr>
            <w:r>
              <w:rPr>
                <w:rFonts w:cs="Arial"/>
                <w:szCs w:val="24"/>
              </w:rPr>
              <w:t>Quality and Nursing</w:t>
            </w:r>
          </w:p>
        </w:tc>
      </w:tr>
    </w:tbl>
    <w:p w14:paraId="6FC81375" w14:textId="77777777" w:rsidR="003C5935" w:rsidRPr="0088070B" w:rsidRDefault="003C5935" w:rsidP="003C5935">
      <w:pPr>
        <w:rPr>
          <w:rFonts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7"/>
        <w:gridCol w:w="2838"/>
        <w:gridCol w:w="3307"/>
      </w:tblGrid>
      <w:tr w:rsidR="003C5935" w:rsidRPr="00DE0AD7" w14:paraId="6FC81378" w14:textId="77777777" w:rsidTr="00B27856">
        <w:trPr>
          <w:trHeight w:val="263"/>
        </w:trPr>
        <w:tc>
          <w:tcPr>
            <w:tcW w:w="3177" w:type="dxa"/>
            <w:vAlign w:val="center"/>
          </w:tcPr>
          <w:p w14:paraId="6FC81376" w14:textId="77777777" w:rsidR="003C5935" w:rsidRPr="00DE0AD7" w:rsidRDefault="003C5935" w:rsidP="003E5FDC">
            <w:pPr>
              <w:rPr>
                <w:rFonts w:cs="Arial"/>
                <w:szCs w:val="24"/>
              </w:rPr>
            </w:pPr>
            <w:r w:rsidRPr="00DE0AD7">
              <w:rPr>
                <w:rFonts w:cs="Arial"/>
                <w:szCs w:val="24"/>
              </w:rPr>
              <w:t>Committee/Working Group to approve</w:t>
            </w:r>
          </w:p>
        </w:tc>
        <w:tc>
          <w:tcPr>
            <w:tcW w:w="6145" w:type="dxa"/>
            <w:gridSpan w:val="2"/>
          </w:tcPr>
          <w:p w14:paraId="6FC81377" w14:textId="135E49FC" w:rsidR="003C5935" w:rsidRPr="00DE0AD7" w:rsidRDefault="00086FEB" w:rsidP="003E5FDC">
            <w:pPr>
              <w:rPr>
                <w:rFonts w:cs="Arial"/>
                <w:szCs w:val="24"/>
              </w:rPr>
            </w:pPr>
            <w:r>
              <w:rPr>
                <w:rFonts w:cs="Arial"/>
                <w:szCs w:val="24"/>
              </w:rPr>
              <w:t>Senior Management Group</w:t>
            </w:r>
          </w:p>
        </w:tc>
      </w:tr>
      <w:tr w:rsidR="003C5935" w:rsidRPr="00DE0AD7" w14:paraId="6FC8137C" w14:textId="77777777" w:rsidTr="00B27856">
        <w:trPr>
          <w:trHeight w:val="278"/>
        </w:trPr>
        <w:tc>
          <w:tcPr>
            <w:tcW w:w="3177" w:type="dxa"/>
          </w:tcPr>
          <w:p w14:paraId="6FC81379" w14:textId="234903E4" w:rsidR="003C5935" w:rsidRPr="00DE0AD7" w:rsidRDefault="003C5935" w:rsidP="003E5FDC">
            <w:pPr>
              <w:rPr>
                <w:rFonts w:cs="Arial"/>
                <w:szCs w:val="24"/>
              </w:rPr>
            </w:pPr>
            <w:r w:rsidRPr="00DE0AD7">
              <w:rPr>
                <w:rFonts w:cs="Arial"/>
                <w:szCs w:val="24"/>
              </w:rPr>
              <w:t xml:space="preserve">Version No. </w:t>
            </w:r>
            <w:r w:rsidR="00B20194">
              <w:rPr>
                <w:rFonts w:cs="Arial"/>
                <w:szCs w:val="24"/>
              </w:rPr>
              <w:t>V</w:t>
            </w:r>
            <w:r w:rsidR="00086FEB">
              <w:rPr>
                <w:rFonts w:cs="Arial"/>
                <w:szCs w:val="24"/>
              </w:rPr>
              <w:t>4</w:t>
            </w:r>
            <w:r w:rsidR="00B20194">
              <w:rPr>
                <w:rFonts w:cs="Arial"/>
                <w:szCs w:val="24"/>
              </w:rPr>
              <w:t>.00</w:t>
            </w:r>
          </w:p>
        </w:tc>
        <w:tc>
          <w:tcPr>
            <w:tcW w:w="2838" w:type="dxa"/>
          </w:tcPr>
          <w:p w14:paraId="6FC8137A" w14:textId="77777777" w:rsidR="003C5935" w:rsidRPr="00DE0AD7" w:rsidRDefault="003C5935" w:rsidP="003E5FDC">
            <w:pPr>
              <w:rPr>
                <w:rFonts w:cs="Arial"/>
                <w:szCs w:val="24"/>
              </w:rPr>
            </w:pPr>
            <w:r w:rsidRPr="00DE0AD7">
              <w:rPr>
                <w:rFonts w:cs="Arial"/>
                <w:szCs w:val="24"/>
              </w:rPr>
              <w:t>Final</w:t>
            </w:r>
          </w:p>
        </w:tc>
        <w:tc>
          <w:tcPr>
            <w:tcW w:w="3307" w:type="dxa"/>
          </w:tcPr>
          <w:p w14:paraId="6FC8137B" w14:textId="66BDBD01" w:rsidR="003C5935" w:rsidRPr="00DE0AD7" w:rsidRDefault="003C5935" w:rsidP="00104775">
            <w:pPr>
              <w:rPr>
                <w:rFonts w:cs="Arial"/>
                <w:szCs w:val="24"/>
              </w:rPr>
            </w:pPr>
            <w:r w:rsidRPr="00DE0AD7">
              <w:rPr>
                <w:rFonts w:cs="Arial"/>
                <w:szCs w:val="24"/>
              </w:rPr>
              <w:t xml:space="preserve">Date: </w:t>
            </w:r>
            <w:r w:rsidR="00086FEB">
              <w:rPr>
                <w:rFonts w:cs="Arial"/>
                <w:szCs w:val="24"/>
              </w:rPr>
              <w:t>13</w:t>
            </w:r>
            <w:r w:rsidR="00B20194">
              <w:rPr>
                <w:rFonts w:cs="Arial"/>
                <w:szCs w:val="24"/>
              </w:rPr>
              <w:t>/0</w:t>
            </w:r>
            <w:r w:rsidR="00086FEB">
              <w:rPr>
                <w:rFonts w:cs="Arial"/>
                <w:szCs w:val="24"/>
              </w:rPr>
              <w:t>6</w:t>
            </w:r>
            <w:r w:rsidR="00B20194">
              <w:rPr>
                <w:rFonts w:cs="Arial"/>
                <w:szCs w:val="24"/>
              </w:rPr>
              <w:t>/20</w:t>
            </w:r>
            <w:r w:rsidR="00086FEB">
              <w:rPr>
                <w:rFonts w:cs="Arial"/>
                <w:szCs w:val="24"/>
              </w:rPr>
              <w:t>23</w:t>
            </w:r>
          </w:p>
        </w:tc>
      </w:tr>
    </w:tbl>
    <w:p w14:paraId="6FC8137D" w14:textId="77777777" w:rsidR="003C5935" w:rsidRPr="00ED0BD0" w:rsidRDefault="003C5935" w:rsidP="003C5935">
      <w:pPr>
        <w:spacing w:before="240"/>
        <w:rPr>
          <w:rFonts w:cs="Arial"/>
          <w:b/>
          <w:bCs/>
          <w:szCs w:val="24"/>
        </w:rPr>
      </w:pPr>
      <w:r w:rsidRPr="00ED0BD0">
        <w:rPr>
          <w:rFonts w:cs="Arial"/>
          <w:b/>
          <w:bCs/>
          <w:szCs w:val="24"/>
        </w:rPr>
        <w:t>Draft/Evaluation/Approval (Insert stage of process)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8"/>
        <w:gridCol w:w="3441"/>
        <w:gridCol w:w="1030"/>
        <w:gridCol w:w="1663"/>
      </w:tblGrid>
      <w:tr w:rsidR="003C5935" w:rsidRPr="0088070B" w14:paraId="6FC81382" w14:textId="77777777" w:rsidTr="00B27856">
        <w:tc>
          <w:tcPr>
            <w:tcW w:w="3188" w:type="dxa"/>
            <w:shd w:val="clear" w:color="auto" w:fill="C6D9F1" w:themeFill="text2" w:themeFillTint="33"/>
          </w:tcPr>
          <w:p w14:paraId="6FC8137E" w14:textId="77777777" w:rsidR="003C5935" w:rsidRPr="0088070B" w:rsidRDefault="003C5935" w:rsidP="003E5FDC">
            <w:pPr>
              <w:rPr>
                <w:rFonts w:cs="Arial"/>
                <w:szCs w:val="24"/>
              </w:rPr>
            </w:pPr>
            <w:r w:rsidRPr="0088070B">
              <w:rPr>
                <w:rFonts w:cs="Arial"/>
                <w:szCs w:val="24"/>
              </w:rPr>
              <w:t>Person/Committee</w:t>
            </w:r>
          </w:p>
        </w:tc>
        <w:tc>
          <w:tcPr>
            <w:tcW w:w="3441" w:type="dxa"/>
            <w:shd w:val="clear" w:color="auto" w:fill="C6D9F1" w:themeFill="text2" w:themeFillTint="33"/>
          </w:tcPr>
          <w:p w14:paraId="6FC8137F" w14:textId="77777777" w:rsidR="003C5935" w:rsidRPr="0088070B" w:rsidRDefault="003C5935" w:rsidP="003E5FDC">
            <w:pPr>
              <w:rPr>
                <w:rFonts w:cs="Arial"/>
                <w:szCs w:val="24"/>
              </w:rPr>
            </w:pPr>
            <w:r>
              <w:rPr>
                <w:rFonts w:cs="Arial"/>
                <w:szCs w:val="24"/>
              </w:rPr>
              <w:t>Comments</w:t>
            </w:r>
          </w:p>
        </w:tc>
        <w:tc>
          <w:tcPr>
            <w:tcW w:w="1030" w:type="dxa"/>
            <w:shd w:val="clear" w:color="auto" w:fill="C6D9F1" w:themeFill="text2" w:themeFillTint="33"/>
          </w:tcPr>
          <w:p w14:paraId="6FC81380" w14:textId="77777777" w:rsidR="003C5935" w:rsidRPr="0088070B" w:rsidRDefault="003C5935" w:rsidP="003E5FDC">
            <w:pPr>
              <w:rPr>
                <w:rFonts w:cs="Arial"/>
                <w:szCs w:val="24"/>
              </w:rPr>
            </w:pPr>
            <w:r>
              <w:rPr>
                <w:rFonts w:cs="Arial"/>
                <w:szCs w:val="24"/>
              </w:rPr>
              <w:t>Version</w:t>
            </w:r>
          </w:p>
        </w:tc>
        <w:tc>
          <w:tcPr>
            <w:tcW w:w="1663" w:type="dxa"/>
            <w:shd w:val="clear" w:color="auto" w:fill="C6D9F1" w:themeFill="text2" w:themeFillTint="33"/>
          </w:tcPr>
          <w:p w14:paraId="6FC81381" w14:textId="77777777" w:rsidR="003C5935" w:rsidRPr="0088070B" w:rsidRDefault="003C5935" w:rsidP="003E5FDC">
            <w:pPr>
              <w:rPr>
                <w:rFonts w:cs="Arial"/>
                <w:szCs w:val="24"/>
              </w:rPr>
            </w:pPr>
            <w:r w:rsidRPr="0088070B">
              <w:rPr>
                <w:rFonts w:cs="Arial"/>
                <w:szCs w:val="24"/>
              </w:rPr>
              <w:t>Date</w:t>
            </w:r>
          </w:p>
        </w:tc>
      </w:tr>
      <w:tr w:rsidR="00EE14F4" w:rsidRPr="0088070B" w14:paraId="372FD7D0" w14:textId="77777777" w:rsidTr="00B27856">
        <w:tc>
          <w:tcPr>
            <w:tcW w:w="3188" w:type="dxa"/>
            <w:shd w:val="clear" w:color="auto" w:fill="C6D9F1" w:themeFill="text2" w:themeFillTint="33"/>
          </w:tcPr>
          <w:p w14:paraId="1DB2675E" w14:textId="7E0152CF" w:rsidR="00EE14F4" w:rsidRPr="0088070B" w:rsidRDefault="00EE14F4" w:rsidP="003E5FDC">
            <w:pPr>
              <w:rPr>
                <w:rFonts w:cs="Arial"/>
                <w:szCs w:val="24"/>
              </w:rPr>
            </w:pPr>
            <w:r>
              <w:rPr>
                <w:rFonts w:cs="Arial"/>
                <w:szCs w:val="24"/>
              </w:rPr>
              <w:t>Violence Reduction</w:t>
            </w:r>
            <w:r w:rsidR="00B3450B">
              <w:rPr>
                <w:rFonts w:cs="Arial"/>
                <w:szCs w:val="24"/>
              </w:rPr>
              <w:t xml:space="preserve"> &amp; Security</w:t>
            </w:r>
            <w:r>
              <w:rPr>
                <w:rFonts w:cs="Arial"/>
                <w:szCs w:val="24"/>
              </w:rPr>
              <w:t xml:space="preserve"> Officer</w:t>
            </w:r>
          </w:p>
        </w:tc>
        <w:tc>
          <w:tcPr>
            <w:tcW w:w="3441" w:type="dxa"/>
            <w:shd w:val="clear" w:color="auto" w:fill="C6D9F1" w:themeFill="text2" w:themeFillTint="33"/>
          </w:tcPr>
          <w:p w14:paraId="60343C6A" w14:textId="2B25500B" w:rsidR="00EE14F4" w:rsidRDefault="00EE14F4" w:rsidP="003E5FDC">
            <w:pPr>
              <w:rPr>
                <w:rFonts w:cs="Arial"/>
                <w:szCs w:val="24"/>
              </w:rPr>
            </w:pPr>
            <w:r>
              <w:rPr>
                <w:rFonts w:cs="Arial"/>
                <w:szCs w:val="24"/>
              </w:rPr>
              <w:t>Reviewed and minor edits made</w:t>
            </w:r>
          </w:p>
        </w:tc>
        <w:tc>
          <w:tcPr>
            <w:tcW w:w="1030" w:type="dxa"/>
            <w:shd w:val="clear" w:color="auto" w:fill="C6D9F1" w:themeFill="text2" w:themeFillTint="33"/>
          </w:tcPr>
          <w:p w14:paraId="4EFEA259" w14:textId="0DEE5C1B" w:rsidR="00EE14F4" w:rsidRDefault="00EE14F4" w:rsidP="003E5FDC">
            <w:pPr>
              <w:rPr>
                <w:rFonts w:cs="Arial"/>
                <w:szCs w:val="24"/>
              </w:rPr>
            </w:pPr>
            <w:r>
              <w:rPr>
                <w:rFonts w:cs="Arial"/>
                <w:szCs w:val="24"/>
              </w:rPr>
              <w:t>V4.00</w:t>
            </w:r>
          </w:p>
        </w:tc>
        <w:tc>
          <w:tcPr>
            <w:tcW w:w="1663" w:type="dxa"/>
            <w:shd w:val="clear" w:color="auto" w:fill="C6D9F1" w:themeFill="text2" w:themeFillTint="33"/>
          </w:tcPr>
          <w:p w14:paraId="19A70321" w14:textId="5BC06FE1" w:rsidR="00EE14F4" w:rsidRPr="0088070B" w:rsidRDefault="00EE14F4" w:rsidP="003E5FDC">
            <w:pPr>
              <w:rPr>
                <w:rFonts w:cs="Arial"/>
                <w:szCs w:val="24"/>
              </w:rPr>
            </w:pPr>
            <w:r>
              <w:rPr>
                <w:rFonts w:cs="Arial"/>
                <w:szCs w:val="24"/>
              </w:rPr>
              <w:t>26/09/2025</w:t>
            </w:r>
          </w:p>
        </w:tc>
      </w:tr>
      <w:tr w:rsidR="005869AC" w:rsidRPr="0088070B" w14:paraId="10040C10" w14:textId="77777777" w:rsidTr="00B27856">
        <w:tc>
          <w:tcPr>
            <w:tcW w:w="3188" w:type="dxa"/>
            <w:tcBorders>
              <w:top w:val="single" w:sz="4" w:space="0" w:color="auto"/>
              <w:left w:val="single" w:sz="4" w:space="0" w:color="auto"/>
              <w:bottom w:val="single" w:sz="4" w:space="0" w:color="auto"/>
              <w:right w:val="single" w:sz="4" w:space="0" w:color="auto"/>
            </w:tcBorders>
          </w:tcPr>
          <w:p w14:paraId="2F5AB9A6" w14:textId="73B50303" w:rsidR="005869AC" w:rsidRDefault="00A41C6F" w:rsidP="003E5FDC">
            <w:pPr>
              <w:rPr>
                <w:rFonts w:cs="Arial"/>
                <w:szCs w:val="24"/>
              </w:rPr>
            </w:pPr>
            <w:r>
              <w:rPr>
                <w:rFonts w:cs="Arial"/>
                <w:szCs w:val="24"/>
              </w:rPr>
              <w:t>Security Manager</w:t>
            </w:r>
          </w:p>
        </w:tc>
        <w:tc>
          <w:tcPr>
            <w:tcW w:w="3441" w:type="dxa"/>
            <w:tcBorders>
              <w:top w:val="single" w:sz="4" w:space="0" w:color="auto"/>
              <w:left w:val="single" w:sz="4" w:space="0" w:color="auto"/>
              <w:bottom w:val="single" w:sz="4" w:space="0" w:color="auto"/>
              <w:right w:val="single" w:sz="4" w:space="0" w:color="auto"/>
            </w:tcBorders>
          </w:tcPr>
          <w:p w14:paraId="4690E807" w14:textId="70F504D0" w:rsidR="005869AC" w:rsidRDefault="00A41C6F" w:rsidP="003E5FDC">
            <w:pPr>
              <w:rPr>
                <w:rFonts w:cs="Arial"/>
                <w:szCs w:val="24"/>
              </w:rPr>
            </w:pPr>
            <w:r>
              <w:rPr>
                <w:rFonts w:cs="Arial"/>
                <w:szCs w:val="24"/>
              </w:rPr>
              <w:t>Reviewed</w:t>
            </w:r>
          </w:p>
        </w:tc>
        <w:tc>
          <w:tcPr>
            <w:tcW w:w="1030" w:type="dxa"/>
            <w:tcBorders>
              <w:top w:val="single" w:sz="4" w:space="0" w:color="auto"/>
              <w:left w:val="single" w:sz="4" w:space="0" w:color="auto"/>
              <w:bottom w:val="single" w:sz="4" w:space="0" w:color="auto"/>
              <w:right w:val="single" w:sz="4" w:space="0" w:color="auto"/>
            </w:tcBorders>
          </w:tcPr>
          <w:p w14:paraId="40221C66" w14:textId="789B956C" w:rsidR="005869AC" w:rsidRDefault="000142A9" w:rsidP="003E5FDC">
            <w:pPr>
              <w:rPr>
                <w:rFonts w:cs="Arial"/>
                <w:szCs w:val="24"/>
              </w:rPr>
            </w:pPr>
            <w:r>
              <w:rPr>
                <w:rFonts w:cs="Arial"/>
                <w:szCs w:val="24"/>
              </w:rPr>
              <w:t>V3.00</w:t>
            </w:r>
          </w:p>
        </w:tc>
        <w:tc>
          <w:tcPr>
            <w:tcW w:w="1663" w:type="dxa"/>
            <w:tcBorders>
              <w:top w:val="single" w:sz="4" w:space="0" w:color="auto"/>
              <w:left w:val="single" w:sz="4" w:space="0" w:color="auto"/>
              <w:bottom w:val="single" w:sz="4" w:space="0" w:color="auto"/>
              <w:right w:val="single" w:sz="4" w:space="0" w:color="auto"/>
            </w:tcBorders>
          </w:tcPr>
          <w:p w14:paraId="77A8564F" w14:textId="08FACB92" w:rsidR="005869AC" w:rsidRDefault="000142A9" w:rsidP="003E5FDC">
            <w:pPr>
              <w:rPr>
                <w:rFonts w:cs="Arial"/>
                <w:szCs w:val="24"/>
              </w:rPr>
            </w:pPr>
            <w:r>
              <w:rPr>
                <w:rFonts w:cs="Arial"/>
                <w:szCs w:val="24"/>
              </w:rPr>
              <w:t>01/05/2023</w:t>
            </w:r>
          </w:p>
        </w:tc>
      </w:tr>
      <w:tr w:rsidR="00B27856" w:rsidRPr="0088070B" w14:paraId="6FC81387" w14:textId="77777777" w:rsidTr="00B27856">
        <w:tc>
          <w:tcPr>
            <w:tcW w:w="3188" w:type="dxa"/>
            <w:tcBorders>
              <w:top w:val="single" w:sz="4" w:space="0" w:color="auto"/>
              <w:left w:val="single" w:sz="4" w:space="0" w:color="auto"/>
              <w:bottom w:val="single" w:sz="4" w:space="0" w:color="auto"/>
              <w:right w:val="single" w:sz="4" w:space="0" w:color="auto"/>
            </w:tcBorders>
          </w:tcPr>
          <w:p w14:paraId="6FC81383" w14:textId="7B3F3DB7" w:rsidR="00B27856" w:rsidRDefault="00104775" w:rsidP="003E5FDC">
            <w:pPr>
              <w:rPr>
                <w:rFonts w:cs="Arial"/>
                <w:szCs w:val="24"/>
              </w:rPr>
            </w:pPr>
            <w:r>
              <w:rPr>
                <w:rFonts w:cs="Arial"/>
                <w:szCs w:val="24"/>
              </w:rPr>
              <w:t>CHSWG</w:t>
            </w:r>
          </w:p>
        </w:tc>
        <w:tc>
          <w:tcPr>
            <w:tcW w:w="3441" w:type="dxa"/>
            <w:tcBorders>
              <w:top w:val="single" w:sz="4" w:space="0" w:color="auto"/>
              <w:left w:val="single" w:sz="4" w:space="0" w:color="auto"/>
              <w:bottom w:val="single" w:sz="4" w:space="0" w:color="auto"/>
              <w:right w:val="single" w:sz="4" w:space="0" w:color="auto"/>
            </w:tcBorders>
          </w:tcPr>
          <w:p w14:paraId="6FC81384" w14:textId="5FD6AB2F" w:rsidR="00B27856" w:rsidRDefault="00104775" w:rsidP="003E5FDC">
            <w:pPr>
              <w:rPr>
                <w:rFonts w:cs="Arial"/>
                <w:szCs w:val="24"/>
              </w:rPr>
            </w:pPr>
            <w:r>
              <w:rPr>
                <w:rFonts w:cs="Arial"/>
                <w:szCs w:val="24"/>
              </w:rPr>
              <w:t>Reviewed/Approved</w:t>
            </w:r>
          </w:p>
        </w:tc>
        <w:tc>
          <w:tcPr>
            <w:tcW w:w="1030" w:type="dxa"/>
            <w:tcBorders>
              <w:top w:val="single" w:sz="4" w:space="0" w:color="auto"/>
              <w:left w:val="single" w:sz="4" w:space="0" w:color="auto"/>
              <w:bottom w:val="single" w:sz="4" w:space="0" w:color="auto"/>
              <w:right w:val="single" w:sz="4" w:space="0" w:color="auto"/>
            </w:tcBorders>
          </w:tcPr>
          <w:p w14:paraId="6FC81385" w14:textId="50279B1C" w:rsidR="00B27856" w:rsidRDefault="00104775" w:rsidP="003E5FDC">
            <w:pPr>
              <w:rPr>
                <w:rFonts w:cs="Arial"/>
                <w:szCs w:val="24"/>
              </w:rPr>
            </w:pPr>
            <w:r>
              <w:rPr>
                <w:rFonts w:cs="Arial"/>
                <w:szCs w:val="24"/>
              </w:rPr>
              <w:t>V2</w:t>
            </w:r>
            <w:r w:rsidR="00B27856">
              <w:rPr>
                <w:rFonts w:cs="Arial"/>
                <w:szCs w:val="24"/>
              </w:rPr>
              <w:t>.0</w:t>
            </w:r>
            <w:r>
              <w:rPr>
                <w:rFonts w:cs="Arial"/>
                <w:szCs w:val="24"/>
              </w:rPr>
              <w:t>2</w:t>
            </w:r>
          </w:p>
        </w:tc>
        <w:tc>
          <w:tcPr>
            <w:tcW w:w="1663" w:type="dxa"/>
            <w:tcBorders>
              <w:top w:val="single" w:sz="4" w:space="0" w:color="auto"/>
              <w:left w:val="single" w:sz="4" w:space="0" w:color="auto"/>
              <w:bottom w:val="single" w:sz="4" w:space="0" w:color="auto"/>
              <w:right w:val="single" w:sz="4" w:space="0" w:color="auto"/>
            </w:tcBorders>
          </w:tcPr>
          <w:p w14:paraId="6FC81386" w14:textId="72022062" w:rsidR="00B27856" w:rsidRDefault="00B27856" w:rsidP="003E5FDC">
            <w:pPr>
              <w:rPr>
                <w:rFonts w:cs="Arial"/>
                <w:szCs w:val="24"/>
              </w:rPr>
            </w:pPr>
          </w:p>
        </w:tc>
      </w:tr>
      <w:tr w:rsidR="00104775" w:rsidRPr="0088070B" w14:paraId="18F4F897" w14:textId="77777777" w:rsidTr="00B27856">
        <w:tc>
          <w:tcPr>
            <w:tcW w:w="3188" w:type="dxa"/>
            <w:tcBorders>
              <w:top w:val="single" w:sz="4" w:space="0" w:color="auto"/>
              <w:left w:val="single" w:sz="4" w:space="0" w:color="auto"/>
              <w:bottom w:val="single" w:sz="4" w:space="0" w:color="auto"/>
              <w:right w:val="single" w:sz="4" w:space="0" w:color="auto"/>
            </w:tcBorders>
          </w:tcPr>
          <w:p w14:paraId="1F1942AE" w14:textId="6B5EE003" w:rsidR="00104775" w:rsidRDefault="00104775" w:rsidP="003E5FDC">
            <w:pPr>
              <w:rPr>
                <w:rFonts w:cs="Arial"/>
                <w:szCs w:val="24"/>
              </w:rPr>
            </w:pPr>
            <w:r>
              <w:rPr>
                <w:rFonts w:cs="Arial"/>
                <w:szCs w:val="24"/>
              </w:rPr>
              <w:t xml:space="preserve">Trust </w:t>
            </w:r>
            <w:proofErr w:type="gramStart"/>
            <w:r>
              <w:rPr>
                <w:rFonts w:cs="Arial"/>
                <w:szCs w:val="24"/>
              </w:rPr>
              <w:t>Lead</w:t>
            </w:r>
            <w:proofErr w:type="gramEnd"/>
            <w:r>
              <w:rPr>
                <w:rFonts w:cs="Arial"/>
                <w:szCs w:val="24"/>
              </w:rPr>
              <w:t xml:space="preserve"> for Security</w:t>
            </w:r>
          </w:p>
        </w:tc>
        <w:tc>
          <w:tcPr>
            <w:tcW w:w="3441" w:type="dxa"/>
            <w:tcBorders>
              <w:top w:val="single" w:sz="4" w:space="0" w:color="auto"/>
              <w:left w:val="single" w:sz="4" w:space="0" w:color="auto"/>
              <w:bottom w:val="single" w:sz="4" w:space="0" w:color="auto"/>
              <w:right w:val="single" w:sz="4" w:space="0" w:color="auto"/>
            </w:tcBorders>
          </w:tcPr>
          <w:p w14:paraId="271FCA21" w14:textId="22413672" w:rsidR="00104775" w:rsidRDefault="00104775" w:rsidP="003E5FDC">
            <w:pPr>
              <w:rPr>
                <w:rFonts w:cs="Arial"/>
                <w:szCs w:val="24"/>
              </w:rPr>
            </w:pPr>
            <w:r>
              <w:rPr>
                <w:rFonts w:cs="Arial"/>
                <w:szCs w:val="24"/>
              </w:rPr>
              <w:t xml:space="preserve">Reviewed/minor updates for </w:t>
            </w:r>
            <w:r w:rsidR="00C5526D">
              <w:rPr>
                <w:rFonts w:cs="Arial"/>
                <w:szCs w:val="24"/>
              </w:rPr>
              <w:t>fast track</w:t>
            </w:r>
            <w:r>
              <w:rPr>
                <w:rFonts w:cs="Arial"/>
                <w:szCs w:val="24"/>
              </w:rPr>
              <w:t xml:space="preserve"> expecting full review in 19-20</w:t>
            </w:r>
          </w:p>
        </w:tc>
        <w:tc>
          <w:tcPr>
            <w:tcW w:w="1030" w:type="dxa"/>
            <w:tcBorders>
              <w:top w:val="single" w:sz="4" w:space="0" w:color="auto"/>
              <w:left w:val="single" w:sz="4" w:space="0" w:color="auto"/>
              <w:bottom w:val="single" w:sz="4" w:space="0" w:color="auto"/>
              <w:right w:val="single" w:sz="4" w:space="0" w:color="auto"/>
            </w:tcBorders>
          </w:tcPr>
          <w:p w14:paraId="099A2151" w14:textId="0FB45AC7" w:rsidR="00104775" w:rsidRDefault="00104775" w:rsidP="003E5FDC">
            <w:pPr>
              <w:rPr>
                <w:rFonts w:cs="Arial"/>
                <w:szCs w:val="24"/>
              </w:rPr>
            </w:pPr>
            <w:r>
              <w:rPr>
                <w:rFonts w:cs="Arial"/>
                <w:szCs w:val="24"/>
              </w:rPr>
              <w:t>V2.01</w:t>
            </w:r>
          </w:p>
        </w:tc>
        <w:tc>
          <w:tcPr>
            <w:tcW w:w="1663" w:type="dxa"/>
            <w:tcBorders>
              <w:top w:val="single" w:sz="4" w:space="0" w:color="auto"/>
              <w:left w:val="single" w:sz="4" w:space="0" w:color="auto"/>
              <w:bottom w:val="single" w:sz="4" w:space="0" w:color="auto"/>
              <w:right w:val="single" w:sz="4" w:space="0" w:color="auto"/>
            </w:tcBorders>
          </w:tcPr>
          <w:p w14:paraId="78FCE548" w14:textId="0D2C955E" w:rsidR="00104775" w:rsidRDefault="00104775" w:rsidP="003E5FDC">
            <w:pPr>
              <w:rPr>
                <w:rFonts w:cs="Arial"/>
                <w:szCs w:val="24"/>
              </w:rPr>
            </w:pPr>
            <w:r>
              <w:rPr>
                <w:rFonts w:cs="Arial"/>
                <w:szCs w:val="24"/>
              </w:rPr>
              <w:t>07/03/2019</w:t>
            </w:r>
          </w:p>
        </w:tc>
      </w:tr>
      <w:tr w:rsidR="00104775" w:rsidRPr="0088070B" w14:paraId="06789F8B" w14:textId="77777777" w:rsidTr="00B27856">
        <w:tc>
          <w:tcPr>
            <w:tcW w:w="3188" w:type="dxa"/>
            <w:tcBorders>
              <w:top w:val="single" w:sz="4" w:space="0" w:color="auto"/>
              <w:left w:val="single" w:sz="4" w:space="0" w:color="auto"/>
              <w:bottom w:val="single" w:sz="4" w:space="0" w:color="auto"/>
              <w:right w:val="single" w:sz="4" w:space="0" w:color="auto"/>
            </w:tcBorders>
          </w:tcPr>
          <w:p w14:paraId="5207932F" w14:textId="3DB0F6A1" w:rsidR="00104775" w:rsidRDefault="00104775" w:rsidP="00104775">
            <w:pPr>
              <w:rPr>
                <w:rFonts w:cs="Arial"/>
                <w:szCs w:val="24"/>
              </w:rPr>
            </w:pPr>
            <w:r>
              <w:rPr>
                <w:rFonts w:cs="Arial"/>
                <w:szCs w:val="24"/>
              </w:rPr>
              <w:t>CH&amp;SWG</w:t>
            </w:r>
          </w:p>
        </w:tc>
        <w:tc>
          <w:tcPr>
            <w:tcW w:w="3441" w:type="dxa"/>
            <w:tcBorders>
              <w:top w:val="single" w:sz="4" w:space="0" w:color="auto"/>
              <w:left w:val="single" w:sz="4" w:space="0" w:color="auto"/>
              <w:bottom w:val="single" w:sz="4" w:space="0" w:color="auto"/>
              <w:right w:val="single" w:sz="4" w:space="0" w:color="auto"/>
            </w:tcBorders>
          </w:tcPr>
          <w:p w14:paraId="07A660BF" w14:textId="48F241B3" w:rsidR="00104775" w:rsidRDefault="00104775" w:rsidP="00104775">
            <w:pPr>
              <w:rPr>
                <w:rFonts w:cs="Arial"/>
                <w:szCs w:val="24"/>
              </w:rPr>
            </w:pPr>
            <w:r>
              <w:rPr>
                <w:rFonts w:cs="Arial"/>
                <w:szCs w:val="24"/>
              </w:rPr>
              <w:t>Review and request for recommendation to RMCGC to approve</w:t>
            </w:r>
          </w:p>
        </w:tc>
        <w:tc>
          <w:tcPr>
            <w:tcW w:w="1030" w:type="dxa"/>
            <w:tcBorders>
              <w:top w:val="single" w:sz="4" w:space="0" w:color="auto"/>
              <w:left w:val="single" w:sz="4" w:space="0" w:color="auto"/>
              <w:bottom w:val="single" w:sz="4" w:space="0" w:color="auto"/>
              <w:right w:val="single" w:sz="4" w:space="0" w:color="auto"/>
            </w:tcBorders>
          </w:tcPr>
          <w:p w14:paraId="14DA3DBB" w14:textId="10CF473F" w:rsidR="00104775" w:rsidRDefault="00104775" w:rsidP="00104775">
            <w:pPr>
              <w:rPr>
                <w:rFonts w:cs="Arial"/>
                <w:szCs w:val="24"/>
              </w:rPr>
            </w:pPr>
            <w:r>
              <w:rPr>
                <w:rFonts w:cs="Arial"/>
                <w:szCs w:val="24"/>
              </w:rPr>
              <w:t>V1.04</w:t>
            </w:r>
          </w:p>
        </w:tc>
        <w:tc>
          <w:tcPr>
            <w:tcW w:w="1663" w:type="dxa"/>
            <w:tcBorders>
              <w:top w:val="single" w:sz="4" w:space="0" w:color="auto"/>
              <w:left w:val="single" w:sz="4" w:space="0" w:color="auto"/>
              <w:bottom w:val="single" w:sz="4" w:space="0" w:color="auto"/>
              <w:right w:val="single" w:sz="4" w:space="0" w:color="auto"/>
            </w:tcBorders>
          </w:tcPr>
          <w:p w14:paraId="137EE735" w14:textId="7AECFFD8" w:rsidR="00104775" w:rsidRDefault="00104775" w:rsidP="00104775">
            <w:pPr>
              <w:rPr>
                <w:rFonts w:cs="Arial"/>
                <w:szCs w:val="24"/>
              </w:rPr>
            </w:pPr>
            <w:r>
              <w:rPr>
                <w:rFonts w:cs="Arial"/>
                <w:szCs w:val="24"/>
              </w:rPr>
              <w:t>21/08/2015</w:t>
            </w:r>
          </w:p>
        </w:tc>
      </w:tr>
      <w:tr w:rsidR="00104775" w:rsidRPr="0088070B" w14:paraId="6FC8138C" w14:textId="77777777" w:rsidTr="00B27856">
        <w:tc>
          <w:tcPr>
            <w:tcW w:w="3188" w:type="dxa"/>
            <w:tcBorders>
              <w:top w:val="single" w:sz="4" w:space="0" w:color="auto"/>
              <w:left w:val="single" w:sz="4" w:space="0" w:color="auto"/>
              <w:bottom w:val="single" w:sz="4" w:space="0" w:color="auto"/>
              <w:right w:val="single" w:sz="4" w:space="0" w:color="auto"/>
            </w:tcBorders>
          </w:tcPr>
          <w:p w14:paraId="6FC81388" w14:textId="77777777" w:rsidR="00104775" w:rsidRDefault="00104775" w:rsidP="00104775">
            <w:pPr>
              <w:rPr>
                <w:rFonts w:cs="Arial"/>
                <w:szCs w:val="24"/>
              </w:rPr>
            </w:pPr>
            <w:r>
              <w:rPr>
                <w:rFonts w:cs="Arial"/>
                <w:szCs w:val="24"/>
              </w:rPr>
              <w:t>LSMS</w:t>
            </w:r>
          </w:p>
        </w:tc>
        <w:tc>
          <w:tcPr>
            <w:tcW w:w="3441" w:type="dxa"/>
            <w:tcBorders>
              <w:top w:val="single" w:sz="4" w:space="0" w:color="auto"/>
              <w:left w:val="single" w:sz="4" w:space="0" w:color="auto"/>
              <w:bottom w:val="single" w:sz="4" w:space="0" w:color="auto"/>
              <w:right w:val="single" w:sz="4" w:space="0" w:color="auto"/>
            </w:tcBorders>
          </w:tcPr>
          <w:p w14:paraId="6FC81389" w14:textId="77777777" w:rsidR="00104775" w:rsidRDefault="00104775" w:rsidP="00104775">
            <w:pPr>
              <w:rPr>
                <w:rFonts w:cs="Arial"/>
                <w:szCs w:val="24"/>
              </w:rPr>
            </w:pPr>
            <w:r>
              <w:rPr>
                <w:rFonts w:cs="Arial"/>
                <w:szCs w:val="24"/>
              </w:rPr>
              <w:t>Incorporation of feedback</w:t>
            </w:r>
          </w:p>
        </w:tc>
        <w:tc>
          <w:tcPr>
            <w:tcW w:w="1030" w:type="dxa"/>
            <w:tcBorders>
              <w:top w:val="single" w:sz="4" w:space="0" w:color="auto"/>
              <w:left w:val="single" w:sz="4" w:space="0" w:color="auto"/>
              <w:bottom w:val="single" w:sz="4" w:space="0" w:color="auto"/>
              <w:right w:val="single" w:sz="4" w:space="0" w:color="auto"/>
            </w:tcBorders>
          </w:tcPr>
          <w:p w14:paraId="6FC8138A" w14:textId="77777777" w:rsidR="00104775" w:rsidRDefault="00104775" w:rsidP="00104775">
            <w:pPr>
              <w:rPr>
                <w:rFonts w:cs="Arial"/>
                <w:szCs w:val="24"/>
              </w:rPr>
            </w:pPr>
            <w:r>
              <w:rPr>
                <w:rFonts w:cs="Arial"/>
                <w:szCs w:val="24"/>
              </w:rPr>
              <w:t>V1.04</w:t>
            </w:r>
          </w:p>
        </w:tc>
        <w:tc>
          <w:tcPr>
            <w:tcW w:w="1663" w:type="dxa"/>
            <w:tcBorders>
              <w:top w:val="single" w:sz="4" w:space="0" w:color="auto"/>
              <w:left w:val="single" w:sz="4" w:space="0" w:color="auto"/>
              <w:bottom w:val="single" w:sz="4" w:space="0" w:color="auto"/>
              <w:right w:val="single" w:sz="4" w:space="0" w:color="auto"/>
            </w:tcBorders>
          </w:tcPr>
          <w:p w14:paraId="6FC8138B" w14:textId="77777777" w:rsidR="00104775" w:rsidRDefault="00104775" w:rsidP="00104775">
            <w:pPr>
              <w:rPr>
                <w:rFonts w:cs="Arial"/>
                <w:szCs w:val="24"/>
              </w:rPr>
            </w:pPr>
          </w:p>
        </w:tc>
      </w:tr>
      <w:tr w:rsidR="00104775" w:rsidRPr="0088070B" w14:paraId="6FC81391" w14:textId="77777777" w:rsidTr="00B27856">
        <w:tc>
          <w:tcPr>
            <w:tcW w:w="3188" w:type="dxa"/>
            <w:tcBorders>
              <w:top w:val="single" w:sz="4" w:space="0" w:color="auto"/>
              <w:left w:val="single" w:sz="4" w:space="0" w:color="auto"/>
              <w:bottom w:val="single" w:sz="4" w:space="0" w:color="auto"/>
              <w:right w:val="single" w:sz="4" w:space="0" w:color="auto"/>
            </w:tcBorders>
          </w:tcPr>
          <w:p w14:paraId="6FC8138D" w14:textId="77777777" w:rsidR="00104775" w:rsidRDefault="00104775" w:rsidP="00104775">
            <w:pPr>
              <w:rPr>
                <w:rFonts w:cs="Arial"/>
                <w:szCs w:val="24"/>
              </w:rPr>
            </w:pPr>
            <w:r>
              <w:rPr>
                <w:rFonts w:cs="Arial"/>
                <w:szCs w:val="24"/>
              </w:rPr>
              <w:t>RH&amp;S Management Team</w:t>
            </w:r>
          </w:p>
        </w:tc>
        <w:tc>
          <w:tcPr>
            <w:tcW w:w="3441" w:type="dxa"/>
            <w:tcBorders>
              <w:top w:val="single" w:sz="4" w:space="0" w:color="auto"/>
              <w:left w:val="single" w:sz="4" w:space="0" w:color="auto"/>
              <w:bottom w:val="single" w:sz="4" w:space="0" w:color="auto"/>
              <w:right w:val="single" w:sz="4" w:space="0" w:color="auto"/>
            </w:tcBorders>
          </w:tcPr>
          <w:p w14:paraId="6FC8138E" w14:textId="77777777" w:rsidR="00104775" w:rsidRDefault="00104775" w:rsidP="00104775">
            <w:pPr>
              <w:rPr>
                <w:rFonts w:cs="Arial"/>
                <w:szCs w:val="24"/>
              </w:rPr>
            </w:pPr>
            <w:r>
              <w:rPr>
                <w:rFonts w:cs="Arial"/>
                <w:szCs w:val="24"/>
              </w:rPr>
              <w:t>Review revised draft</w:t>
            </w:r>
          </w:p>
        </w:tc>
        <w:tc>
          <w:tcPr>
            <w:tcW w:w="1030" w:type="dxa"/>
            <w:tcBorders>
              <w:top w:val="single" w:sz="4" w:space="0" w:color="auto"/>
              <w:left w:val="single" w:sz="4" w:space="0" w:color="auto"/>
              <w:bottom w:val="single" w:sz="4" w:space="0" w:color="auto"/>
              <w:right w:val="single" w:sz="4" w:space="0" w:color="auto"/>
            </w:tcBorders>
          </w:tcPr>
          <w:p w14:paraId="6FC8138F" w14:textId="77777777" w:rsidR="00104775" w:rsidRDefault="00104775" w:rsidP="00104775">
            <w:pPr>
              <w:rPr>
                <w:rFonts w:cs="Arial"/>
                <w:szCs w:val="24"/>
              </w:rPr>
            </w:pPr>
            <w:r>
              <w:rPr>
                <w:rFonts w:cs="Arial"/>
                <w:szCs w:val="24"/>
              </w:rPr>
              <w:t>V1.03</w:t>
            </w:r>
          </w:p>
        </w:tc>
        <w:tc>
          <w:tcPr>
            <w:tcW w:w="1663" w:type="dxa"/>
            <w:tcBorders>
              <w:top w:val="single" w:sz="4" w:space="0" w:color="auto"/>
              <w:left w:val="single" w:sz="4" w:space="0" w:color="auto"/>
              <w:bottom w:val="single" w:sz="4" w:space="0" w:color="auto"/>
              <w:right w:val="single" w:sz="4" w:space="0" w:color="auto"/>
            </w:tcBorders>
          </w:tcPr>
          <w:p w14:paraId="6FC81390" w14:textId="77777777" w:rsidR="00104775" w:rsidRDefault="00104775" w:rsidP="00104775">
            <w:pPr>
              <w:rPr>
                <w:rFonts w:cs="Arial"/>
                <w:szCs w:val="24"/>
              </w:rPr>
            </w:pPr>
            <w:r>
              <w:rPr>
                <w:rFonts w:cs="Arial"/>
                <w:szCs w:val="24"/>
              </w:rPr>
              <w:t>03/07/2015</w:t>
            </w:r>
          </w:p>
        </w:tc>
      </w:tr>
      <w:tr w:rsidR="00104775" w:rsidRPr="0088070B" w14:paraId="6FC81396" w14:textId="77777777" w:rsidTr="00B27856">
        <w:tc>
          <w:tcPr>
            <w:tcW w:w="3188" w:type="dxa"/>
            <w:tcBorders>
              <w:top w:val="single" w:sz="4" w:space="0" w:color="auto"/>
              <w:left w:val="single" w:sz="4" w:space="0" w:color="auto"/>
              <w:bottom w:val="single" w:sz="4" w:space="0" w:color="auto"/>
              <w:right w:val="single" w:sz="4" w:space="0" w:color="auto"/>
            </w:tcBorders>
          </w:tcPr>
          <w:p w14:paraId="6FC81392" w14:textId="77777777" w:rsidR="00104775" w:rsidRDefault="00104775" w:rsidP="00104775">
            <w:pPr>
              <w:rPr>
                <w:rFonts w:cs="Arial"/>
                <w:szCs w:val="24"/>
              </w:rPr>
            </w:pPr>
            <w:r>
              <w:rPr>
                <w:rFonts w:cs="Arial"/>
                <w:szCs w:val="24"/>
              </w:rPr>
              <w:t>RH&amp;S Management Team</w:t>
            </w:r>
          </w:p>
        </w:tc>
        <w:tc>
          <w:tcPr>
            <w:tcW w:w="3441" w:type="dxa"/>
            <w:tcBorders>
              <w:top w:val="single" w:sz="4" w:space="0" w:color="auto"/>
              <w:left w:val="single" w:sz="4" w:space="0" w:color="auto"/>
              <w:bottom w:val="single" w:sz="4" w:space="0" w:color="auto"/>
              <w:right w:val="single" w:sz="4" w:space="0" w:color="auto"/>
            </w:tcBorders>
          </w:tcPr>
          <w:p w14:paraId="6FC81393" w14:textId="77777777" w:rsidR="00104775" w:rsidRDefault="00104775" w:rsidP="00104775">
            <w:pPr>
              <w:rPr>
                <w:rFonts w:cs="Arial"/>
                <w:szCs w:val="24"/>
              </w:rPr>
            </w:pPr>
            <w:r>
              <w:rPr>
                <w:rFonts w:cs="Arial"/>
                <w:szCs w:val="24"/>
              </w:rPr>
              <w:t>Review and feedback</w:t>
            </w:r>
          </w:p>
        </w:tc>
        <w:tc>
          <w:tcPr>
            <w:tcW w:w="1030" w:type="dxa"/>
            <w:tcBorders>
              <w:top w:val="single" w:sz="4" w:space="0" w:color="auto"/>
              <w:left w:val="single" w:sz="4" w:space="0" w:color="auto"/>
              <w:bottom w:val="single" w:sz="4" w:space="0" w:color="auto"/>
              <w:right w:val="single" w:sz="4" w:space="0" w:color="auto"/>
            </w:tcBorders>
          </w:tcPr>
          <w:p w14:paraId="6FC81394" w14:textId="77777777" w:rsidR="00104775" w:rsidRDefault="00104775" w:rsidP="00104775">
            <w:pPr>
              <w:rPr>
                <w:rFonts w:cs="Arial"/>
                <w:szCs w:val="24"/>
              </w:rPr>
            </w:pPr>
            <w:r>
              <w:rPr>
                <w:rFonts w:cs="Arial"/>
                <w:szCs w:val="24"/>
              </w:rPr>
              <w:t>V1.02</w:t>
            </w:r>
          </w:p>
        </w:tc>
        <w:tc>
          <w:tcPr>
            <w:tcW w:w="1663" w:type="dxa"/>
            <w:tcBorders>
              <w:top w:val="single" w:sz="4" w:space="0" w:color="auto"/>
              <w:left w:val="single" w:sz="4" w:space="0" w:color="auto"/>
              <w:bottom w:val="single" w:sz="4" w:space="0" w:color="auto"/>
              <w:right w:val="single" w:sz="4" w:space="0" w:color="auto"/>
            </w:tcBorders>
          </w:tcPr>
          <w:p w14:paraId="6FC81395" w14:textId="77777777" w:rsidR="00104775" w:rsidRDefault="00104775" w:rsidP="00104775">
            <w:pPr>
              <w:rPr>
                <w:rFonts w:cs="Arial"/>
                <w:szCs w:val="24"/>
              </w:rPr>
            </w:pPr>
            <w:r>
              <w:rPr>
                <w:rFonts w:cs="Arial"/>
                <w:szCs w:val="24"/>
              </w:rPr>
              <w:t>06/06/2015</w:t>
            </w:r>
          </w:p>
        </w:tc>
      </w:tr>
      <w:tr w:rsidR="00104775" w:rsidRPr="0088070B" w14:paraId="6FC8139B" w14:textId="77777777" w:rsidTr="00B27856">
        <w:tc>
          <w:tcPr>
            <w:tcW w:w="3188" w:type="dxa"/>
            <w:tcBorders>
              <w:top w:val="single" w:sz="4" w:space="0" w:color="auto"/>
              <w:left w:val="single" w:sz="4" w:space="0" w:color="auto"/>
              <w:bottom w:val="single" w:sz="4" w:space="0" w:color="auto"/>
              <w:right w:val="single" w:sz="4" w:space="0" w:color="auto"/>
            </w:tcBorders>
          </w:tcPr>
          <w:p w14:paraId="6FC81397" w14:textId="77777777" w:rsidR="00104775" w:rsidRDefault="00104775" w:rsidP="00104775">
            <w:pPr>
              <w:rPr>
                <w:rFonts w:cs="Arial"/>
                <w:szCs w:val="24"/>
              </w:rPr>
            </w:pPr>
            <w:r>
              <w:rPr>
                <w:rFonts w:cs="Arial"/>
                <w:szCs w:val="24"/>
              </w:rPr>
              <w:t>LSMS</w:t>
            </w:r>
          </w:p>
        </w:tc>
        <w:tc>
          <w:tcPr>
            <w:tcW w:w="3441" w:type="dxa"/>
            <w:tcBorders>
              <w:top w:val="single" w:sz="4" w:space="0" w:color="auto"/>
              <w:left w:val="single" w:sz="4" w:space="0" w:color="auto"/>
              <w:bottom w:val="single" w:sz="4" w:space="0" w:color="auto"/>
              <w:right w:val="single" w:sz="4" w:space="0" w:color="auto"/>
            </w:tcBorders>
          </w:tcPr>
          <w:p w14:paraId="6FC81398" w14:textId="77777777" w:rsidR="00104775" w:rsidRDefault="00104775" w:rsidP="00104775">
            <w:pPr>
              <w:rPr>
                <w:rFonts w:cs="Arial"/>
                <w:szCs w:val="24"/>
              </w:rPr>
            </w:pPr>
            <w:r>
              <w:rPr>
                <w:rFonts w:cs="Arial"/>
                <w:szCs w:val="24"/>
              </w:rPr>
              <w:t>Review and redraft</w:t>
            </w:r>
          </w:p>
        </w:tc>
        <w:tc>
          <w:tcPr>
            <w:tcW w:w="1030" w:type="dxa"/>
            <w:tcBorders>
              <w:top w:val="single" w:sz="4" w:space="0" w:color="auto"/>
              <w:left w:val="single" w:sz="4" w:space="0" w:color="auto"/>
              <w:bottom w:val="single" w:sz="4" w:space="0" w:color="auto"/>
              <w:right w:val="single" w:sz="4" w:space="0" w:color="auto"/>
            </w:tcBorders>
          </w:tcPr>
          <w:p w14:paraId="6FC81399" w14:textId="77777777" w:rsidR="00104775" w:rsidRDefault="00104775" w:rsidP="00104775">
            <w:pPr>
              <w:rPr>
                <w:rFonts w:cs="Arial"/>
                <w:szCs w:val="24"/>
              </w:rPr>
            </w:pPr>
            <w:r>
              <w:rPr>
                <w:rFonts w:cs="Arial"/>
                <w:szCs w:val="24"/>
              </w:rPr>
              <w:t>V1.01</w:t>
            </w:r>
          </w:p>
        </w:tc>
        <w:tc>
          <w:tcPr>
            <w:tcW w:w="1663" w:type="dxa"/>
            <w:tcBorders>
              <w:top w:val="single" w:sz="4" w:space="0" w:color="auto"/>
              <w:left w:val="single" w:sz="4" w:space="0" w:color="auto"/>
              <w:bottom w:val="single" w:sz="4" w:space="0" w:color="auto"/>
              <w:right w:val="single" w:sz="4" w:space="0" w:color="auto"/>
            </w:tcBorders>
          </w:tcPr>
          <w:p w14:paraId="6FC8139A" w14:textId="77777777" w:rsidR="00104775" w:rsidRDefault="00104775" w:rsidP="00104775">
            <w:pPr>
              <w:rPr>
                <w:rFonts w:cs="Arial"/>
                <w:szCs w:val="24"/>
              </w:rPr>
            </w:pPr>
            <w:r>
              <w:rPr>
                <w:rFonts w:cs="Arial"/>
                <w:szCs w:val="24"/>
              </w:rPr>
              <w:t>05/06/2015</w:t>
            </w:r>
          </w:p>
        </w:tc>
      </w:tr>
      <w:tr w:rsidR="00104775" w:rsidRPr="0088070B" w14:paraId="6FC813A0" w14:textId="77777777" w:rsidTr="00B27856">
        <w:tc>
          <w:tcPr>
            <w:tcW w:w="3188" w:type="dxa"/>
          </w:tcPr>
          <w:p w14:paraId="6FC8139C" w14:textId="77777777" w:rsidR="00104775" w:rsidRPr="0088070B" w:rsidRDefault="00104775" w:rsidP="00104775">
            <w:pPr>
              <w:rPr>
                <w:rFonts w:cs="Arial"/>
                <w:szCs w:val="24"/>
              </w:rPr>
            </w:pPr>
            <w:r>
              <w:rPr>
                <w:rFonts w:cs="Arial"/>
                <w:szCs w:val="24"/>
              </w:rPr>
              <w:t>Central Health and Safety Working Group</w:t>
            </w:r>
          </w:p>
        </w:tc>
        <w:tc>
          <w:tcPr>
            <w:tcW w:w="3441" w:type="dxa"/>
          </w:tcPr>
          <w:p w14:paraId="6FC8139D" w14:textId="77777777" w:rsidR="00104775" w:rsidRDefault="00104775" w:rsidP="00104775">
            <w:pPr>
              <w:rPr>
                <w:rFonts w:cs="Arial"/>
                <w:szCs w:val="24"/>
              </w:rPr>
            </w:pPr>
            <w:r>
              <w:rPr>
                <w:rFonts w:cs="Arial"/>
                <w:szCs w:val="24"/>
              </w:rPr>
              <w:t>For approval</w:t>
            </w:r>
          </w:p>
        </w:tc>
        <w:tc>
          <w:tcPr>
            <w:tcW w:w="1030" w:type="dxa"/>
          </w:tcPr>
          <w:p w14:paraId="6FC8139E" w14:textId="77777777" w:rsidR="00104775" w:rsidRDefault="00104775" w:rsidP="00104775">
            <w:pPr>
              <w:rPr>
                <w:rFonts w:cs="Arial"/>
                <w:szCs w:val="24"/>
              </w:rPr>
            </w:pPr>
            <w:r>
              <w:rPr>
                <w:rFonts w:cs="Arial"/>
                <w:szCs w:val="24"/>
              </w:rPr>
              <w:t>V1.00</w:t>
            </w:r>
          </w:p>
        </w:tc>
        <w:tc>
          <w:tcPr>
            <w:tcW w:w="1663" w:type="dxa"/>
          </w:tcPr>
          <w:p w14:paraId="6FC8139F" w14:textId="77777777" w:rsidR="00104775" w:rsidRPr="0088070B" w:rsidRDefault="00104775" w:rsidP="00104775">
            <w:pPr>
              <w:rPr>
                <w:rFonts w:cs="Arial"/>
                <w:szCs w:val="24"/>
              </w:rPr>
            </w:pPr>
            <w:r>
              <w:rPr>
                <w:rFonts w:cs="Arial"/>
                <w:szCs w:val="24"/>
              </w:rPr>
              <w:t>21/02/2012</w:t>
            </w:r>
          </w:p>
        </w:tc>
      </w:tr>
      <w:tr w:rsidR="00104775" w:rsidRPr="0088070B" w14:paraId="6FC813A5" w14:textId="77777777" w:rsidTr="00B27856">
        <w:tc>
          <w:tcPr>
            <w:tcW w:w="3188" w:type="dxa"/>
          </w:tcPr>
          <w:p w14:paraId="6FC813A1" w14:textId="77777777" w:rsidR="00104775" w:rsidRPr="0088070B" w:rsidRDefault="00104775" w:rsidP="00104775">
            <w:pPr>
              <w:rPr>
                <w:rFonts w:cs="Arial"/>
                <w:szCs w:val="24"/>
              </w:rPr>
            </w:pPr>
            <w:r>
              <w:rPr>
                <w:rFonts w:cs="Arial"/>
                <w:szCs w:val="24"/>
              </w:rPr>
              <w:t>Strategic Partnership Forum</w:t>
            </w:r>
          </w:p>
        </w:tc>
        <w:tc>
          <w:tcPr>
            <w:tcW w:w="3441" w:type="dxa"/>
          </w:tcPr>
          <w:p w14:paraId="6FC813A2" w14:textId="77777777" w:rsidR="00104775" w:rsidRDefault="00104775" w:rsidP="00104775">
            <w:pPr>
              <w:rPr>
                <w:rFonts w:cs="Arial"/>
                <w:szCs w:val="24"/>
              </w:rPr>
            </w:pPr>
            <w:r>
              <w:rPr>
                <w:rFonts w:cs="Arial"/>
                <w:szCs w:val="24"/>
              </w:rPr>
              <w:t>Consultation</w:t>
            </w:r>
          </w:p>
        </w:tc>
        <w:tc>
          <w:tcPr>
            <w:tcW w:w="1030" w:type="dxa"/>
          </w:tcPr>
          <w:p w14:paraId="6FC813A3" w14:textId="77777777" w:rsidR="00104775" w:rsidRDefault="00104775" w:rsidP="00104775">
            <w:pPr>
              <w:rPr>
                <w:rFonts w:cs="Arial"/>
                <w:szCs w:val="24"/>
              </w:rPr>
            </w:pPr>
            <w:r>
              <w:rPr>
                <w:rFonts w:cs="Arial"/>
                <w:szCs w:val="24"/>
              </w:rPr>
              <w:t>V0.02</w:t>
            </w:r>
          </w:p>
        </w:tc>
        <w:tc>
          <w:tcPr>
            <w:tcW w:w="1663" w:type="dxa"/>
          </w:tcPr>
          <w:p w14:paraId="6FC813A4" w14:textId="77777777" w:rsidR="00104775" w:rsidRDefault="00104775" w:rsidP="00104775">
            <w:pPr>
              <w:rPr>
                <w:rFonts w:cs="Arial"/>
                <w:szCs w:val="24"/>
              </w:rPr>
            </w:pPr>
            <w:r>
              <w:rPr>
                <w:rFonts w:cs="Arial"/>
                <w:szCs w:val="24"/>
              </w:rPr>
              <w:t>10/01/2012</w:t>
            </w:r>
          </w:p>
        </w:tc>
      </w:tr>
      <w:tr w:rsidR="00104775" w:rsidRPr="0088070B" w14:paraId="6FC813AA" w14:textId="77777777" w:rsidTr="00B27856">
        <w:tc>
          <w:tcPr>
            <w:tcW w:w="3188" w:type="dxa"/>
          </w:tcPr>
          <w:p w14:paraId="6FC813A6" w14:textId="77777777" w:rsidR="00104775" w:rsidRPr="00A36A25" w:rsidRDefault="00104775" w:rsidP="00104775">
            <w:pPr>
              <w:rPr>
                <w:rFonts w:cs="Arial"/>
                <w:szCs w:val="24"/>
              </w:rPr>
            </w:pPr>
            <w:r w:rsidRPr="00A36A25">
              <w:rPr>
                <w:rFonts w:cs="Arial"/>
                <w:szCs w:val="24"/>
              </w:rPr>
              <w:t>LSMS Review</w:t>
            </w:r>
          </w:p>
        </w:tc>
        <w:tc>
          <w:tcPr>
            <w:tcW w:w="3441" w:type="dxa"/>
          </w:tcPr>
          <w:p w14:paraId="6FC813A7" w14:textId="77777777" w:rsidR="00104775" w:rsidRPr="00A36A25" w:rsidRDefault="00104775" w:rsidP="00104775">
            <w:pPr>
              <w:rPr>
                <w:rFonts w:cs="Arial"/>
                <w:szCs w:val="24"/>
              </w:rPr>
            </w:pPr>
            <w:r w:rsidRPr="00A36A25">
              <w:rPr>
                <w:rFonts w:cs="Arial"/>
                <w:szCs w:val="24"/>
              </w:rPr>
              <w:t xml:space="preserve">Amalgamated with Protection </w:t>
            </w:r>
            <w:proofErr w:type="gramStart"/>
            <w:r w:rsidRPr="00A36A25">
              <w:rPr>
                <w:rFonts w:cs="Arial"/>
                <w:szCs w:val="24"/>
              </w:rPr>
              <w:t>Of</w:t>
            </w:r>
            <w:proofErr w:type="gramEnd"/>
            <w:r w:rsidRPr="00A36A25">
              <w:rPr>
                <w:rFonts w:cs="Arial"/>
                <w:szCs w:val="24"/>
              </w:rPr>
              <w:t xml:space="preserve"> Premises, Vehicles and Other Assets Policy</w:t>
            </w:r>
            <w:r>
              <w:rPr>
                <w:rFonts w:cs="Arial"/>
                <w:szCs w:val="24"/>
              </w:rPr>
              <w:t xml:space="preserve"> &amp; Procedure for Reporting and Managing Incidents of Physical Assault and Verbal Abuse</w:t>
            </w:r>
          </w:p>
        </w:tc>
        <w:tc>
          <w:tcPr>
            <w:tcW w:w="1030" w:type="dxa"/>
          </w:tcPr>
          <w:p w14:paraId="6FC813A8" w14:textId="77777777" w:rsidR="00104775" w:rsidRPr="006C5654" w:rsidRDefault="00104775" w:rsidP="00104775">
            <w:pPr>
              <w:rPr>
                <w:rFonts w:cs="Arial"/>
                <w:szCs w:val="24"/>
              </w:rPr>
            </w:pPr>
            <w:r>
              <w:rPr>
                <w:rFonts w:cs="Arial"/>
                <w:szCs w:val="24"/>
              </w:rPr>
              <w:t>V0.01</w:t>
            </w:r>
          </w:p>
        </w:tc>
        <w:tc>
          <w:tcPr>
            <w:tcW w:w="1663" w:type="dxa"/>
          </w:tcPr>
          <w:p w14:paraId="6FC813A9" w14:textId="77777777" w:rsidR="00104775" w:rsidRDefault="00104775" w:rsidP="00104775">
            <w:pPr>
              <w:rPr>
                <w:rFonts w:cs="Arial"/>
                <w:szCs w:val="24"/>
              </w:rPr>
            </w:pPr>
            <w:r>
              <w:rPr>
                <w:rFonts w:cs="Arial"/>
                <w:szCs w:val="24"/>
              </w:rPr>
              <w:t>19/09/2011</w:t>
            </w:r>
          </w:p>
        </w:tc>
      </w:tr>
    </w:tbl>
    <w:p w14:paraId="6FC813AB" w14:textId="77777777" w:rsidR="003C5935" w:rsidRPr="0088070B" w:rsidRDefault="003C5935" w:rsidP="003C5935">
      <w:pPr>
        <w:spacing w:before="240"/>
        <w:rPr>
          <w:rFonts w:cs="Arial"/>
          <w:b/>
          <w:bCs/>
          <w:szCs w:val="24"/>
        </w:rPr>
      </w:pPr>
      <w:r w:rsidRPr="0088070B">
        <w:rPr>
          <w:rFonts w:cs="Arial"/>
          <w:b/>
          <w:bCs/>
          <w:szCs w:val="24"/>
        </w:rPr>
        <w:t>Circulation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3"/>
        <w:gridCol w:w="3919"/>
      </w:tblGrid>
      <w:tr w:rsidR="003C5935" w:rsidRPr="0088070B" w14:paraId="6FC813AE" w14:textId="77777777" w:rsidTr="00B27856">
        <w:trPr>
          <w:trHeight w:val="283"/>
        </w:trPr>
        <w:tc>
          <w:tcPr>
            <w:tcW w:w="5403" w:type="dxa"/>
          </w:tcPr>
          <w:p w14:paraId="6FC813AC" w14:textId="77777777" w:rsidR="003C5935" w:rsidRPr="0088070B" w:rsidRDefault="003C5935" w:rsidP="003E5FDC">
            <w:pPr>
              <w:rPr>
                <w:rFonts w:cs="Arial"/>
                <w:szCs w:val="24"/>
              </w:rPr>
            </w:pPr>
            <w:r w:rsidRPr="0088070B">
              <w:rPr>
                <w:rFonts w:cs="Arial"/>
                <w:szCs w:val="24"/>
              </w:rPr>
              <w:t>Records Management Database</w:t>
            </w:r>
          </w:p>
        </w:tc>
        <w:tc>
          <w:tcPr>
            <w:tcW w:w="3919" w:type="dxa"/>
          </w:tcPr>
          <w:p w14:paraId="6FC813AD" w14:textId="529C2765" w:rsidR="003C5935" w:rsidRPr="0088070B" w:rsidRDefault="003C5935" w:rsidP="00104775">
            <w:pPr>
              <w:rPr>
                <w:rFonts w:cs="Arial"/>
                <w:szCs w:val="24"/>
              </w:rPr>
            </w:pPr>
            <w:r w:rsidRPr="0088070B">
              <w:rPr>
                <w:rFonts w:cs="Arial"/>
                <w:szCs w:val="24"/>
              </w:rPr>
              <w:t>Date:</w:t>
            </w:r>
            <w:r>
              <w:rPr>
                <w:rFonts w:cs="Arial"/>
                <w:szCs w:val="24"/>
              </w:rPr>
              <w:t xml:space="preserve"> </w:t>
            </w:r>
            <w:r w:rsidR="002F181A">
              <w:rPr>
                <w:rFonts w:cs="Arial"/>
                <w:szCs w:val="24"/>
              </w:rPr>
              <w:t>21 September 2023</w:t>
            </w:r>
          </w:p>
        </w:tc>
      </w:tr>
      <w:tr w:rsidR="003C5935" w:rsidRPr="0088070B" w14:paraId="6FC813B1" w14:textId="77777777" w:rsidTr="00B27856">
        <w:trPr>
          <w:trHeight w:val="283"/>
        </w:trPr>
        <w:tc>
          <w:tcPr>
            <w:tcW w:w="5403" w:type="dxa"/>
          </w:tcPr>
          <w:p w14:paraId="6FC813AF" w14:textId="77777777" w:rsidR="003C5935" w:rsidRPr="0088070B" w:rsidRDefault="003C5935" w:rsidP="003E5FDC">
            <w:pPr>
              <w:rPr>
                <w:rFonts w:cs="Arial"/>
                <w:szCs w:val="24"/>
              </w:rPr>
            </w:pPr>
            <w:r w:rsidRPr="0088070B">
              <w:rPr>
                <w:rFonts w:cs="Arial"/>
                <w:szCs w:val="24"/>
              </w:rPr>
              <w:t>Internal Stakeholders</w:t>
            </w:r>
          </w:p>
        </w:tc>
        <w:tc>
          <w:tcPr>
            <w:tcW w:w="3919" w:type="dxa"/>
          </w:tcPr>
          <w:p w14:paraId="6FC813B0" w14:textId="77777777" w:rsidR="003C5935" w:rsidRPr="0088070B" w:rsidRDefault="00900A6A" w:rsidP="003E5FDC">
            <w:pPr>
              <w:rPr>
                <w:rFonts w:cs="Arial"/>
                <w:szCs w:val="24"/>
              </w:rPr>
            </w:pPr>
            <w:r>
              <w:rPr>
                <w:rFonts w:cs="Arial"/>
                <w:szCs w:val="24"/>
              </w:rPr>
              <w:t>Yes</w:t>
            </w:r>
          </w:p>
        </w:tc>
      </w:tr>
      <w:tr w:rsidR="003C5935" w:rsidRPr="0088070B" w14:paraId="6FC813B4" w14:textId="77777777" w:rsidTr="00B27856">
        <w:trPr>
          <w:trHeight w:val="283"/>
        </w:trPr>
        <w:tc>
          <w:tcPr>
            <w:tcW w:w="5403" w:type="dxa"/>
          </w:tcPr>
          <w:p w14:paraId="6FC813B2" w14:textId="77777777" w:rsidR="003C5935" w:rsidRPr="0088070B" w:rsidRDefault="003C5935" w:rsidP="003E5FDC">
            <w:pPr>
              <w:rPr>
                <w:rFonts w:cs="Arial"/>
                <w:szCs w:val="24"/>
              </w:rPr>
            </w:pPr>
            <w:r w:rsidRPr="0088070B">
              <w:rPr>
                <w:rFonts w:cs="Arial"/>
                <w:szCs w:val="24"/>
              </w:rPr>
              <w:t>External Stakeholders</w:t>
            </w:r>
          </w:p>
        </w:tc>
        <w:tc>
          <w:tcPr>
            <w:tcW w:w="3919" w:type="dxa"/>
          </w:tcPr>
          <w:p w14:paraId="6FC813B3" w14:textId="77777777" w:rsidR="003C5935" w:rsidRPr="0088070B" w:rsidRDefault="00900A6A" w:rsidP="003E5FDC">
            <w:pPr>
              <w:rPr>
                <w:rFonts w:cs="Arial"/>
                <w:szCs w:val="24"/>
              </w:rPr>
            </w:pPr>
            <w:r>
              <w:rPr>
                <w:rFonts w:cs="Arial"/>
                <w:szCs w:val="24"/>
              </w:rPr>
              <w:t>Yes</w:t>
            </w:r>
          </w:p>
        </w:tc>
      </w:tr>
    </w:tbl>
    <w:p w14:paraId="6FC813B5" w14:textId="77777777" w:rsidR="003C5935" w:rsidRPr="0088070B" w:rsidRDefault="003C5935" w:rsidP="003C5935">
      <w:pPr>
        <w:spacing w:before="240"/>
        <w:rPr>
          <w:rFonts w:cs="Arial"/>
          <w:b/>
          <w:bCs/>
          <w:szCs w:val="24"/>
        </w:rPr>
      </w:pPr>
      <w:r w:rsidRPr="0088070B">
        <w:rPr>
          <w:rFonts w:cs="Arial"/>
          <w:b/>
          <w:bCs/>
          <w:szCs w:val="24"/>
        </w:rPr>
        <w:t>Review Due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2"/>
        <w:gridCol w:w="3877"/>
        <w:gridCol w:w="3853"/>
      </w:tblGrid>
      <w:tr w:rsidR="003C5935" w:rsidRPr="00DE0AD7" w14:paraId="6FC813B8" w14:textId="77777777" w:rsidTr="00B27856">
        <w:tc>
          <w:tcPr>
            <w:tcW w:w="1592" w:type="dxa"/>
          </w:tcPr>
          <w:p w14:paraId="6FC813B6" w14:textId="77777777" w:rsidR="003C5935" w:rsidRPr="00DE0AD7" w:rsidRDefault="003C5935" w:rsidP="003E5FDC">
            <w:pPr>
              <w:rPr>
                <w:rFonts w:cs="Arial"/>
                <w:szCs w:val="24"/>
              </w:rPr>
            </w:pPr>
            <w:r w:rsidRPr="00DE0AD7">
              <w:rPr>
                <w:rFonts w:cs="Arial"/>
                <w:szCs w:val="24"/>
              </w:rPr>
              <w:t>Manager</w:t>
            </w:r>
          </w:p>
        </w:tc>
        <w:tc>
          <w:tcPr>
            <w:tcW w:w="7730" w:type="dxa"/>
            <w:gridSpan w:val="2"/>
          </w:tcPr>
          <w:p w14:paraId="6FC813B7" w14:textId="24DF9CC2" w:rsidR="003C5935" w:rsidRPr="00DE0AD7" w:rsidRDefault="00BE4DDB" w:rsidP="003E5FDC">
            <w:pPr>
              <w:rPr>
                <w:rFonts w:cs="Arial"/>
                <w:szCs w:val="24"/>
              </w:rPr>
            </w:pPr>
            <w:r>
              <w:rPr>
                <w:rFonts w:cs="Arial"/>
                <w:szCs w:val="24"/>
              </w:rPr>
              <w:t>Security Manager</w:t>
            </w:r>
          </w:p>
        </w:tc>
      </w:tr>
      <w:tr w:rsidR="003C5935" w:rsidRPr="00DE0AD7" w14:paraId="6FC813BC" w14:textId="77777777" w:rsidTr="00B27856">
        <w:tc>
          <w:tcPr>
            <w:tcW w:w="1592" w:type="dxa"/>
          </w:tcPr>
          <w:p w14:paraId="6FC813B9" w14:textId="77777777" w:rsidR="003C5935" w:rsidRPr="00DE0AD7" w:rsidRDefault="003C5935" w:rsidP="003E5FDC">
            <w:pPr>
              <w:rPr>
                <w:rFonts w:cs="Arial"/>
                <w:szCs w:val="24"/>
              </w:rPr>
            </w:pPr>
            <w:r w:rsidRPr="00DE0AD7">
              <w:rPr>
                <w:rFonts w:cs="Arial"/>
                <w:szCs w:val="24"/>
              </w:rPr>
              <w:t>Period</w:t>
            </w:r>
          </w:p>
        </w:tc>
        <w:tc>
          <w:tcPr>
            <w:tcW w:w="3877" w:type="dxa"/>
          </w:tcPr>
          <w:p w14:paraId="6FC813BA" w14:textId="1808CF58" w:rsidR="003C5935" w:rsidRPr="00CA4E97" w:rsidRDefault="003C5935" w:rsidP="003E5FDC">
            <w:pPr>
              <w:rPr>
                <w:rFonts w:cs="Arial"/>
                <w:szCs w:val="24"/>
              </w:rPr>
            </w:pPr>
            <w:r w:rsidRPr="00CA4E97">
              <w:rPr>
                <w:rFonts w:cs="Arial"/>
                <w:szCs w:val="24"/>
              </w:rPr>
              <w:t>Every t</w:t>
            </w:r>
            <w:r w:rsidR="00595CE6">
              <w:rPr>
                <w:rFonts w:cs="Arial"/>
                <w:szCs w:val="24"/>
              </w:rPr>
              <w:t>hree</w:t>
            </w:r>
            <w:r w:rsidRPr="00CA4E97">
              <w:rPr>
                <w:rFonts w:cs="Arial"/>
                <w:szCs w:val="24"/>
              </w:rPr>
              <w:t xml:space="preserve"> years </w:t>
            </w:r>
            <w:r w:rsidRPr="0050716E">
              <w:rPr>
                <w:szCs w:val="24"/>
              </w:rPr>
              <w:t>or sooner if new legislation, codes of practice or national standards are introduced</w:t>
            </w:r>
          </w:p>
        </w:tc>
        <w:tc>
          <w:tcPr>
            <w:tcW w:w="3853" w:type="dxa"/>
          </w:tcPr>
          <w:p w14:paraId="6FC813BB" w14:textId="0720A0D4" w:rsidR="003C5935" w:rsidRPr="00DE0AD7" w:rsidRDefault="003C5935" w:rsidP="00104775">
            <w:pPr>
              <w:rPr>
                <w:rFonts w:cs="Arial"/>
                <w:szCs w:val="24"/>
              </w:rPr>
            </w:pPr>
            <w:r w:rsidRPr="00DE0AD7">
              <w:rPr>
                <w:rFonts w:cs="Arial"/>
                <w:szCs w:val="24"/>
              </w:rPr>
              <w:t xml:space="preserve">Date: </w:t>
            </w:r>
            <w:r w:rsidR="00595CE6">
              <w:rPr>
                <w:rFonts w:cs="Arial"/>
                <w:szCs w:val="24"/>
              </w:rPr>
              <w:t>13</w:t>
            </w:r>
            <w:r w:rsidR="00B20194">
              <w:rPr>
                <w:rFonts w:cs="Arial"/>
                <w:szCs w:val="24"/>
              </w:rPr>
              <w:t>/0</w:t>
            </w:r>
            <w:r w:rsidR="00595CE6">
              <w:rPr>
                <w:rFonts w:cs="Arial"/>
                <w:szCs w:val="24"/>
              </w:rPr>
              <w:t>6</w:t>
            </w:r>
            <w:r w:rsidR="00B20194">
              <w:rPr>
                <w:rFonts w:cs="Arial"/>
                <w:szCs w:val="24"/>
              </w:rPr>
              <w:t>/20</w:t>
            </w:r>
            <w:r w:rsidR="00595CE6">
              <w:rPr>
                <w:rFonts w:cs="Arial"/>
                <w:szCs w:val="24"/>
              </w:rPr>
              <w:t>26</w:t>
            </w:r>
          </w:p>
        </w:tc>
      </w:tr>
    </w:tbl>
    <w:p w14:paraId="6FC813BD" w14:textId="77777777" w:rsidR="003C5935" w:rsidRPr="0088070B" w:rsidRDefault="003C5935" w:rsidP="003C5935">
      <w:pPr>
        <w:spacing w:before="240"/>
        <w:rPr>
          <w:rFonts w:cs="Arial"/>
          <w:b/>
          <w:bCs/>
          <w:szCs w:val="24"/>
        </w:rPr>
      </w:pPr>
      <w:r w:rsidRPr="0088070B">
        <w:rPr>
          <w:rFonts w:cs="Arial"/>
          <w:b/>
          <w:bCs/>
          <w:szCs w:val="24"/>
        </w:rPr>
        <w:lastRenderedPageBreak/>
        <w:t>Record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6092"/>
      </w:tblGrid>
      <w:tr w:rsidR="003C5935" w:rsidRPr="0088070B" w14:paraId="6FC813C0" w14:textId="77777777" w:rsidTr="00B27856">
        <w:tc>
          <w:tcPr>
            <w:tcW w:w="3230" w:type="dxa"/>
          </w:tcPr>
          <w:p w14:paraId="6FC813BE" w14:textId="77777777" w:rsidR="003C5935" w:rsidRPr="0088070B" w:rsidRDefault="003C5935" w:rsidP="003E5FDC">
            <w:pPr>
              <w:rPr>
                <w:rFonts w:cs="Arial"/>
                <w:szCs w:val="24"/>
              </w:rPr>
            </w:pPr>
            <w:r w:rsidRPr="0088070B">
              <w:rPr>
                <w:rFonts w:cs="Arial"/>
                <w:szCs w:val="24"/>
              </w:rPr>
              <w:t>Security Access/Sensitivity</w:t>
            </w:r>
          </w:p>
        </w:tc>
        <w:tc>
          <w:tcPr>
            <w:tcW w:w="6092" w:type="dxa"/>
          </w:tcPr>
          <w:p w14:paraId="6FC813BF" w14:textId="77777777" w:rsidR="003C5935" w:rsidRPr="0088070B" w:rsidRDefault="007A155C" w:rsidP="003E5FDC">
            <w:pPr>
              <w:rPr>
                <w:rFonts w:cs="Arial"/>
                <w:szCs w:val="24"/>
              </w:rPr>
            </w:pPr>
            <w:r>
              <w:rPr>
                <w:rFonts w:cs="Arial"/>
                <w:szCs w:val="24"/>
              </w:rPr>
              <w:t>Official</w:t>
            </w:r>
            <w:r w:rsidR="00B27856">
              <w:rPr>
                <w:rFonts w:cs="Arial"/>
                <w:szCs w:val="24"/>
              </w:rPr>
              <w:t xml:space="preserve"> (</w:t>
            </w:r>
            <w:r w:rsidR="003C5935">
              <w:rPr>
                <w:rFonts w:cs="Arial"/>
                <w:szCs w:val="24"/>
              </w:rPr>
              <w:t>Public Do</w:t>
            </w:r>
            <w:r w:rsidR="00B27856">
              <w:rPr>
                <w:rFonts w:cs="Arial"/>
                <w:szCs w:val="24"/>
              </w:rPr>
              <w:t>main)</w:t>
            </w:r>
          </w:p>
        </w:tc>
      </w:tr>
      <w:tr w:rsidR="003C5935" w:rsidRPr="0088070B" w14:paraId="6FC813C3" w14:textId="77777777" w:rsidTr="00B27856">
        <w:tc>
          <w:tcPr>
            <w:tcW w:w="3230" w:type="dxa"/>
          </w:tcPr>
          <w:p w14:paraId="6FC813C1" w14:textId="77777777" w:rsidR="003C5935" w:rsidRPr="0088070B" w:rsidRDefault="003C5935" w:rsidP="003E5FDC">
            <w:pPr>
              <w:rPr>
                <w:rFonts w:cs="Arial"/>
                <w:szCs w:val="24"/>
              </w:rPr>
            </w:pPr>
            <w:r w:rsidRPr="0088070B">
              <w:rPr>
                <w:rFonts w:cs="Arial"/>
                <w:szCs w:val="24"/>
              </w:rPr>
              <w:t>Publication Scheme</w:t>
            </w:r>
          </w:p>
        </w:tc>
        <w:tc>
          <w:tcPr>
            <w:tcW w:w="6092" w:type="dxa"/>
          </w:tcPr>
          <w:p w14:paraId="6FC813C2" w14:textId="77777777" w:rsidR="003C5935" w:rsidRPr="0088070B" w:rsidRDefault="003C5935" w:rsidP="003E5FDC">
            <w:pPr>
              <w:rPr>
                <w:rFonts w:cs="Arial"/>
                <w:szCs w:val="24"/>
              </w:rPr>
            </w:pPr>
            <w:r>
              <w:rPr>
                <w:rFonts w:cs="Arial"/>
                <w:szCs w:val="24"/>
              </w:rPr>
              <w:t>Yes</w:t>
            </w:r>
          </w:p>
        </w:tc>
      </w:tr>
      <w:tr w:rsidR="003C5935" w:rsidRPr="0088070B" w14:paraId="6FC813C6" w14:textId="77777777" w:rsidTr="00B27856">
        <w:tc>
          <w:tcPr>
            <w:tcW w:w="3230" w:type="dxa"/>
          </w:tcPr>
          <w:p w14:paraId="6FC813C4" w14:textId="77777777" w:rsidR="003C5935" w:rsidRPr="0088070B" w:rsidRDefault="003C5935" w:rsidP="003E5FDC">
            <w:pPr>
              <w:rPr>
                <w:rFonts w:cs="Arial"/>
                <w:szCs w:val="24"/>
              </w:rPr>
            </w:pPr>
            <w:r w:rsidRPr="0088070B">
              <w:rPr>
                <w:rFonts w:cs="Arial"/>
                <w:szCs w:val="24"/>
              </w:rPr>
              <w:t xml:space="preserve">Where </w:t>
            </w:r>
            <w:proofErr w:type="gramStart"/>
            <w:r w:rsidRPr="0088070B">
              <w:rPr>
                <w:rFonts w:cs="Arial"/>
                <w:szCs w:val="24"/>
              </w:rPr>
              <w:t>Held</w:t>
            </w:r>
            <w:proofErr w:type="gramEnd"/>
          </w:p>
        </w:tc>
        <w:tc>
          <w:tcPr>
            <w:tcW w:w="6092" w:type="dxa"/>
          </w:tcPr>
          <w:p w14:paraId="6FC813C5" w14:textId="77777777" w:rsidR="003C5935" w:rsidRPr="0088070B" w:rsidRDefault="003C5935" w:rsidP="003E5FDC">
            <w:pPr>
              <w:rPr>
                <w:rFonts w:cs="Arial"/>
                <w:szCs w:val="24"/>
              </w:rPr>
            </w:pPr>
            <w:r>
              <w:rPr>
                <w:rFonts w:cs="Arial"/>
                <w:szCs w:val="24"/>
              </w:rPr>
              <w:t>Records Management database</w:t>
            </w:r>
          </w:p>
        </w:tc>
      </w:tr>
      <w:tr w:rsidR="003C5935" w:rsidRPr="0088070B" w14:paraId="6FC813C9" w14:textId="77777777" w:rsidTr="00B27856">
        <w:tc>
          <w:tcPr>
            <w:tcW w:w="3230" w:type="dxa"/>
          </w:tcPr>
          <w:p w14:paraId="6FC813C7" w14:textId="77777777" w:rsidR="003C5935" w:rsidRPr="0088070B" w:rsidRDefault="003C5935" w:rsidP="003E5FDC">
            <w:pPr>
              <w:rPr>
                <w:rFonts w:cs="Arial"/>
                <w:szCs w:val="24"/>
              </w:rPr>
            </w:pPr>
            <w:r>
              <w:rPr>
                <w:rFonts w:cs="Arial"/>
                <w:szCs w:val="24"/>
              </w:rPr>
              <w:t>Disposal Method and date:</w:t>
            </w:r>
          </w:p>
        </w:tc>
        <w:tc>
          <w:tcPr>
            <w:tcW w:w="6092" w:type="dxa"/>
          </w:tcPr>
          <w:p w14:paraId="6FC813C8" w14:textId="77777777" w:rsidR="003C5935" w:rsidRPr="0088070B" w:rsidRDefault="003C5935" w:rsidP="003E5FDC">
            <w:pPr>
              <w:rPr>
                <w:rFonts w:cs="Arial"/>
                <w:szCs w:val="24"/>
              </w:rPr>
            </w:pPr>
            <w:r w:rsidRPr="00645305">
              <w:rPr>
                <w:rFonts w:cs="Arial"/>
                <w:szCs w:val="24"/>
              </w:rPr>
              <w:t>In accordance</w:t>
            </w:r>
            <w:r>
              <w:rPr>
                <w:rFonts w:cs="Arial"/>
                <w:szCs w:val="24"/>
              </w:rPr>
              <w:t xml:space="preserve"> with</w:t>
            </w:r>
            <w:r w:rsidRPr="00645305">
              <w:rPr>
                <w:rFonts w:cs="Arial"/>
                <w:szCs w:val="24"/>
              </w:rPr>
              <w:t xml:space="preserve"> Records Management and Retention &amp; Disposal Policy</w:t>
            </w:r>
          </w:p>
        </w:tc>
      </w:tr>
    </w:tbl>
    <w:p w14:paraId="6FC813CA" w14:textId="77777777" w:rsidR="003C5935" w:rsidRPr="00ED0BD0" w:rsidRDefault="003C5935" w:rsidP="003C5935">
      <w:pPr>
        <w:keepNext/>
        <w:keepLines/>
        <w:spacing w:before="240"/>
        <w:rPr>
          <w:rFonts w:cs="Arial"/>
          <w:b/>
          <w:bCs/>
          <w:szCs w:val="24"/>
        </w:rPr>
      </w:pPr>
      <w:r w:rsidRPr="00ED0BD0">
        <w:rPr>
          <w:rFonts w:cs="Arial"/>
          <w:b/>
          <w:bCs/>
          <w:szCs w:val="24"/>
        </w:rPr>
        <w:t>Supports Standard(s)/KLOE</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6"/>
        <w:gridCol w:w="3679"/>
        <w:gridCol w:w="2127"/>
        <w:gridCol w:w="1701"/>
      </w:tblGrid>
      <w:tr w:rsidR="00B27856" w:rsidRPr="00DE0AD7" w14:paraId="6FC813CF" w14:textId="77777777" w:rsidTr="003E5FDC">
        <w:tc>
          <w:tcPr>
            <w:tcW w:w="1816" w:type="dxa"/>
          </w:tcPr>
          <w:p w14:paraId="6FC813CB" w14:textId="77777777" w:rsidR="00B27856" w:rsidRPr="00DE0AD7" w:rsidRDefault="00B27856" w:rsidP="003E5FDC">
            <w:pPr>
              <w:rPr>
                <w:rFonts w:cs="Arial"/>
                <w:b/>
                <w:szCs w:val="24"/>
              </w:rPr>
            </w:pPr>
          </w:p>
        </w:tc>
        <w:tc>
          <w:tcPr>
            <w:tcW w:w="3679" w:type="dxa"/>
          </w:tcPr>
          <w:p w14:paraId="6FC813CC" w14:textId="77777777" w:rsidR="00B27856" w:rsidRPr="00DE0AD7" w:rsidRDefault="00B27856" w:rsidP="003E5FDC">
            <w:pPr>
              <w:rPr>
                <w:rFonts w:cs="Arial"/>
                <w:b/>
                <w:szCs w:val="24"/>
              </w:rPr>
            </w:pPr>
            <w:r>
              <w:rPr>
                <w:rFonts w:cs="Arial"/>
                <w:b/>
                <w:szCs w:val="24"/>
              </w:rPr>
              <w:t>Care Quality Commission (CQC)</w:t>
            </w:r>
          </w:p>
        </w:tc>
        <w:tc>
          <w:tcPr>
            <w:tcW w:w="2127" w:type="dxa"/>
          </w:tcPr>
          <w:p w14:paraId="6FC813CD" w14:textId="77777777" w:rsidR="00B27856" w:rsidRPr="00DE0AD7" w:rsidRDefault="00B27856" w:rsidP="003E5FDC">
            <w:pPr>
              <w:rPr>
                <w:rFonts w:cs="Arial"/>
                <w:b/>
                <w:szCs w:val="24"/>
              </w:rPr>
            </w:pPr>
            <w:r w:rsidRPr="00DE0AD7">
              <w:rPr>
                <w:rFonts w:cs="Arial"/>
                <w:b/>
                <w:szCs w:val="24"/>
              </w:rPr>
              <w:t>IG Toolkit</w:t>
            </w:r>
          </w:p>
        </w:tc>
        <w:tc>
          <w:tcPr>
            <w:tcW w:w="1701" w:type="dxa"/>
          </w:tcPr>
          <w:p w14:paraId="6FC813CE" w14:textId="77777777" w:rsidR="00B27856" w:rsidRPr="00DE0AD7" w:rsidRDefault="00B27856" w:rsidP="003E5FDC">
            <w:pPr>
              <w:rPr>
                <w:rFonts w:cs="Arial"/>
                <w:b/>
                <w:szCs w:val="24"/>
              </w:rPr>
            </w:pPr>
            <w:r w:rsidRPr="00DE0AD7">
              <w:rPr>
                <w:rFonts w:cs="Arial"/>
                <w:b/>
                <w:szCs w:val="24"/>
              </w:rPr>
              <w:t>Other</w:t>
            </w:r>
          </w:p>
        </w:tc>
      </w:tr>
      <w:tr w:rsidR="00B27856" w:rsidRPr="00DF3F1C" w14:paraId="6FC813D4" w14:textId="77777777" w:rsidTr="00B27856">
        <w:trPr>
          <w:trHeight w:val="285"/>
        </w:trPr>
        <w:tc>
          <w:tcPr>
            <w:tcW w:w="1816" w:type="dxa"/>
          </w:tcPr>
          <w:p w14:paraId="6FC813D0" w14:textId="77777777" w:rsidR="00B27856" w:rsidRPr="00DE0AD7" w:rsidRDefault="00B27856" w:rsidP="003E5FDC">
            <w:pPr>
              <w:rPr>
                <w:rFonts w:cs="Arial"/>
                <w:szCs w:val="24"/>
              </w:rPr>
            </w:pPr>
            <w:r w:rsidRPr="00DE0AD7">
              <w:rPr>
                <w:rFonts w:cs="Arial"/>
                <w:szCs w:val="24"/>
              </w:rPr>
              <w:t>Criteria/KLOE:</w:t>
            </w:r>
          </w:p>
        </w:tc>
        <w:tc>
          <w:tcPr>
            <w:tcW w:w="3679" w:type="dxa"/>
          </w:tcPr>
          <w:p w14:paraId="6FC813D1" w14:textId="77777777" w:rsidR="00B27856" w:rsidRPr="00DF3F1C" w:rsidRDefault="00B27856" w:rsidP="003E5FDC">
            <w:pPr>
              <w:rPr>
                <w:rFonts w:cs="Arial"/>
                <w:szCs w:val="24"/>
              </w:rPr>
            </w:pPr>
            <w:r w:rsidRPr="00DF3F1C">
              <w:rPr>
                <w:rFonts w:cs="Arial"/>
                <w:szCs w:val="24"/>
              </w:rPr>
              <w:t xml:space="preserve">Name core service </w:t>
            </w:r>
            <w:proofErr w:type="gramStart"/>
            <w:r w:rsidRPr="00DF3F1C">
              <w:rPr>
                <w:rFonts w:cs="Arial"/>
                <w:szCs w:val="24"/>
              </w:rPr>
              <w:t>area  and</w:t>
            </w:r>
            <w:proofErr w:type="gramEnd"/>
            <w:r w:rsidRPr="00DF3F1C">
              <w:rPr>
                <w:rFonts w:cs="Arial"/>
                <w:szCs w:val="24"/>
              </w:rPr>
              <w:t xml:space="preserve"> CREWS elements</w:t>
            </w:r>
          </w:p>
        </w:tc>
        <w:tc>
          <w:tcPr>
            <w:tcW w:w="2127" w:type="dxa"/>
          </w:tcPr>
          <w:p w14:paraId="6FC813D2" w14:textId="77777777" w:rsidR="00B27856" w:rsidRPr="00DF3F1C" w:rsidRDefault="00B27856" w:rsidP="003E5FDC">
            <w:pPr>
              <w:rPr>
                <w:rFonts w:cs="Arial"/>
                <w:szCs w:val="24"/>
              </w:rPr>
            </w:pPr>
          </w:p>
        </w:tc>
        <w:tc>
          <w:tcPr>
            <w:tcW w:w="1701" w:type="dxa"/>
          </w:tcPr>
          <w:p w14:paraId="6FC813D3" w14:textId="77777777" w:rsidR="00B27856" w:rsidRPr="00DF3F1C" w:rsidRDefault="00B27856" w:rsidP="003E5FDC">
            <w:pPr>
              <w:rPr>
                <w:rFonts w:cs="Arial"/>
                <w:szCs w:val="24"/>
              </w:rPr>
            </w:pPr>
          </w:p>
        </w:tc>
      </w:tr>
    </w:tbl>
    <w:p w14:paraId="6FC813D5" w14:textId="77777777" w:rsidR="00F0064C" w:rsidRPr="00F0064C" w:rsidRDefault="00F0064C" w:rsidP="007A155C">
      <w:pPr>
        <w:tabs>
          <w:tab w:val="left" w:pos="1843"/>
        </w:tabs>
        <w:spacing w:before="360" w:after="240"/>
        <w:outlineLvl w:val="0"/>
        <w:rPr>
          <w:rFonts w:cs="Arial"/>
          <w:b/>
          <w:bCs/>
          <w:sz w:val="28"/>
          <w:szCs w:val="28"/>
        </w:rPr>
      </w:pPr>
    </w:p>
    <w:sectPr w:rsidR="00F0064C" w:rsidRPr="00F0064C" w:rsidSect="0070079A">
      <w:headerReference w:type="default" r:id="rId11"/>
      <w:footerReference w:type="default" r:id="rId12"/>
      <w:head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E819" w14:textId="77777777" w:rsidR="0047673D" w:rsidRDefault="0047673D">
      <w:r>
        <w:separator/>
      </w:r>
    </w:p>
    <w:p w14:paraId="3869EE8F" w14:textId="77777777" w:rsidR="0047673D" w:rsidRDefault="0047673D"/>
    <w:p w14:paraId="52F1C37B" w14:textId="77777777" w:rsidR="0047673D" w:rsidRDefault="0047673D" w:rsidP="00ED0BD0"/>
    <w:p w14:paraId="1FE5363A" w14:textId="77777777" w:rsidR="0047673D" w:rsidRDefault="0047673D" w:rsidP="00ED0BD0"/>
    <w:p w14:paraId="375E222B" w14:textId="77777777" w:rsidR="0047673D" w:rsidRDefault="0047673D" w:rsidP="00100CA2"/>
    <w:p w14:paraId="31518FF5" w14:textId="77777777" w:rsidR="0047673D" w:rsidRDefault="0047673D" w:rsidP="00100CA2"/>
    <w:p w14:paraId="210C76A8" w14:textId="77777777" w:rsidR="0047673D" w:rsidRDefault="0047673D" w:rsidP="00100CA2"/>
    <w:p w14:paraId="7630DDE6" w14:textId="77777777" w:rsidR="0047673D" w:rsidRDefault="0047673D" w:rsidP="00100CA2"/>
    <w:p w14:paraId="4BBDBCB6" w14:textId="77777777" w:rsidR="0047673D" w:rsidRDefault="0047673D" w:rsidP="00AF2D35"/>
  </w:endnote>
  <w:endnote w:type="continuationSeparator" w:id="0">
    <w:p w14:paraId="3D06A8F8" w14:textId="77777777" w:rsidR="0047673D" w:rsidRDefault="0047673D">
      <w:r>
        <w:continuationSeparator/>
      </w:r>
    </w:p>
    <w:p w14:paraId="438D0E55" w14:textId="77777777" w:rsidR="0047673D" w:rsidRDefault="0047673D"/>
    <w:p w14:paraId="156B9D5C" w14:textId="77777777" w:rsidR="0047673D" w:rsidRDefault="0047673D" w:rsidP="00ED0BD0"/>
    <w:p w14:paraId="5C809B07" w14:textId="77777777" w:rsidR="0047673D" w:rsidRDefault="0047673D" w:rsidP="00ED0BD0"/>
    <w:p w14:paraId="4CC835C2" w14:textId="77777777" w:rsidR="0047673D" w:rsidRDefault="0047673D" w:rsidP="00100CA2"/>
    <w:p w14:paraId="37C321A1" w14:textId="77777777" w:rsidR="0047673D" w:rsidRDefault="0047673D" w:rsidP="00100CA2"/>
    <w:p w14:paraId="53EDE246" w14:textId="77777777" w:rsidR="0047673D" w:rsidRDefault="0047673D" w:rsidP="00100CA2"/>
    <w:p w14:paraId="680E6787" w14:textId="77777777" w:rsidR="0047673D" w:rsidRDefault="0047673D" w:rsidP="00100CA2"/>
    <w:p w14:paraId="0BA6868E" w14:textId="77777777" w:rsidR="0047673D" w:rsidRDefault="0047673D" w:rsidP="00A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5DDD" w14:textId="093149FD" w:rsidR="00867C1F" w:rsidRDefault="00E23FBD" w:rsidP="00867C1F">
    <w:pPr>
      <w:pStyle w:val="Footer"/>
    </w:pPr>
    <w:r>
      <w:t>Security Management Procedure V</w:t>
    </w:r>
    <w:r w:rsidR="00C565B2">
      <w:t>5</w:t>
    </w:r>
    <w:r>
      <w:t xml:space="preserve">                                                        </w:t>
    </w:r>
    <w:sdt>
      <w:sdtPr>
        <w:id w:val="-1887710471"/>
        <w:docPartObj>
          <w:docPartGallery w:val="Page Numbers (Bottom of Page)"/>
          <w:docPartUnique/>
        </w:docPartObj>
      </w:sdtPr>
      <w:sdtEndPr/>
      <w:sdtContent>
        <w:r>
          <w:t xml:space="preserve">              </w:t>
        </w:r>
        <w:r w:rsidR="00867C1F">
          <w:t xml:space="preserve">Page | </w:t>
        </w:r>
        <w:r w:rsidR="00867C1F">
          <w:fldChar w:fldCharType="begin"/>
        </w:r>
        <w:r w:rsidR="00867C1F">
          <w:instrText xml:space="preserve"> PAGE   \* MERGEFORMAT </w:instrText>
        </w:r>
        <w:r w:rsidR="00867C1F">
          <w:fldChar w:fldCharType="separate"/>
        </w:r>
        <w:r w:rsidR="00867C1F">
          <w:rPr>
            <w:noProof/>
          </w:rPr>
          <w:t>2</w:t>
        </w:r>
        <w:r w:rsidR="00867C1F">
          <w:rPr>
            <w:noProof/>
          </w:rPr>
          <w:fldChar w:fldCharType="end"/>
        </w:r>
        <w:r w:rsidR="00867C1F">
          <w:t xml:space="preserve"> </w:t>
        </w:r>
      </w:sdtContent>
    </w:sdt>
  </w:p>
  <w:p w14:paraId="693F9D34" w14:textId="6AE867EA" w:rsidR="00962755" w:rsidRDefault="00962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8549" w14:textId="77777777" w:rsidR="0047673D" w:rsidRDefault="0047673D">
      <w:r>
        <w:separator/>
      </w:r>
    </w:p>
    <w:p w14:paraId="2DC02F84" w14:textId="77777777" w:rsidR="0047673D" w:rsidRDefault="0047673D"/>
    <w:p w14:paraId="40EBA74E" w14:textId="77777777" w:rsidR="0047673D" w:rsidRDefault="0047673D" w:rsidP="00ED0BD0"/>
    <w:p w14:paraId="2B7E38B3" w14:textId="77777777" w:rsidR="0047673D" w:rsidRDefault="0047673D" w:rsidP="00ED0BD0"/>
    <w:p w14:paraId="2451EAF1" w14:textId="77777777" w:rsidR="0047673D" w:rsidRDefault="0047673D" w:rsidP="00100CA2"/>
    <w:p w14:paraId="75AEF710" w14:textId="77777777" w:rsidR="0047673D" w:rsidRDefault="0047673D" w:rsidP="00100CA2"/>
    <w:p w14:paraId="54492702" w14:textId="77777777" w:rsidR="0047673D" w:rsidRDefault="0047673D" w:rsidP="00100CA2"/>
    <w:p w14:paraId="156A5DDB" w14:textId="77777777" w:rsidR="0047673D" w:rsidRDefault="0047673D" w:rsidP="00100CA2"/>
    <w:p w14:paraId="2C9F6424" w14:textId="77777777" w:rsidR="0047673D" w:rsidRDefault="0047673D" w:rsidP="00AF2D35"/>
  </w:footnote>
  <w:footnote w:type="continuationSeparator" w:id="0">
    <w:p w14:paraId="74607CAF" w14:textId="77777777" w:rsidR="0047673D" w:rsidRDefault="0047673D">
      <w:r>
        <w:continuationSeparator/>
      </w:r>
    </w:p>
    <w:p w14:paraId="349C3598" w14:textId="77777777" w:rsidR="0047673D" w:rsidRDefault="0047673D"/>
    <w:p w14:paraId="67C0D0F9" w14:textId="77777777" w:rsidR="0047673D" w:rsidRDefault="0047673D" w:rsidP="00ED0BD0"/>
    <w:p w14:paraId="6B1DC89B" w14:textId="77777777" w:rsidR="0047673D" w:rsidRDefault="0047673D" w:rsidP="00ED0BD0"/>
    <w:p w14:paraId="70A5CE94" w14:textId="77777777" w:rsidR="0047673D" w:rsidRDefault="0047673D" w:rsidP="00100CA2"/>
    <w:p w14:paraId="23F2EFBD" w14:textId="77777777" w:rsidR="0047673D" w:rsidRDefault="0047673D" w:rsidP="00100CA2"/>
    <w:p w14:paraId="39E3F5C2" w14:textId="77777777" w:rsidR="0047673D" w:rsidRDefault="0047673D" w:rsidP="00100CA2"/>
    <w:p w14:paraId="7957F3FB" w14:textId="77777777" w:rsidR="0047673D" w:rsidRDefault="0047673D" w:rsidP="00100CA2"/>
    <w:p w14:paraId="3E37E297" w14:textId="77777777" w:rsidR="0047673D" w:rsidRDefault="0047673D" w:rsidP="00A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C5F3" w14:textId="392949CE" w:rsidR="00962755" w:rsidRDefault="00962755" w:rsidP="00962755">
    <w:pPr>
      <w:pStyle w:val="Header"/>
      <w:jc w:val="center"/>
    </w:pPr>
    <w:r>
      <w:t xml:space="preserve">Security Management Procedure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03F6" w14:textId="675D9278" w:rsidR="0070079A" w:rsidRDefault="00007933">
    <w:pPr>
      <w:pStyle w:val="Header"/>
    </w:pPr>
    <w:r>
      <w:rPr>
        <w:noProof/>
      </w:rPr>
      <w:drawing>
        <wp:anchor distT="0" distB="0" distL="114300" distR="114300" simplePos="0" relativeHeight="251658240" behindDoc="1" locked="0" layoutInCell="1" allowOverlap="1" wp14:anchorId="386C7E4F" wp14:editId="1991570D">
          <wp:simplePos x="0" y="0"/>
          <wp:positionH relativeFrom="page">
            <wp:align>left</wp:align>
          </wp:positionH>
          <wp:positionV relativeFrom="line">
            <wp:posOffset>-450215</wp:posOffset>
          </wp:positionV>
          <wp:extent cx="7531100" cy="10680700"/>
          <wp:effectExtent l="0" t="0" r="0" b="0"/>
          <wp:wrapNone/>
          <wp:docPr id="167314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068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158361B"/>
    <w:multiLevelType w:val="multilevel"/>
    <w:tmpl w:val="2B387210"/>
    <w:lvl w:ilvl="0">
      <w:start w:val="1"/>
      <w:numFmt w:val="decimal"/>
      <w:lvlText w:val="%1"/>
      <w:lvlJc w:val="left"/>
      <w:pPr>
        <w:tabs>
          <w:tab w:val="num" w:pos="902"/>
        </w:tabs>
        <w:ind w:left="902" w:hanging="902"/>
      </w:pPr>
      <w:rPr>
        <w:rFonts w:ascii="Arial Bold" w:hAnsi="Arial Bold"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9E54F5B"/>
    <w:multiLevelType w:val="hybridMultilevel"/>
    <w:tmpl w:val="1CEAA45C"/>
    <w:lvl w:ilvl="0" w:tplc="D2B6143C">
      <w:start w:val="1"/>
      <w:numFmt w:val="bullet"/>
      <w:lvlText w:val=""/>
      <w:lvlJc w:val="left"/>
      <w:pPr>
        <w:ind w:left="720" w:hanging="360"/>
      </w:pPr>
      <w:rPr>
        <w:rFonts w:ascii="Symbol" w:hAnsi="Symbol" w:hint="default"/>
      </w:rPr>
    </w:lvl>
    <w:lvl w:ilvl="1" w:tplc="8214B028">
      <w:start w:val="1"/>
      <w:numFmt w:val="bullet"/>
      <w:lvlText w:val="o"/>
      <w:lvlJc w:val="left"/>
      <w:pPr>
        <w:ind w:left="1440" w:hanging="360"/>
      </w:pPr>
      <w:rPr>
        <w:rFonts w:ascii="Courier New" w:hAnsi="Courier New" w:hint="default"/>
      </w:rPr>
    </w:lvl>
    <w:lvl w:ilvl="2" w:tplc="75D4D10C">
      <w:start w:val="1"/>
      <w:numFmt w:val="bullet"/>
      <w:lvlText w:val=""/>
      <w:lvlJc w:val="left"/>
      <w:pPr>
        <w:ind w:left="2160" w:hanging="360"/>
      </w:pPr>
      <w:rPr>
        <w:rFonts w:ascii="Wingdings" w:hAnsi="Wingdings" w:hint="default"/>
      </w:rPr>
    </w:lvl>
    <w:lvl w:ilvl="3" w:tplc="409E82C8">
      <w:start w:val="1"/>
      <w:numFmt w:val="bullet"/>
      <w:lvlText w:val=""/>
      <w:lvlJc w:val="left"/>
      <w:pPr>
        <w:ind w:left="2880" w:hanging="360"/>
      </w:pPr>
      <w:rPr>
        <w:rFonts w:ascii="Symbol" w:hAnsi="Symbol" w:hint="default"/>
      </w:rPr>
    </w:lvl>
    <w:lvl w:ilvl="4" w:tplc="C534CEEC">
      <w:start w:val="1"/>
      <w:numFmt w:val="bullet"/>
      <w:lvlText w:val="o"/>
      <w:lvlJc w:val="left"/>
      <w:pPr>
        <w:ind w:left="3600" w:hanging="360"/>
      </w:pPr>
      <w:rPr>
        <w:rFonts w:ascii="Courier New" w:hAnsi="Courier New" w:hint="default"/>
      </w:rPr>
    </w:lvl>
    <w:lvl w:ilvl="5" w:tplc="E9888598">
      <w:start w:val="1"/>
      <w:numFmt w:val="bullet"/>
      <w:lvlText w:val=""/>
      <w:lvlJc w:val="left"/>
      <w:pPr>
        <w:ind w:left="4320" w:hanging="360"/>
      </w:pPr>
      <w:rPr>
        <w:rFonts w:ascii="Wingdings" w:hAnsi="Wingdings" w:hint="default"/>
      </w:rPr>
    </w:lvl>
    <w:lvl w:ilvl="6" w:tplc="BD922D68">
      <w:start w:val="1"/>
      <w:numFmt w:val="bullet"/>
      <w:lvlText w:val=""/>
      <w:lvlJc w:val="left"/>
      <w:pPr>
        <w:ind w:left="5040" w:hanging="360"/>
      </w:pPr>
      <w:rPr>
        <w:rFonts w:ascii="Symbol" w:hAnsi="Symbol" w:hint="default"/>
      </w:rPr>
    </w:lvl>
    <w:lvl w:ilvl="7" w:tplc="49D28A90">
      <w:start w:val="1"/>
      <w:numFmt w:val="bullet"/>
      <w:lvlText w:val="o"/>
      <w:lvlJc w:val="left"/>
      <w:pPr>
        <w:ind w:left="5760" w:hanging="360"/>
      </w:pPr>
      <w:rPr>
        <w:rFonts w:ascii="Courier New" w:hAnsi="Courier New" w:hint="default"/>
      </w:rPr>
    </w:lvl>
    <w:lvl w:ilvl="8" w:tplc="57826CC6">
      <w:start w:val="1"/>
      <w:numFmt w:val="bullet"/>
      <w:lvlText w:val=""/>
      <w:lvlJc w:val="left"/>
      <w:pPr>
        <w:ind w:left="6480" w:hanging="360"/>
      </w:pPr>
      <w:rPr>
        <w:rFonts w:ascii="Wingdings" w:hAnsi="Wingdings" w:hint="default"/>
      </w:rPr>
    </w:lvl>
  </w:abstractNum>
  <w:abstractNum w:abstractNumId="3" w15:restartNumberingAfterBreak="0">
    <w:nsid w:val="0FB85B4D"/>
    <w:multiLevelType w:val="hybridMultilevel"/>
    <w:tmpl w:val="2FF2AF4E"/>
    <w:lvl w:ilvl="0" w:tplc="ED1290F4">
      <w:start w:val="1"/>
      <w:numFmt w:val="bullet"/>
      <w:lvlText w:val=""/>
      <w:lvlJc w:val="left"/>
      <w:pPr>
        <w:ind w:left="720" w:hanging="360"/>
      </w:pPr>
      <w:rPr>
        <w:rFonts w:ascii="Symbol" w:hAnsi="Symbol" w:hint="default"/>
      </w:rPr>
    </w:lvl>
    <w:lvl w:ilvl="1" w:tplc="54ACABB0">
      <w:start w:val="1"/>
      <w:numFmt w:val="bullet"/>
      <w:lvlText w:val="o"/>
      <w:lvlJc w:val="left"/>
      <w:pPr>
        <w:ind w:left="1440" w:hanging="360"/>
      </w:pPr>
      <w:rPr>
        <w:rFonts w:ascii="Courier New" w:hAnsi="Courier New" w:hint="default"/>
      </w:rPr>
    </w:lvl>
    <w:lvl w:ilvl="2" w:tplc="0F708F90">
      <w:start w:val="1"/>
      <w:numFmt w:val="bullet"/>
      <w:lvlText w:val=""/>
      <w:lvlJc w:val="left"/>
      <w:pPr>
        <w:ind w:left="2160" w:hanging="360"/>
      </w:pPr>
      <w:rPr>
        <w:rFonts w:ascii="Wingdings" w:hAnsi="Wingdings" w:hint="default"/>
      </w:rPr>
    </w:lvl>
    <w:lvl w:ilvl="3" w:tplc="F334BBCC">
      <w:start w:val="1"/>
      <w:numFmt w:val="bullet"/>
      <w:lvlText w:val=""/>
      <w:lvlJc w:val="left"/>
      <w:pPr>
        <w:ind w:left="2880" w:hanging="360"/>
      </w:pPr>
      <w:rPr>
        <w:rFonts w:ascii="Symbol" w:hAnsi="Symbol" w:hint="default"/>
      </w:rPr>
    </w:lvl>
    <w:lvl w:ilvl="4" w:tplc="2C94B996">
      <w:start w:val="1"/>
      <w:numFmt w:val="bullet"/>
      <w:lvlText w:val="o"/>
      <w:lvlJc w:val="left"/>
      <w:pPr>
        <w:ind w:left="3600" w:hanging="360"/>
      </w:pPr>
      <w:rPr>
        <w:rFonts w:ascii="Courier New" w:hAnsi="Courier New" w:hint="default"/>
      </w:rPr>
    </w:lvl>
    <w:lvl w:ilvl="5" w:tplc="562082F0">
      <w:start w:val="1"/>
      <w:numFmt w:val="bullet"/>
      <w:lvlText w:val=""/>
      <w:lvlJc w:val="left"/>
      <w:pPr>
        <w:ind w:left="4320" w:hanging="360"/>
      </w:pPr>
      <w:rPr>
        <w:rFonts w:ascii="Wingdings" w:hAnsi="Wingdings" w:hint="default"/>
      </w:rPr>
    </w:lvl>
    <w:lvl w:ilvl="6" w:tplc="BCC66D7A">
      <w:start w:val="1"/>
      <w:numFmt w:val="bullet"/>
      <w:lvlText w:val=""/>
      <w:lvlJc w:val="left"/>
      <w:pPr>
        <w:ind w:left="5040" w:hanging="360"/>
      </w:pPr>
      <w:rPr>
        <w:rFonts w:ascii="Symbol" w:hAnsi="Symbol" w:hint="default"/>
      </w:rPr>
    </w:lvl>
    <w:lvl w:ilvl="7" w:tplc="7E96CBAC">
      <w:start w:val="1"/>
      <w:numFmt w:val="bullet"/>
      <w:lvlText w:val="o"/>
      <w:lvlJc w:val="left"/>
      <w:pPr>
        <w:ind w:left="5760" w:hanging="360"/>
      </w:pPr>
      <w:rPr>
        <w:rFonts w:ascii="Courier New" w:hAnsi="Courier New" w:hint="default"/>
      </w:rPr>
    </w:lvl>
    <w:lvl w:ilvl="8" w:tplc="3C86635E">
      <w:start w:val="1"/>
      <w:numFmt w:val="bullet"/>
      <w:lvlText w:val=""/>
      <w:lvlJc w:val="left"/>
      <w:pPr>
        <w:ind w:left="6480" w:hanging="360"/>
      </w:pPr>
      <w:rPr>
        <w:rFonts w:ascii="Wingdings" w:hAnsi="Wingdings" w:hint="default"/>
      </w:rPr>
    </w:lvl>
  </w:abstractNum>
  <w:abstractNum w:abstractNumId="4" w15:restartNumberingAfterBreak="0">
    <w:nsid w:val="106706A5"/>
    <w:multiLevelType w:val="hybridMultilevel"/>
    <w:tmpl w:val="A52893EA"/>
    <w:lvl w:ilvl="0" w:tplc="FC3AFF9A">
      <w:start w:val="1"/>
      <w:numFmt w:val="bullet"/>
      <w:lvlText w:val=""/>
      <w:lvlJc w:val="left"/>
      <w:pPr>
        <w:ind w:left="720" w:hanging="360"/>
      </w:pPr>
      <w:rPr>
        <w:rFonts w:ascii="Symbol" w:hAnsi="Symbol" w:hint="default"/>
      </w:rPr>
    </w:lvl>
    <w:lvl w:ilvl="1" w:tplc="5E52FFF0">
      <w:start w:val="1"/>
      <w:numFmt w:val="bullet"/>
      <w:lvlText w:val="o"/>
      <w:lvlJc w:val="left"/>
      <w:pPr>
        <w:ind w:left="1440" w:hanging="360"/>
      </w:pPr>
      <w:rPr>
        <w:rFonts w:ascii="Courier New" w:hAnsi="Courier New" w:hint="default"/>
      </w:rPr>
    </w:lvl>
    <w:lvl w:ilvl="2" w:tplc="3A4271A8">
      <w:start w:val="1"/>
      <w:numFmt w:val="bullet"/>
      <w:lvlText w:val=""/>
      <w:lvlJc w:val="left"/>
      <w:pPr>
        <w:ind w:left="2160" w:hanging="360"/>
      </w:pPr>
      <w:rPr>
        <w:rFonts w:ascii="Wingdings" w:hAnsi="Wingdings" w:hint="default"/>
      </w:rPr>
    </w:lvl>
    <w:lvl w:ilvl="3" w:tplc="AB6862F4">
      <w:start w:val="1"/>
      <w:numFmt w:val="bullet"/>
      <w:lvlText w:val=""/>
      <w:lvlJc w:val="left"/>
      <w:pPr>
        <w:ind w:left="2880" w:hanging="360"/>
      </w:pPr>
      <w:rPr>
        <w:rFonts w:ascii="Symbol" w:hAnsi="Symbol" w:hint="default"/>
      </w:rPr>
    </w:lvl>
    <w:lvl w:ilvl="4" w:tplc="80385A54">
      <w:start w:val="1"/>
      <w:numFmt w:val="bullet"/>
      <w:lvlText w:val="o"/>
      <w:lvlJc w:val="left"/>
      <w:pPr>
        <w:ind w:left="3600" w:hanging="360"/>
      </w:pPr>
      <w:rPr>
        <w:rFonts w:ascii="Courier New" w:hAnsi="Courier New" w:hint="default"/>
      </w:rPr>
    </w:lvl>
    <w:lvl w:ilvl="5" w:tplc="A62C5656">
      <w:start w:val="1"/>
      <w:numFmt w:val="bullet"/>
      <w:lvlText w:val=""/>
      <w:lvlJc w:val="left"/>
      <w:pPr>
        <w:ind w:left="4320" w:hanging="360"/>
      </w:pPr>
      <w:rPr>
        <w:rFonts w:ascii="Wingdings" w:hAnsi="Wingdings" w:hint="default"/>
      </w:rPr>
    </w:lvl>
    <w:lvl w:ilvl="6" w:tplc="8E0E1410">
      <w:start w:val="1"/>
      <w:numFmt w:val="bullet"/>
      <w:lvlText w:val=""/>
      <w:lvlJc w:val="left"/>
      <w:pPr>
        <w:ind w:left="5040" w:hanging="360"/>
      </w:pPr>
      <w:rPr>
        <w:rFonts w:ascii="Symbol" w:hAnsi="Symbol" w:hint="default"/>
      </w:rPr>
    </w:lvl>
    <w:lvl w:ilvl="7" w:tplc="F604854A">
      <w:start w:val="1"/>
      <w:numFmt w:val="bullet"/>
      <w:lvlText w:val="o"/>
      <w:lvlJc w:val="left"/>
      <w:pPr>
        <w:ind w:left="5760" w:hanging="360"/>
      </w:pPr>
      <w:rPr>
        <w:rFonts w:ascii="Courier New" w:hAnsi="Courier New" w:hint="default"/>
      </w:rPr>
    </w:lvl>
    <w:lvl w:ilvl="8" w:tplc="0B2E64F0">
      <w:start w:val="1"/>
      <w:numFmt w:val="bullet"/>
      <w:lvlText w:val=""/>
      <w:lvlJc w:val="left"/>
      <w:pPr>
        <w:ind w:left="6480" w:hanging="360"/>
      </w:pPr>
      <w:rPr>
        <w:rFonts w:ascii="Wingdings" w:hAnsi="Wingdings" w:hint="default"/>
      </w:rPr>
    </w:lvl>
  </w:abstractNum>
  <w:abstractNum w:abstractNumId="5" w15:restartNumberingAfterBreak="0">
    <w:nsid w:val="1D93EA14"/>
    <w:multiLevelType w:val="hybridMultilevel"/>
    <w:tmpl w:val="AC608CDA"/>
    <w:lvl w:ilvl="0" w:tplc="27881690">
      <w:start w:val="1"/>
      <w:numFmt w:val="bullet"/>
      <w:lvlText w:val=""/>
      <w:lvlJc w:val="left"/>
      <w:pPr>
        <w:ind w:left="720" w:hanging="360"/>
      </w:pPr>
      <w:rPr>
        <w:rFonts w:ascii="Symbol" w:hAnsi="Symbol" w:hint="default"/>
      </w:rPr>
    </w:lvl>
    <w:lvl w:ilvl="1" w:tplc="F9549A22">
      <w:start w:val="1"/>
      <w:numFmt w:val="bullet"/>
      <w:lvlText w:val="o"/>
      <w:lvlJc w:val="left"/>
      <w:pPr>
        <w:ind w:left="1440" w:hanging="360"/>
      </w:pPr>
      <w:rPr>
        <w:rFonts w:ascii="Courier New" w:hAnsi="Courier New" w:hint="default"/>
      </w:rPr>
    </w:lvl>
    <w:lvl w:ilvl="2" w:tplc="86A4BB56">
      <w:start w:val="1"/>
      <w:numFmt w:val="bullet"/>
      <w:lvlText w:val=""/>
      <w:lvlJc w:val="left"/>
      <w:pPr>
        <w:ind w:left="2160" w:hanging="360"/>
      </w:pPr>
      <w:rPr>
        <w:rFonts w:ascii="Wingdings" w:hAnsi="Wingdings" w:hint="default"/>
      </w:rPr>
    </w:lvl>
    <w:lvl w:ilvl="3" w:tplc="68282028">
      <w:start w:val="1"/>
      <w:numFmt w:val="bullet"/>
      <w:lvlText w:val=""/>
      <w:lvlJc w:val="left"/>
      <w:pPr>
        <w:ind w:left="2880" w:hanging="360"/>
      </w:pPr>
      <w:rPr>
        <w:rFonts w:ascii="Symbol" w:hAnsi="Symbol" w:hint="default"/>
      </w:rPr>
    </w:lvl>
    <w:lvl w:ilvl="4" w:tplc="F7B21862">
      <w:start w:val="1"/>
      <w:numFmt w:val="bullet"/>
      <w:lvlText w:val="o"/>
      <w:lvlJc w:val="left"/>
      <w:pPr>
        <w:ind w:left="3600" w:hanging="360"/>
      </w:pPr>
      <w:rPr>
        <w:rFonts w:ascii="Courier New" w:hAnsi="Courier New" w:hint="default"/>
      </w:rPr>
    </w:lvl>
    <w:lvl w:ilvl="5" w:tplc="CAC47BE2">
      <w:start w:val="1"/>
      <w:numFmt w:val="bullet"/>
      <w:lvlText w:val=""/>
      <w:lvlJc w:val="left"/>
      <w:pPr>
        <w:ind w:left="4320" w:hanging="360"/>
      </w:pPr>
      <w:rPr>
        <w:rFonts w:ascii="Wingdings" w:hAnsi="Wingdings" w:hint="default"/>
      </w:rPr>
    </w:lvl>
    <w:lvl w:ilvl="6" w:tplc="F06AC1D6">
      <w:start w:val="1"/>
      <w:numFmt w:val="bullet"/>
      <w:lvlText w:val=""/>
      <w:lvlJc w:val="left"/>
      <w:pPr>
        <w:ind w:left="5040" w:hanging="360"/>
      </w:pPr>
      <w:rPr>
        <w:rFonts w:ascii="Symbol" w:hAnsi="Symbol" w:hint="default"/>
      </w:rPr>
    </w:lvl>
    <w:lvl w:ilvl="7" w:tplc="A2481A6C">
      <w:start w:val="1"/>
      <w:numFmt w:val="bullet"/>
      <w:lvlText w:val="o"/>
      <w:lvlJc w:val="left"/>
      <w:pPr>
        <w:ind w:left="5760" w:hanging="360"/>
      </w:pPr>
      <w:rPr>
        <w:rFonts w:ascii="Courier New" w:hAnsi="Courier New" w:hint="default"/>
      </w:rPr>
    </w:lvl>
    <w:lvl w:ilvl="8" w:tplc="1F9E7428">
      <w:start w:val="1"/>
      <w:numFmt w:val="bullet"/>
      <w:lvlText w:val=""/>
      <w:lvlJc w:val="left"/>
      <w:pPr>
        <w:ind w:left="6480" w:hanging="360"/>
      </w:pPr>
      <w:rPr>
        <w:rFonts w:ascii="Wingdings" w:hAnsi="Wingdings" w:hint="default"/>
      </w:rPr>
    </w:lvl>
  </w:abstractNum>
  <w:abstractNum w:abstractNumId="6" w15:restartNumberingAfterBreak="0">
    <w:nsid w:val="25C2C552"/>
    <w:multiLevelType w:val="hybridMultilevel"/>
    <w:tmpl w:val="7E0E741C"/>
    <w:lvl w:ilvl="0" w:tplc="C152DC48">
      <w:start w:val="1"/>
      <w:numFmt w:val="bullet"/>
      <w:lvlText w:val=""/>
      <w:lvlJc w:val="left"/>
      <w:pPr>
        <w:ind w:left="720" w:hanging="360"/>
      </w:pPr>
      <w:rPr>
        <w:rFonts w:ascii="Symbol" w:hAnsi="Symbol" w:hint="default"/>
      </w:rPr>
    </w:lvl>
    <w:lvl w:ilvl="1" w:tplc="6370524A">
      <w:start w:val="1"/>
      <w:numFmt w:val="bullet"/>
      <w:lvlText w:val="o"/>
      <w:lvlJc w:val="left"/>
      <w:pPr>
        <w:ind w:left="1440" w:hanging="360"/>
      </w:pPr>
      <w:rPr>
        <w:rFonts w:ascii="Courier New" w:hAnsi="Courier New" w:hint="default"/>
      </w:rPr>
    </w:lvl>
    <w:lvl w:ilvl="2" w:tplc="6B4C99D2">
      <w:start w:val="1"/>
      <w:numFmt w:val="bullet"/>
      <w:lvlText w:val=""/>
      <w:lvlJc w:val="left"/>
      <w:pPr>
        <w:ind w:left="2160" w:hanging="360"/>
      </w:pPr>
      <w:rPr>
        <w:rFonts w:ascii="Wingdings" w:hAnsi="Wingdings" w:hint="default"/>
      </w:rPr>
    </w:lvl>
    <w:lvl w:ilvl="3" w:tplc="940E7562">
      <w:start w:val="1"/>
      <w:numFmt w:val="bullet"/>
      <w:lvlText w:val=""/>
      <w:lvlJc w:val="left"/>
      <w:pPr>
        <w:ind w:left="2880" w:hanging="360"/>
      </w:pPr>
      <w:rPr>
        <w:rFonts w:ascii="Symbol" w:hAnsi="Symbol" w:hint="default"/>
      </w:rPr>
    </w:lvl>
    <w:lvl w:ilvl="4" w:tplc="D05A9EEE">
      <w:start w:val="1"/>
      <w:numFmt w:val="bullet"/>
      <w:lvlText w:val="o"/>
      <w:lvlJc w:val="left"/>
      <w:pPr>
        <w:ind w:left="3600" w:hanging="360"/>
      </w:pPr>
      <w:rPr>
        <w:rFonts w:ascii="Courier New" w:hAnsi="Courier New" w:hint="default"/>
      </w:rPr>
    </w:lvl>
    <w:lvl w:ilvl="5" w:tplc="BBFAED24">
      <w:start w:val="1"/>
      <w:numFmt w:val="bullet"/>
      <w:lvlText w:val=""/>
      <w:lvlJc w:val="left"/>
      <w:pPr>
        <w:ind w:left="4320" w:hanging="360"/>
      </w:pPr>
      <w:rPr>
        <w:rFonts w:ascii="Wingdings" w:hAnsi="Wingdings" w:hint="default"/>
      </w:rPr>
    </w:lvl>
    <w:lvl w:ilvl="6" w:tplc="0E7C11CA">
      <w:start w:val="1"/>
      <w:numFmt w:val="bullet"/>
      <w:lvlText w:val=""/>
      <w:lvlJc w:val="left"/>
      <w:pPr>
        <w:ind w:left="5040" w:hanging="360"/>
      </w:pPr>
      <w:rPr>
        <w:rFonts w:ascii="Symbol" w:hAnsi="Symbol" w:hint="default"/>
      </w:rPr>
    </w:lvl>
    <w:lvl w:ilvl="7" w:tplc="EACACFE8">
      <w:start w:val="1"/>
      <w:numFmt w:val="bullet"/>
      <w:lvlText w:val="o"/>
      <w:lvlJc w:val="left"/>
      <w:pPr>
        <w:ind w:left="5760" w:hanging="360"/>
      </w:pPr>
      <w:rPr>
        <w:rFonts w:ascii="Courier New" w:hAnsi="Courier New" w:hint="default"/>
      </w:rPr>
    </w:lvl>
    <w:lvl w:ilvl="8" w:tplc="6F78B4B4">
      <w:start w:val="1"/>
      <w:numFmt w:val="bullet"/>
      <w:lvlText w:val=""/>
      <w:lvlJc w:val="left"/>
      <w:pPr>
        <w:ind w:left="6480" w:hanging="360"/>
      </w:pPr>
      <w:rPr>
        <w:rFonts w:ascii="Wingdings" w:hAnsi="Wingdings" w:hint="default"/>
      </w:rPr>
    </w:lvl>
  </w:abstractNum>
  <w:abstractNum w:abstractNumId="7" w15:restartNumberingAfterBreak="0">
    <w:nsid w:val="26C03C73"/>
    <w:multiLevelType w:val="hybridMultilevel"/>
    <w:tmpl w:val="AA48F99C"/>
    <w:lvl w:ilvl="0" w:tplc="9D0684F0">
      <w:start w:val="1"/>
      <w:numFmt w:val="bullet"/>
      <w:lvlText w:val=""/>
      <w:lvlJc w:val="left"/>
      <w:pPr>
        <w:tabs>
          <w:tab w:val="num" w:pos="2160"/>
        </w:tabs>
        <w:ind w:left="2160" w:hanging="360"/>
      </w:pPr>
      <w:rPr>
        <w:rFonts w:ascii="Symbol" w:hAnsi="Symbol" w:hint="default"/>
        <w:b w:val="0"/>
        <w:i w:val="0"/>
        <w:sz w:val="22"/>
      </w:rPr>
    </w:lvl>
    <w:lvl w:ilvl="1" w:tplc="958A67E4">
      <w:start w:val="1"/>
      <w:numFmt w:val="bullet"/>
      <w:lvlText w:val="o"/>
      <w:lvlJc w:val="left"/>
      <w:pPr>
        <w:tabs>
          <w:tab w:val="num" w:pos="2520"/>
        </w:tabs>
        <w:ind w:left="2520" w:hanging="360"/>
      </w:pPr>
      <w:rPr>
        <w:rFonts w:ascii="Courier New" w:hAnsi="Courier New" w:hint="default"/>
      </w:rPr>
    </w:lvl>
    <w:lvl w:ilvl="2" w:tplc="1F06ABF8" w:tentative="1">
      <w:start w:val="1"/>
      <w:numFmt w:val="bullet"/>
      <w:lvlText w:val=""/>
      <w:lvlJc w:val="left"/>
      <w:pPr>
        <w:tabs>
          <w:tab w:val="num" w:pos="3240"/>
        </w:tabs>
        <w:ind w:left="3240" w:hanging="360"/>
      </w:pPr>
      <w:rPr>
        <w:rFonts w:ascii="Wingdings" w:hAnsi="Wingdings" w:hint="default"/>
      </w:rPr>
    </w:lvl>
    <w:lvl w:ilvl="3" w:tplc="EE8AD5FA" w:tentative="1">
      <w:start w:val="1"/>
      <w:numFmt w:val="bullet"/>
      <w:lvlText w:val=""/>
      <w:lvlJc w:val="left"/>
      <w:pPr>
        <w:tabs>
          <w:tab w:val="num" w:pos="3960"/>
        </w:tabs>
        <w:ind w:left="3960" w:hanging="360"/>
      </w:pPr>
      <w:rPr>
        <w:rFonts w:ascii="Symbol" w:hAnsi="Symbol" w:hint="default"/>
      </w:rPr>
    </w:lvl>
    <w:lvl w:ilvl="4" w:tplc="5656830A" w:tentative="1">
      <w:start w:val="1"/>
      <w:numFmt w:val="bullet"/>
      <w:lvlText w:val="o"/>
      <w:lvlJc w:val="left"/>
      <w:pPr>
        <w:tabs>
          <w:tab w:val="num" w:pos="4680"/>
        </w:tabs>
        <w:ind w:left="4680" w:hanging="360"/>
      </w:pPr>
      <w:rPr>
        <w:rFonts w:ascii="Courier New" w:hAnsi="Courier New" w:hint="default"/>
      </w:rPr>
    </w:lvl>
    <w:lvl w:ilvl="5" w:tplc="9036CBFA" w:tentative="1">
      <w:start w:val="1"/>
      <w:numFmt w:val="bullet"/>
      <w:lvlText w:val=""/>
      <w:lvlJc w:val="left"/>
      <w:pPr>
        <w:tabs>
          <w:tab w:val="num" w:pos="5400"/>
        </w:tabs>
        <w:ind w:left="5400" w:hanging="360"/>
      </w:pPr>
      <w:rPr>
        <w:rFonts w:ascii="Wingdings" w:hAnsi="Wingdings" w:hint="default"/>
      </w:rPr>
    </w:lvl>
    <w:lvl w:ilvl="6" w:tplc="F422735C" w:tentative="1">
      <w:start w:val="1"/>
      <w:numFmt w:val="bullet"/>
      <w:lvlText w:val=""/>
      <w:lvlJc w:val="left"/>
      <w:pPr>
        <w:tabs>
          <w:tab w:val="num" w:pos="6120"/>
        </w:tabs>
        <w:ind w:left="6120" w:hanging="360"/>
      </w:pPr>
      <w:rPr>
        <w:rFonts w:ascii="Symbol" w:hAnsi="Symbol" w:hint="default"/>
      </w:rPr>
    </w:lvl>
    <w:lvl w:ilvl="7" w:tplc="2ED4F1DC" w:tentative="1">
      <w:start w:val="1"/>
      <w:numFmt w:val="bullet"/>
      <w:lvlText w:val="o"/>
      <w:lvlJc w:val="left"/>
      <w:pPr>
        <w:tabs>
          <w:tab w:val="num" w:pos="6840"/>
        </w:tabs>
        <w:ind w:left="6840" w:hanging="360"/>
      </w:pPr>
      <w:rPr>
        <w:rFonts w:ascii="Courier New" w:hAnsi="Courier New" w:hint="default"/>
      </w:rPr>
    </w:lvl>
    <w:lvl w:ilvl="8" w:tplc="25E2AC62"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F5E6DFD"/>
    <w:multiLevelType w:val="hybridMultilevel"/>
    <w:tmpl w:val="98DA7F86"/>
    <w:lvl w:ilvl="0" w:tplc="9AD2194A">
      <w:start w:val="1"/>
      <w:numFmt w:val="bullet"/>
      <w:lvlText w:val=""/>
      <w:lvlJc w:val="left"/>
      <w:pPr>
        <w:ind w:left="720" w:hanging="360"/>
      </w:pPr>
      <w:rPr>
        <w:rFonts w:ascii="Symbol" w:hAnsi="Symbol" w:hint="default"/>
      </w:rPr>
    </w:lvl>
    <w:lvl w:ilvl="1" w:tplc="777AF12C">
      <w:start w:val="1"/>
      <w:numFmt w:val="bullet"/>
      <w:lvlText w:val="o"/>
      <w:lvlJc w:val="left"/>
      <w:pPr>
        <w:ind w:left="1440" w:hanging="360"/>
      </w:pPr>
      <w:rPr>
        <w:rFonts w:ascii="Courier New" w:hAnsi="Courier New" w:hint="default"/>
      </w:rPr>
    </w:lvl>
    <w:lvl w:ilvl="2" w:tplc="D952B09A">
      <w:start w:val="1"/>
      <w:numFmt w:val="bullet"/>
      <w:lvlText w:val=""/>
      <w:lvlJc w:val="left"/>
      <w:pPr>
        <w:ind w:left="2160" w:hanging="360"/>
      </w:pPr>
      <w:rPr>
        <w:rFonts w:ascii="Wingdings" w:hAnsi="Wingdings" w:hint="default"/>
      </w:rPr>
    </w:lvl>
    <w:lvl w:ilvl="3" w:tplc="93A0DB6C">
      <w:start w:val="1"/>
      <w:numFmt w:val="bullet"/>
      <w:lvlText w:val=""/>
      <w:lvlJc w:val="left"/>
      <w:pPr>
        <w:ind w:left="2880" w:hanging="360"/>
      </w:pPr>
      <w:rPr>
        <w:rFonts w:ascii="Symbol" w:hAnsi="Symbol" w:hint="default"/>
      </w:rPr>
    </w:lvl>
    <w:lvl w:ilvl="4" w:tplc="46267738">
      <w:start w:val="1"/>
      <w:numFmt w:val="bullet"/>
      <w:lvlText w:val="o"/>
      <w:lvlJc w:val="left"/>
      <w:pPr>
        <w:ind w:left="3600" w:hanging="360"/>
      </w:pPr>
      <w:rPr>
        <w:rFonts w:ascii="Courier New" w:hAnsi="Courier New" w:hint="default"/>
      </w:rPr>
    </w:lvl>
    <w:lvl w:ilvl="5" w:tplc="34A27A14">
      <w:start w:val="1"/>
      <w:numFmt w:val="bullet"/>
      <w:lvlText w:val=""/>
      <w:lvlJc w:val="left"/>
      <w:pPr>
        <w:ind w:left="4320" w:hanging="360"/>
      </w:pPr>
      <w:rPr>
        <w:rFonts w:ascii="Wingdings" w:hAnsi="Wingdings" w:hint="default"/>
      </w:rPr>
    </w:lvl>
    <w:lvl w:ilvl="6" w:tplc="B8E6CE5A">
      <w:start w:val="1"/>
      <w:numFmt w:val="bullet"/>
      <w:lvlText w:val=""/>
      <w:lvlJc w:val="left"/>
      <w:pPr>
        <w:ind w:left="5040" w:hanging="360"/>
      </w:pPr>
      <w:rPr>
        <w:rFonts w:ascii="Symbol" w:hAnsi="Symbol" w:hint="default"/>
      </w:rPr>
    </w:lvl>
    <w:lvl w:ilvl="7" w:tplc="D8BE94AC">
      <w:start w:val="1"/>
      <w:numFmt w:val="bullet"/>
      <w:lvlText w:val="o"/>
      <w:lvlJc w:val="left"/>
      <w:pPr>
        <w:ind w:left="5760" w:hanging="360"/>
      </w:pPr>
      <w:rPr>
        <w:rFonts w:ascii="Courier New" w:hAnsi="Courier New" w:hint="default"/>
      </w:rPr>
    </w:lvl>
    <w:lvl w:ilvl="8" w:tplc="F37A2A12">
      <w:start w:val="1"/>
      <w:numFmt w:val="bullet"/>
      <w:lvlText w:val=""/>
      <w:lvlJc w:val="left"/>
      <w:pPr>
        <w:ind w:left="6480" w:hanging="360"/>
      </w:pPr>
      <w:rPr>
        <w:rFonts w:ascii="Wingdings" w:hAnsi="Wingdings" w:hint="default"/>
      </w:rPr>
    </w:lvl>
  </w:abstractNum>
  <w:abstractNum w:abstractNumId="9" w15:restartNumberingAfterBreak="0">
    <w:nsid w:val="320934A2"/>
    <w:multiLevelType w:val="multilevel"/>
    <w:tmpl w:val="7B82D186"/>
    <w:lvl w:ilvl="0">
      <w:start w:val="1"/>
      <w:numFmt w:val="decimal"/>
      <w:lvlText w:val="%1"/>
      <w:lvlJc w:val="left"/>
      <w:pPr>
        <w:tabs>
          <w:tab w:val="num" w:pos="902"/>
        </w:tabs>
        <w:ind w:left="902" w:hanging="902"/>
      </w:pPr>
      <w:rPr>
        <w:rFonts w:ascii="Arial Bold" w:hAnsi="Arial Bold"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8526FD8"/>
    <w:multiLevelType w:val="hybridMultilevel"/>
    <w:tmpl w:val="1DB04042"/>
    <w:lvl w:ilvl="0" w:tplc="A2C845EA">
      <w:start w:val="1"/>
      <w:numFmt w:val="bullet"/>
      <w:lvlText w:val=""/>
      <w:lvlJc w:val="left"/>
      <w:pPr>
        <w:ind w:left="720" w:hanging="360"/>
      </w:pPr>
      <w:rPr>
        <w:rFonts w:ascii="Symbol" w:hAnsi="Symbol" w:hint="default"/>
      </w:rPr>
    </w:lvl>
    <w:lvl w:ilvl="1" w:tplc="9980409A" w:tentative="1">
      <w:start w:val="1"/>
      <w:numFmt w:val="bullet"/>
      <w:lvlText w:val="o"/>
      <w:lvlJc w:val="left"/>
      <w:pPr>
        <w:ind w:left="1440" w:hanging="360"/>
      </w:pPr>
      <w:rPr>
        <w:rFonts w:ascii="Courier New" w:hAnsi="Courier New" w:hint="default"/>
      </w:rPr>
    </w:lvl>
    <w:lvl w:ilvl="2" w:tplc="AB661C22" w:tentative="1">
      <w:start w:val="1"/>
      <w:numFmt w:val="bullet"/>
      <w:lvlText w:val=""/>
      <w:lvlJc w:val="left"/>
      <w:pPr>
        <w:ind w:left="2160" w:hanging="360"/>
      </w:pPr>
      <w:rPr>
        <w:rFonts w:ascii="Wingdings" w:hAnsi="Wingdings" w:hint="default"/>
      </w:rPr>
    </w:lvl>
    <w:lvl w:ilvl="3" w:tplc="8E025BD6" w:tentative="1">
      <w:start w:val="1"/>
      <w:numFmt w:val="bullet"/>
      <w:lvlText w:val=""/>
      <w:lvlJc w:val="left"/>
      <w:pPr>
        <w:ind w:left="2880" w:hanging="360"/>
      </w:pPr>
      <w:rPr>
        <w:rFonts w:ascii="Symbol" w:hAnsi="Symbol" w:hint="default"/>
      </w:rPr>
    </w:lvl>
    <w:lvl w:ilvl="4" w:tplc="78888548" w:tentative="1">
      <w:start w:val="1"/>
      <w:numFmt w:val="bullet"/>
      <w:lvlText w:val="o"/>
      <w:lvlJc w:val="left"/>
      <w:pPr>
        <w:ind w:left="3600" w:hanging="360"/>
      </w:pPr>
      <w:rPr>
        <w:rFonts w:ascii="Courier New" w:hAnsi="Courier New" w:hint="default"/>
      </w:rPr>
    </w:lvl>
    <w:lvl w:ilvl="5" w:tplc="BFD60E66" w:tentative="1">
      <w:start w:val="1"/>
      <w:numFmt w:val="bullet"/>
      <w:lvlText w:val=""/>
      <w:lvlJc w:val="left"/>
      <w:pPr>
        <w:ind w:left="4320" w:hanging="360"/>
      </w:pPr>
      <w:rPr>
        <w:rFonts w:ascii="Wingdings" w:hAnsi="Wingdings" w:hint="default"/>
      </w:rPr>
    </w:lvl>
    <w:lvl w:ilvl="6" w:tplc="C5EA1426" w:tentative="1">
      <w:start w:val="1"/>
      <w:numFmt w:val="bullet"/>
      <w:lvlText w:val=""/>
      <w:lvlJc w:val="left"/>
      <w:pPr>
        <w:ind w:left="5040" w:hanging="360"/>
      </w:pPr>
      <w:rPr>
        <w:rFonts w:ascii="Symbol" w:hAnsi="Symbol" w:hint="default"/>
      </w:rPr>
    </w:lvl>
    <w:lvl w:ilvl="7" w:tplc="7E68D3B2" w:tentative="1">
      <w:start w:val="1"/>
      <w:numFmt w:val="bullet"/>
      <w:lvlText w:val="o"/>
      <w:lvlJc w:val="left"/>
      <w:pPr>
        <w:ind w:left="5760" w:hanging="360"/>
      </w:pPr>
      <w:rPr>
        <w:rFonts w:ascii="Courier New" w:hAnsi="Courier New" w:hint="default"/>
      </w:rPr>
    </w:lvl>
    <w:lvl w:ilvl="8" w:tplc="DFD2FF70" w:tentative="1">
      <w:start w:val="1"/>
      <w:numFmt w:val="bullet"/>
      <w:lvlText w:val=""/>
      <w:lvlJc w:val="left"/>
      <w:pPr>
        <w:ind w:left="6480" w:hanging="360"/>
      </w:pPr>
      <w:rPr>
        <w:rFonts w:ascii="Wingdings" w:hAnsi="Wingdings" w:hint="default"/>
      </w:rPr>
    </w:lvl>
  </w:abstractNum>
  <w:abstractNum w:abstractNumId="11" w15:restartNumberingAfterBreak="0">
    <w:nsid w:val="3E6E48FF"/>
    <w:multiLevelType w:val="hybridMultilevel"/>
    <w:tmpl w:val="4E42B220"/>
    <w:lvl w:ilvl="0" w:tplc="03FC456E">
      <w:start w:val="1"/>
      <w:numFmt w:val="bullet"/>
      <w:lvlText w:val=""/>
      <w:lvlJc w:val="left"/>
      <w:pPr>
        <w:ind w:left="720" w:hanging="360"/>
      </w:pPr>
      <w:rPr>
        <w:rFonts w:ascii="Symbol" w:hAnsi="Symbol" w:hint="default"/>
      </w:rPr>
    </w:lvl>
    <w:lvl w:ilvl="1" w:tplc="F1944690">
      <w:start w:val="1"/>
      <w:numFmt w:val="bullet"/>
      <w:lvlText w:val="o"/>
      <w:lvlJc w:val="left"/>
      <w:pPr>
        <w:ind w:left="1440" w:hanging="360"/>
      </w:pPr>
      <w:rPr>
        <w:rFonts w:ascii="Courier New" w:hAnsi="Courier New" w:hint="default"/>
      </w:rPr>
    </w:lvl>
    <w:lvl w:ilvl="2" w:tplc="6E064918">
      <w:start w:val="1"/>
      <w:numFmt w:val="bullet"/>
      <w:lvlText w:val=""/>
      <w:lvlJc w:val="left"/>
      <w:pPr>
        <w:ind w:left="2160" w:hanging="360"/>
      </w:pPr>
      <w:rPr>
        <w:rFonts w:ascii="Wingdings" w:hAnsi="Wingdings" w:hint="default"/>
      </w:rPr>
    </w:lvl>
    <w:lvl w:ilvl="3" w:tplc="95045EE0">
      <w:start w:val="1"/>
      <w:numFmt w:val="bullet"/>
      <w:lvlText w:val=""/>
      <w:lvlJc w:val="left"/>
      <w:pPr>
        <w:ind w:left="2880" w:hanging="360"/>
      </w:pPr>
      <w:rPr>
        <w:rFonts w:ascii="Symbol" w:hAnsi="Symbol" w:hint="default"/>
      </w:rPr>
    </w:lvl>
    <w:lvl w:ilvl="4" w:tplc="23327E68">
      <w:start w:val="1"/>
      <w:numFmt w:val="bullet"/>
      <w:lvlText w:val="o"/>
      <w:lvlJc w:val="left"/>
      <w:pPr>
        <w:ind w:left="3600" w:hanging="360"/>
      </w:pPr>
      <w:rPr>
        <w:rFonts w:ascii="Courier New" w:hAnsi="Courier New" w:hint="default"/>
      </w:rPr>
    </w:lvl>
    <w:lvl w:ilvl="5" w:tplc="DDB4F2BE">
      <w:start w:val="1"/>
      <w:numFmt w:val="bullet"/>
      <w:lvlText w:val=""/>
      <w:lvlJc w:val="left"/>
      <w:pPr>
        <w:ind w:left="4320" w:hanging="360"/>
      </w:pPr>
      <w:rPr>
        <w:rFonts w:ascii="Wingdings" w:hAnsi="Wingdings" w:hint="default"/>
      </w:rPr>
    </w:lvl>
    <w:lvl w:ilvl="6" w:tplc="12326F60">
      <w:start w:val="1"/>
      <w:numFmt w:val="bullet"/>
      <w:lvlText w:val=""/>
      <w:lvlJc w:val="left"/>
      <w:pPr>
        <w:ind w:left="5040" w:hanging="360"/>
      </w:pPr>
      <w:rPr>
        <w:rFonts w:ascii="Symbol" w:hAnsi="Symbol" w:hint="default"/>
      </w:rPr>
    </w:lvl>
    <w:lvl w:ilvl="7" w:tplc="2634DE0E">
      <w:start w:val="1"/>
      <w:numFmt w:val="bullet"/>
      <w:lvlText w:val="o"/>
      <w:lvlJc w:val="left"/>
      <w:pPr>
        <w:ind w:left="5760" w:hanging="360"/>
      </w:pPr>
      <w:rPr>
        <w:rFonts w:ascii="Courier New" w:hAnsi="Courier New" w:hint="default"/>
      </w:rPr>
    </w:lvl>
    <w:lvl w:ilvl="8" w:tplc="6C8C9028">
      <w:start w:val="1"/>
      <w:numFmt w:val="bullet"/>
      <w:lvlText w:val=""/>
      <w:lvlJc w:val="left"/>
      <w:pPr>
        <w:ind w:left="6480" w:hanging="360"/>
      </w:pPr>
      <w:rPr>
        <w:rFonts w:ascii="Wingdings" w:hAnsi="Wingdings" w:hint="default"/>
      </w:rPr>
    </w:lvl>
  </w:abstractNum>
  <w:abstractNum w:abstractNumId="12" w15:restartNumberingAfterBreak="0">
    <w:nsid w:val="3FC13C09"/>
    <w:multiLevelType w:val="hybridMultilevel"/>
    <w:tmpl w:val="9EC68A84"/>
    <w:lvl w:ilvl="0" w:tplc="5A96AB8C">
      <w:start w:val="1"/>
      <w:numFmt w:val="bullet"/>
      <w:lvlText w:val=""/>
      <w:lvlJc w:val="left"/>
      <w:pPr>
        <w:ind w:left="720" w:hanging="360"/>
      </w:pPr>
      <w:rPr>
        <w:rFonts w:ascii="Symbol" w:hAnsi="Symbol" w:hint="default"/>
      </w:rPr>
    </w:lvl>
    <w:lvl w:ilvl="1" w:tplc="8E76ED14">
      <w:start w:val="1"/>
      <w:numFmt w:val="bullet"/>
      <w:lvlText w:val="o"/>
      <w:lvlJc w:val="left"/>
      <w:pPr>
        <w:ind w:left="1440" w:hanging="360"/>
      </w:pPr>
      <w:rPr>
        <w:rFonts w:ascii="Courier New" w:hAnsi="Courier New" w:hint="default"/>
      </w:rPr>
    </w:lvl>
    <w:lvl w:ilvl="2" w:tplc="DB0259AA">
      <w:start w:val="1"/>
      <w:numFmt w:val="bullet"/>
      <w:lvlText w:val=""/>
      <w:lvlJc w:val="left"/>
      <w:pPr>
        <w:ind w:left="2160" w:hanging="360"/>
      </w:pPr>
      <w:rPr>
        <w:rFonts w:ascii="Wingdings" w:hAnsi="Wingdings" w:hint="default"/>
      </w:rPr>
    </w:lvl>
    <w:lvl w:ilvl="3" w:tplc="5B80CAD6">
      <w:start w:val="1"/>
      <w:numFmt w:val="bullet"/>
      <w:lvlText w:val=""/>
      <w:lvlJc w:val="left"/>
      <w:pPr>
        <w:ind w:left="2880" w:hanging="360"/>
      </w:pPr>
      <w:rPr>
        <w:rFonts w:ascii="Symbol" w:hAnsi="Symbol" w:hint="default"/>
      </w:rPr>
    </w:lvl>
    <w:lvl w:ilvl="4" w:tplc="EBFE2E64">
      <w:start w:val="1"/>
      <w:numFmt w:val="bullet"/>
      <w:lvlText w:val="o"/>
      <w:lvlJc w:val="left"/>
      <w:pPr>
        <w:ind w:left="3600" w:hanging="360"/>
      </w:pPr>
      <w:rPr>
        <w:rFonts w:ascii="Courier New" w:hAnsi="Courier New" w:hint="default"/>
      </w:rPr>
    </w:lvl>
    <w:lvl w:ilvl="5" w:tplc="24229376">
      <w:start w:val="1"/>
      <w:numFmt w:val="bullet"/>
      <w:lvlText w:val=""/>
      <w:lvlJc w:val="left"/>
      <w:pPr>
        <w:ind w:left="4320" w:hanging="360"/>
      </w:pPr>
      <w:rPr>
        <w:rFonts w:ascii="Wingdings" w:hAnsi="Wingdings" w:hint="default"/>
      </w:rPr>
    </w:lvl>
    <w:lvl w:ilvl="6" w:tplc="BB8464B8">
      <w:start w:val="1"/>
      <w:numFmt w:val="bullet"/>
      <w:lvlText w:val=""/>
      <w:lvlJc w:val="left"/>
      <w:pPr>
        <w:ind w:left="5040" w:hanging="360"/>
      </w:pPr>
      <w:rPr>
        <w:rFonts w:ascii="Symbol" w:hAnsi="Symbol" w:hint="default"/>
      </w:rPr>
    </w:lvl>
    <w:lvl w:ilvl="7" w:tplc="62BC63C8">
      <w:start w:val="1"/>
      <w:numFmt w:val="bullet"/>
      <w:lvlText w:val="o"/>
      <w:lvlJc w:val="left"/>
      <w:pPr>
        <w:ind w:left="5760" w:hanging="360"/>
      </w:pPr>
      <w:rPr>
        <w:rFonts w:ascii="Courier New" w:hAnsi="Courier New" w:hint="default"/>
      </w:rPr>
    </w:lvl>
    <w:lvl w:ilvl="8" w:tplc="49E42586">
      <w:start w:val="1"/>
      <w:numFmt w:val="bullet"/>
      <w:lvlText w:val=""/>
      <w:lvlJc w:val="left"/>
      <w:pPr>
        <w:ind w:left="6480" w:hanging="360"/>
      </w:pPr>
      <w:rPr>
        <w:rFonts w:ascii="Wingdings" w:hAnsi="Wingdings" w:hint="default"/>
      </w:rPr>
    </w:lvl>
  </w:abstractNum>
  <w:abstractNum w:abstractNumId="13" w15:restartNumberingAfterBreak="0">
    <w:nsid w:val="431B80D9"/>
    <w:multiLevelType w:val="hybridMultilevel"/>
    <w:tmpl w:val="53EE3802"/>
    <w:lvl w:ilvl="0" w:tplc="F6F4949A">
      <w:start w:val="1"/>
      <w:numFmt w:val="bullet"/>
      <w:lvlText w:val=""/>
      <w:lvlJc w:val="left"/>
      <w:pPr>
        <w:ind w:left="720" w:hanging="360"/>
      </w:pPr>
      <w:rPr>
        <w:rFonts w:ascii="Symbol" w:hAnsi="Symbol" w:hint="default"/>
      </w:rPr>
    </w:lvl>
    <w:lvl w:ilvl="1" w:tplc="5BC898F4">
      <w:start w:val="1"/>
      <w:numFmt w:val="bullet"/>
      <w:lvlText w:val="o"/>
      <w:lvlJc w:val="left"/>
      <w:pPr>
        <w:ind w:left="1440" w:hanging="360"/>
      </w:pPr>
      <w:rPr>
        <w:rFonts w:ascii="Courier New" w:hAnsi="Courier New" w:hint="default"/>
      </w:rPr>
    </w:lvl>
    <w:lvl w:ilvl="2" w:tplc="44643CF0">
      <w:start w:val="1"/>
      <w:numFmt w:val="bullet"/>
      <w:lvlText w:val=""/>
      <w:lvlJc w:val="left"/>
      <w:pPr>
        <w:ind w:left="2160" w:hanging="360"/>
      </w:pPr>
      <w:rPr>
        <w:rFonts w:ascii="Wingdings" w:hAnsi="Wingdings" w:hint="default"/>
      </w:rPr>
    </w:lvl>
    <w:lvl w:ilvl="3" w:tplc="52EEF934">
      <w:start w:val="1"/>
      <w:numFmt w:val="bullet"/>
      <w:lvlText w:val=""/>
      <w:lvlJc w:val="left"/>
      <w:pPr>
        <w:ind w:left="2880" w:hanging="360"/>
      </w:pPr>
      <w:rPr>
        <w:rFonts w:ascii="Symbol" w:hAnsi="Symbol" w:hint="default"/>
      </w:rPr>
    </w:lvl>
    <w:lvl w:ilvl="4" w:tplc="D7AEE488">
      <w:start w:val="1"/>
      <w:numFmt w:val="bullet"/>
      <w:lvlText w:val="o"/>
      <w:lvlJc w:val="left"/>
      <w:pPr>
        <w:ind w:left="3600" w:hanging="360"/>
      </w:pPr>
      <w:rPr>
        <w:rFonts w:ascii="Courier New" w:hAnsi="Courier New" w:hint="default"/>
      </w:rPr>
    </w:lvl>
    <w:lvl w:ilvl="5" w:tplc="C2722ECA">
      <w:start w:val="1"/>
      <w:numFmt w:val="bullet"/>
      <w:lvlText w:val=""/>
      <w:lvlJc w:val="left"/>
      <w:pPr>
        <w:ind w:left="4320" w:hanging="360"/>
      </w:pPr>
      <w:rPr>
        <w:rFonts w:ascii="Wingdings" w:hAnsi="Wingdings" w:hint="default"/>
      </w:rPr>
    </w:lvl>
    <w:lvl w:ilvl="6" w:tplc="60FAB3DC">
      <w:start w:val="1"/>
      <w:numFmt w:val="bullet"/>
      <w:lvlText w:val=""/>
      <w:lvlJc w:val="left"/>
      <w:pPr>
        <w:ind w:left="5040" w:hanging="360"/>
      </w:pPr>
      <w:rPr>
        <w:rFonts w:ascii="Symbol" w:hAnsi="Symbol" w:hint="default"/>
      </w:rPr>
    </w:lvl>
    <w:lvl w:ilvl="7" w:tplc="7158DE1A">
      <w:start w:val="1"/>
      <w:numFmt w:val="bullet"/>
      <w:lvlText w:val="o"/>
      <w:lvlJc w:val="left"/>
      <w:pPr>
        <w:ind w:left="5760" w:hanging="360"/>
      </w:pPr>
      <w:rPr>
        <w:rFonts w:ascii="Courier New" w:hAnsi="Courier New" w:hint="default"/>
      </w:rPr>
    </w:lvl>
    <w:lvl w:ilvl="8" w:tplc="0826DA8C">
      <w:start w:val="1"/>
      <w:numFmt w:val="bullet"/>
      <w:lvlText w:val=""/>
      <w:lvlJc w:val="left"/>
      <w:pPr>
        <w:ind w:left="6480" w:hanging="360"/>
      </w:pPr>
      <w:rPr>
        <w:rFonts w:ascii="Wingdings" w:hAnsi="Wingdings" w:hint="default"/>
      </w:rPr>
    </w:lvl>
  </w:abstractNum>
  <w:abstractNum w:abstractNumId="14" w15:restartNumberingAfterBreak="0">
    <w:nsid w:val="44D854DE"/>
    <w:multiLevelType w:val="multilevel"/>
    <w:tmpl w:val="B7C8F554"/>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5" w15:restartNumberingAfterBreak="0">
    <w:nsid w:val="4F5B243F"/>
    <w:multiLevelType w:val="multilevel"/>
    <w:tmpl w:val="11ECE5B6"/>
    <w:lvl w:ilvl="0">
      <w:start w:val="1"/>
      <w:numFmt w:val="decimal"/>
      <w:lvlText w:val="%1"/>
      <w:lvlJc w:val="left"/>
      <w:pPr>
        <w:tabs>
          <w:tab w:val="num" w:pos="902"/>
        </w:tabs>
        <w:ind w:left="902" w:hanging="902"/>
      </w:pPr>
      <w:rPr>
        <w:rFonts w:ascii="Arial Bold" w:hAnsi="Arial Bold"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902"/>
        </w:tabs>
        <w:ind w:left="902" w:hanging="902"/>
      </w:pPr>
      <w:rPr>
        <w:rFonts w:ascii="Arial" w:hAnsi="Arial" w:hint="default"/>
        <w:b w:val="0"/>
        <w:i w:val="0"/>
        <w:sz w:val="24"/>
      </w:rPr>
    </w:lvl>
    <w:lvl w:ilvl="2">
      <w:start w:val="1"/>
      <w:numFmt w:val="decimal"/>
      <w:lvlText w:val="%1.%2.%3."/>
      <w:lvlJc w:val="left"/>
      <w:pPr>
        <w:tabs>
          <w:tab w:val="num" w:pos="902"/>
        </w:tabs>
        <w:ind w:left="902" w:hanging="902"/>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61E0FA2"/>
    <w:multiLevelType w:val="multilevel"/>
    <w:tmpl w:val="8C10EB82"/>
    <w:lvl w:ilvl="0">
      <w:start w:val="1"/>
      <w:numFmt w:val="decimal"/>
      <w:lvlText w:val="%1"/>
      <w:lvlJc w:val="left"/>
      <w:pPr>
        <w:tabs>
          <w:tab w:val="num" w:pos="1162"/>
        </w:tabs>
        <w:ind w:left="1162" w:hanging="1162"/>
      </w:pPr>
      <w:rPr>
        <w:rFonts w:ascii="Arial Bold" w:hAnsi="Arial Bold"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lvl>
    <w:lvl w:ilvl="6">
      <w:start w:val="1"/>
      <w:numFmt w:val="decimal"/>
      <w:lvlText w:val="%1.%2.%3.%4.%5.%6.%7."/>
      <w:lvlJc w:val="left"/>
      <w:pPr>
        <w:tabs>
          <w:tab w:val="num" w:pos="1162"/>
        </w:tabs>
        <w:ind w:left="1162" w:hanging="1162"/>
      </w:pPr>
    </w:lvl>
    <w:lvl w:ilvl="7">
      <w:start w:val="1"/>
      <w:numFmt w:val="decimal"/>
      <w:lvlText w:val="%1.%2.%3.%4.%5.%6.%7.%8."/>
      <w:lvlJc w:val="left"/>
      <w:pPr>
        <w:tabs>
          <w:tab w:val="num" w:pos="1162"/>
        </w:tabs>
        <w:ind w:left="1162" w:hanging="1162"/>
      </w:pPr>
    </w:lvl>
    <w:lvl w:ilvl="8">
      <w:start w:val="1"/>
      <w:numFmt w:val="decimal"/>
      <w:lvlText w:val="%1.%2.%3.%4.%5.%6.%7.%8.%9."/>
      <w:lvlJc w:val="left"/>
      <w:pPr>
        <w:tabs>
          <w:tab w:val="num" w:pos="1162"/>
        </w:tabs>
        <w:ind w:left="1162" w:hanging="1162"/>
      </w:pPr>
    </w:lvl>
  </w:abstractNum>
  <w:abstractNum w:abstractNumId="17" w15:restartNumberingAfterBreak="0">
    <w:nsid w:val="56BD4E01"/>
    <w:multiLevelType w:val="multilevel"/>
    <w:tmpl w:val="C69A98EA"/>
    <w:lvl w:ilvl="0">
      <w:start w:val="1"/>
      <w:numFmt w:val="decimal"/>
      <w:lvlText w:val="%1"/>
      <w:lvlJc w:val="left"/>
      <w:pPr>
        <w:tabs>
          <w:tab w:val="num" w:pos="902"/>
        </w:tabs>
        <w:ind w:left="902" w:hanging="902"/>
      </w:pPr>
      <w:rPr>
        <w:rFonts w:ascii="Arial Bold" w:hAnsi="Arial Bold" w:hint="default"/>
        <w:b/>
        <w:bCs w:val="0"/>
        <w:i w:val="0"/>
        <w:iCs w:val="0"/>
        <w:caps/>
        <w:smallCaps w:val="0"/>
        <w:strike w:val="0"/>
        <w:dstrike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575014E"/>
    <w:multiLevelType w:val="multilevel"/>
    <w:tmpl w:val="B7C8F554"/>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9" w15:restartNumberingAfterBreak="0">
    <w:nsid w:val="6F851E72"/>
    <w:multiLevelType w:val="hybridMultilevel"/>
    <w:tmpl w:val="6ADC1C08"/>
    <w:lvl w:ilvl="0" w:tplc="B584F654">
      <w:start w:val="1"/>
      <w:numFmt w:val="bullet"/>
      <w:lvlText w:val=""/>
      <w:lvlJc w:val="left"/>
      <w:pPr>
        <w:ind w:left="720" w:hanging="360"/>
      </w:pPr>
      <w:rPr>
        <w:rFonts w:ascii="Symbol" w:hAnsi="Symbol" w:hint="default"/>
      </w:rPr>
    </w:lvl>
    <w:lvl w:ilvl="1" w:tplc="8B1C491C" w:tentative="1">
      <w:start w:val="1"/>
      <w:numFmt w:val="bullet"/>
      <w:lvlText w:val="o"/>
      <w:lvlJc w:val="left"/>
      <w:pPr>
        <w:ind w:left="1440" w:hanging="360"/>
      </w:pPr>
      <w:rPr>
        <w:rFonts w:ascii="Courier New" w:hAnsi="Courier New" w:hint="default"/>
      </w:rPr>
    </w:lvl>
    <w:lvl w:ilvl="2" w:tplc="1512DC5A" w:tentative="1">
      <w:start w:val="1"/>
      <w:numFmt w:val="bullet"/>
      <w:lvlText w:val=""/>
      <w:lvlJc w:val="left"/>
      <w:pPr>
        <w:ind w:left="2160" w:hanging="360"/>
      </w:pPr>
      <w:rPr>
        <w:rFonts w:ascii="Wingdings" w:hAnsi="Wingdings" w:hint="default"/>
      </w:rPr>
    </w:lvl>
    <w:lvl w:ilvl="3" w:tplc="F78E98DE" w:tentative="1">
      <w:start w:val="1"/>
      <w:numFmt w:val="bullet"/>
      <w:lvlText w:val=""/>
      <w:lvlJc w:val="left"/>
      <w:pPr>
        <w:ind w:left="2880" w:hanging="360"/>
      </w:pPr>
      <w:rPr>
        <w:rFonts w:ascii="Symbol" w:hAnsi="Symbol" w:hint="default"/>
      </w:rPr>
    </w:lvl>
    <w:lvl w:ilvl="4" w:tplc="EF760626" w:tentative="1">
      <w:start w:val="1"/>
      <w:numFmt w:val="bullet"/>
      <w:lvlText w:val="o"/>
      <w:lvlJc w:val="left"/>
      <w:pPr>
        <w:ind w:left="3600" w:hanging="360"/>
      </w:pPr>
      <w:rPr>
        <w:rFonts w:ascii="Courier New" w:hAnsi="Courier New" w:hint="default"/>
      </w:rPr>
    </w:lvl>
    <w:lvl w:ilvl="5" w:tplc="20FE2F8E" w:tentative="1">
      <w:start w:val="1"/>
      <w:numFmt w:val="bullet"/>
      <w:lvlText w:val=""/>
      <w:lvlJc w:val="left"/>
      <w:pPr>
        <w:ind w:left="4320" w:hanging="360"/>
      </w:pPr>
      <w:rPr>
        <w:rFonts w:ascii="Wingdings" w:hAnsi="Wingdings" w:hint="default"/>
      </w:rPr>
    </w:lvl>
    <w:lvl w:ilvl="6" w:tplc="A61CFEF8" w:tentative="1">
      <w:start w:val="1"/>
      <w:numFmt w:val="bullet"/>
      <w:lvlText w:val=""/>
      <w:lvlJc w:val="left"/>
      <w:pPr>
        <w:ind w:left="5040" w:hanging="360"/>
      </w:pPr>
      <w:rPr>
        <w:rFonts w:ascii="Symbol" w:hAnsi="Symbol" w:hint="default"/>
      </w:rPr>
    </w:lvl>
    <w:lvl w:ilvl="7" w:tplc="00365D2C" w:tentative="1">
      <w:start w:val="1"/>
      <w:numFmt w:val="bullet"/>
      <w:lvlText w:val="o"/>
      <w:lvlJc w:val="left"/>
      <w:pPr>
        <w:ind w:left="5760" w:hanging="360"/>
      </w:pPr>
      <w:rPr>
        <w:rFonts w:ascii="Courier New" w:hAnsi="Courier New" w:hint="default"/>
      </w:rPr>
    </w:lvl>
    <w:lvl w:ilvl="8" w:tplc="E1B45916" w:tentative="1">
      <w:start w:val="1"/>
      <w:numFmt w:val="bullet"/>
      <w:lvlText w:val=""/>
      <w:lvlJc w:val="left"/>
      <w:pPr>
        <w:ind w:left="6480" w:hanging="360"/>
      </w:pPr>
      <w:rPr>
        <w:rFonts w:ascii="Wingdings" w:hAnsi="Wingdings" w:hint="default"/>
      </w:rPr>
    </w:lvl>
  </w:abstractNum>
  <w:abstractNum w:abstractNumId="20" w15:restartNumberingAfterBreak="0">
    <w:nsid w:val="7459F044"/>
    <w:multiLevelType w:val="hybridMultilevel"/>
    <w:tmpl w:val="077ED892"/>
    <w:lvl w:ilvl="0" w:tplc="09B24B72">
      <w:start w:val="1"/>
      <w:numFmt w:val="bullet"/>
      <w:lvlText w:val=""/>
      <w:lvlJc w:val="left"/>
      <w:pPr>
        <w:ind w:left="720" w:hanging="360"/>
      </w:pPr>
      <w:rPr>
        <w:rFonts w:ascii="Symbol" w:hAnsi="Symbol" w:hint="default"/>
      </w:rPr>
    </w:lvl>
    <w:lvl w:ilvl="1" w:tplc="BA3ABFAA">
      <w:start w:val="1"/>
      <w:numFmt w:val="bullet"/>
      <w:lvlText w:val="o"/>
      <w:lvlJc w:val="left"/>
      <w:pPr>
        <w:ind w:left="1440" w:hanging="360"/>
      </w:pPr>
      <w:rPr>
        <w:rFonts w:ascii="Courier New" w:hAnsi="Courier New" w:hint="default"/>
      </w:rPr>
    </w:lvl>
    <w:lvl w:ilvl="2" w:tplc="5F78002A">
      <w:start w:val="1"/>
      <w:numFmt w:val="bullet"/>
      <w:lvlText w:val=""/>
      <w:lvlJc w:val="left"/>
      <w:pPr>
        <w:ind w:left="2160" w:hanging="360"/>
      </w:pPr>
      <w:rPr>
        <w:rFonts w:ascii="Wingdings" w:hAnsi="Wingdings" w:hint="default"/>
      </w:rPr>
    </w:lvl>
    <w:lvl w:ilvl="3" w:tplc="8F2CF5D0">
      <w:start w:val="1"/>
      <w:numFmt w:val="bullet"/>
      <w:lvlText w:val=""/>
      <w:lvlJc w:val="left"/>
      <w:pPr>
        <w:ind w:left="2880" w:hanging="360"/>
      </w:pPr>
      <w:rPr>
        <w:rFonts w:ascii="Symbol" w:hAnsi="Symbol" w:hint="default"/>
      </w:rPr>
    </w:lvl>
    <w:lvl w:ilvl="4" w:tplc="AEC2EEBA">
      <w:start w:val="1"/>
      <w:numFmt w:val="bullet"/>
      <w:lvlText w:val="o"/>
      <w:lvlJc w:val="left"/>
      <w:pPr>
        <w:ind w:left="3600" w:hanging="360"/>
      </w:pPr>
      <w:rPr>
        <w:rFonts w:ascii="Courier New" w:hAnsi="Courier New" w:hint="default"/>
      </w:rPr>
    </w:lvl>
    <w:lvl w:ilvl="5" w:tplc="DA020FF4">
      <w:start w:val="1"/>
      <w:numFmt w:val="bullet"/>
      <w:lvlText w:val=""/>
      <w:lvlJc w:val="left"/>
      <w:pPr>
        <w:ind w:left="4320" w:hanging="360"/>
      </w:pPr>
      <w:rPr>
        <w:rFonts w:ascii="Wingdings" w:hAnsi="Wingdings" w:hint="default"/>
      </w:rPr>
    </w:lvl>
    <w:lvl w:ilvl="6" w:tplc="6A56E8DE">
      <w:start w:val="1"/>
      <w:numFmt w:val="bullet"/>
      <w:lvlText w:val=""/>
      <w:lvlJc w:val="left"/>
      <w:pPr>
        <w:ind w:left="5040" w:hanging="360"/>
      </w:pPr>
      <w:rPr>
        <w:rFonts w:ascii="Symbol" w:hAnsi="Symbol" w:hint="default"/>
      </w:rPr>
    </w:lvl>
    <w:lvl w:ilvl="7" w:tplc="1D20967C">
      <w:start w:val="1"/>
      <w:numFmt w:val="bullet"/>
      <w:lvlText w:val="o"/>
      <w:lvlJc w:val="left"/>
      <w:pPr>
        <w:ind w:left="5760" w:hanging="360"/>
      </w:pPr>
      <w:rPr>
        <w:rFonts w:ascii="Courier New" w:hAnsi="Courier New" w:hint="default"/>
      </w:rPr>
    </w:lvl>
    <w:lvl w:ilvl="8" w:tplc="855A47BC">
      <w:start w:val="1"/>
      <w:numFmt w:val="bullet"/>
      <w:lvlText w:val=""/>
      <w:lvlJc w:val="left"/>
      <w:pPr>
        <w:ind w:left="6480" w:hanging="360"/>
      </w:pPr>
      <w:rPr>
        <w:rFonts w:ascii="Wingdings" w:hAnsi="Wingdings" w:hint="default"/>
      </w:rPr>
    </w:lvl>
  </w:abstractNum>
  <w:abstractNum w:abstractNumId="21" w15:restartNumberingAfterBreak="0">
    <w:nsid w:val="76C82909"/>
    <w:multiLevelType w:val="hybridMultilevel"/>
    <w:tmpl w:val="F396468C"/>
    <w:lvl w:ilvl="0" w:tplc="E222AE60">
      <w:start w:val="1"/>
      <w:numFmt w:val="bullet"/>
      <w:lvlText w:val=""/>
      <w:lvlJc w:val="left"/>
      <w:pPr>
        <w:ind w:left="720" w:hanging="360"/>
      </w:pPr>
      <w:rPr>
        <w:rFonts w:ascii="Symbol" w:hAnsi="Symbol" w:hint="default"/>
      </w:rPr>
    </w:lvl>
    <w:lvl w:ilvl="1" w:tplc="307EB8AA" w:tentative="1">
      <w:start w:val="1"/>
      <w:numFmt w:val="bullet"/>
      <w:lvlText w:val="o"/>
      <w:lvlJc w:val="left"/>
      <w:pPr>
        <w:ind w:left="1440" w:hanging="360"/>
      </w:pPr>
      <w:rPr>
        <w:rFonts w:ascii="Courier New" w:hAnsi="Courier New" w:hint="default"/>
      </w:rPr>
    </w:lvl>
    <w:lvl w:ilvl="2" w:tplc="05CE1132" w:tentative="1">
      <w:start w:val="1"/>
      <w:numFmt w:val="bullet"/>
      <w:lvlText w:val=""/>
      <w:lvlJc w:val="left"/>
      <w:pPr>
        <w:ind w:left="2160" w:hanging="360"/>
      </w:pPr>
      <w:rPr>
        <w:rFonts w:ascii="Wingdings" w:hAnsi="Wingdings" w:hint="default"/>
      </w:rPr>
    </w:lvl>
    <w:lvl w:ilvl="3" w:tplc="10C6B866" w:tentative="1">
      <w:start w:val="1"/>
      <w:numFmt w:val="bullet"/>
      <w:lvlText w:val=""/>
      <w:lvlJc w:val="left"/>
      <w:pPr>
        <w:ind w:left="2880" w:hanging="360"/>
      </w:pPr>
      <w:rPr>
        <w:rFonts w:ascii="Symbol" w:hAnsi="Symbol" w:hint="default"/>
      </w:rPr>
    </w:lvl>
    <w:lvl w:ilvl="4" w:tplc="B97EA1A6" w:tentative="1">
      <w:start w:val="1"/>
      <w:numFmt w:val="bullet"/>
      <w:lvlText w:val="o"/>
      <w:lvlJc w:val="left"/>
      <w:pPr>
        <w:ind w:left="3600" w:hanging="360"/>
      </w:pPr>
      <w:rPr>
        <w:rFonts w:ascii="Courier New" w:hAnsi="Courier New" w:hint="default"/>
      </w:rPr>
    </w:lvl>
    <w:lvl w:ilvl="5" w:tplc="0AC472F4" w:tentative="1">
      <w:start w:val="1"/>
      <w:numFmt w:val="bullet"/>
      <w:lvlText w:val=""/>
      <w:lvlJc w:val="left"/>
      <w:pPr>
        <w:ind w:left="4320" w:hanging="360"/>
      </w:pPr>
      <w:rPr>
        <w:rFonts w:ascii="Wingdings" w:hAnsi="Wingdings" w:hint="default"/>
      </w:rPr>
    </w:lvl>
    <w:lvl w:ilvl="6" w:tplc="91C0E8A0" w:tentative="1">
      <w:start w:val="1"/>
      <w:numFmt w:val="bullet"/>
      <w:lvlText w:val=""/>
      <w:lvlJc w:val="left"/>
      <w:pPr>
        <w:ind w:left="5040" w:hanging="360"/>
      </w:pPr>
      <w:rPr>
        <w:rFonts w:ascii="Symbol" w:hAnsi="Symbol" w:hint="default"/>
      </w:rPr>
    </w:lvl>
    <w:lvl w:ilvl="7" w:tplc="C4801CB8" w:tentative="1">
      <w:start w:val="1"/>
      <w:numFmt w:val="bullet"/>
      <w:lvlText w:val="o"/>
      <w:lvlJc w:val="left"/>
      <w:pPr>
        <w:ind w:left="5760" w:hanging="360"/>
      </w:pPr>
      <w:rPr>
        <w:rFonts w:ascii="Courier New" w:hAnsi="Courier New" w:hint="default"/>
      </w:rPr>
    </w:lvl>
    <w:lvl w:ilvl="8" w:tplc="4192CDA2" w:tentative="1">
      <w:start w:val="1"/>
      <w:numFmt w:val="bullet"/>
      <w:lvlText w:val=""/>
      <w:lvlJc w:val="left"/>
      <w:pPr>
        <w:ind w:left="6480" w:hanging="360"/>
      </w:pPr>
      <w:rPr>
        <w:rFonts w:ascii="Wingdings" w:hAnsi="Wingdings" w:hint="default"/>
      </w:rPr>
    </w:lvl>
  </w:abstractNum>
  <w:abstractNum w:abstractNumId="22" w15:restartNumberingAfterBreak="0">
    <w:nsid w:val="7BE555A5"/>
    <w:multiLevelType w:val="hybridMultilevel"/>
    <w:tmpl w:val="E1A61EF8"/>
    <w:lvl w:ilvl="0" w:tplc="ED043078">
      <w:start w:val="1"/>
      <w:numFmt w:val="bullet"/>
      <w:lvlText w:val=""/>
      <w:lvlJc w:val="left"/>
      <w:pPr>
        <w:tabs>
          <w:tab w:val="num" w:pos="2160"/>
        </w:tabs>
        <w:ind w:left="2160" w:hanging="360"/>
      </w:pPr>
      <w:rPr>
        <w:rFonts w:ascii="Symbol" w:hAnsi="Symbol" w:hint="default"/>
        <w:b w:val="0"/>
        <w:i w:val="0"/>
        <w:sz w:val="22"/>
      </w:rPr>
    </w:lvl>
    <w:lvl w:ilvl="1" w:tplc="C08E815A">
      <w:start w:val="1"/>
      <w:numFmt w:val="bullet"/>
      <w:lvlText w:val="o"/>
      <w:lvlJc w:val="left"/>
      <w:pPr>
        <w:tabs>
          <w:tab w:val="num" w:pos="2520"/>
        </w:tabs>
        <w:ind w:left="2520" w:hanging="360"/>
      </w:pPr>
      <w:rPr>
        <w:rFonts w:ascii="Courier New" w:hAnsi="Courier New" w:hint="default"/>
      </w:rPr>
    </w:lvl>
    <w:lvl w:ilvl="2" w:tplc="C25CECF8" w:tentative="1">
      <w:start w:val="1"/>
      <w:numFmt w:val="bullet"/>
      <w:lvlText w:val=""/>
      <w:lvlJc w:val="left"/>
      <w:pPr>
        <w:tabs>
          <w:tab w:val="num" w:pos="3240"/>
        </w:tabs>
        <w:ind w:left="3240" w:hanging="360"/>
      </w:pPr>
      <w:rPr>
        <w:rFonts w:ascii="Wingdings" w:hAnsi="Wingdings" w:hint="default"/>
      </w:rPr>
    </w:lvl>
    <w:lvl w:ilvl="3" w:tplc="859C27BA">
      <w:start w:val="1"/>
      <w:numFmt w:val="bullet"/>
      <w:lvlText w:val=""/>
      <w:lvlJc w:val="left"/>
      <w:pPr>
        <w:tabs>
          <w:tab w:val="num" w:pos="3960"/>
        </w:tabs>
        <w:ind w:left="3960" w:hanging="360"/>
      </w:pPr>
      <w:rPr>
        <w:rFonts w:ascii="Symbol" w:hAnsi="Symbol" w:hint="default"/>
      </w:rPr>
    </w:lvl>
    <w:lvl w:ilvl="4" w:tplc="92BA6DDE" w:tentative="1">
      <w:start w:val="1"/>
      <w:numFmt w:val="bullet"/>
      <w:lvlText w:val="o"/>
      <w:lvlJc w:val="left"/>
      <w:pPr>
        <w:tabs>
          <w:tab w:val="num" w:pos="4680"/>
        </w:tabs>
        <w:ind w:left="4680" w:hanging="360"/>
      </w:pPr>
      <w:rPr>
        <w:rFonts w:ascii="Courier New" w:hAnsi="Courier New" w:hint="default"/>
      </w:rPr>
    </w:lvl>
    <w:lvl w:ilvl="5" w:tplc="41C6D2AC" w:tentative="1">
      <w:start w:val="1"/>
      <w:numFmt w:val="bullet"/>
      <w:lvlText w:val=""/>
      <w:lvlJc w:val="left"/>
      <w:pPr>
        <w:tabs>
          <w:tab w:val="num" w:pos="5400"/>
        </w:tabs>
        <w:ind w:left="5400" w:hanging="360"/>
      </w:pPr>
      <w:rPr>
        <w:rFonts w:ascii="Wingdings" w:hAnsi="Wingdings" w:hint="default"/>
      </w:rPr>
    </w:lvl>
    <w:lvl w:ilvl="6" w:tplc="BB066A3A" w:tentative="1">
      <w:start w:val="1"/>
      <w:numFmt w:val="bullet"/>
      <w:lvlText w:val=""/>
      <w:lvlJc w:val="left"/>
      <w:pPr>
        <w:tabs>
          <w:tab w:val="num" w:pos="6120"/>
        </w:tabs>
        <w:ind w:left="6120" w:hanging="360"/>
      </w:pPr>
      <w:rPr>
        <w:rFonts w:ascii="Symbol" w:hAnsi="Symbol" w:hint="default"/>
      </w:rPr>
    </w:lvl>
    <w:lvl w:ilvl="7" w:tplc="98905118" w:tentative="1">
      <w:start w:val="1"/>
      <w:numFmt w:val="bullet"/>
      <w:lvlText w:val="o"/>
      <w:lvlJc w:val="left"/>
      <w:pPr>
        <w:tabs>
          <w:tab w:val="num" w:pos="6840"/>
        </w:tabs>
        <w:ind w:left="6840" w:hanging="360"/>
      </w:pPr>
      <w:rPr>
        <w:rFonts w:ascii="Courier New" w:hAnsi="Courier New" w:hint="default"/>
      </w:rPr>
    </w:lvl>
    <w:lvl w:ilvl="8" w:tplc="8EB09F18" w:tentative="1">
      <w:start w:val="1"/>
      <w:numFmt w:val="bullet"/>
      <w:lvlText w:val=""/>
      <w:lvlJc w:val="left"/>
      <w:pPr>
        <w:tabs>
          <w:tab w:val="num" w:pos="7560"/>
        </w:tabs>
        <w:ind w:left="7560" w:hanging="360"/>
      </w:pPr>
      <w:rPr>
        <w:rFonts w:ascii="Wingdings" w:hAnsi="Wingdings" w:hint="default"/>
      </w:rPr>
    </w:lvl>
  </w:abstractNum>
  <w:num w:numId="1" w16cid:durableId="228535317">
    <w:abstractNumId w:val="8"/>
  </w:num>
  <w:num w:numId="2" w16cid:durableId="276570489">
    <w:abstractNumId w:val="13"/>
  </w:num>
  <w:num w:numId="3" w16cid:durableId="2023506331">
    <w:abstractNumId w:val="6"/>
  </w:num>
  <w:num w:numId="4" w16cid:durableId="1305432785">
    <w:abstractNumId w:val="20"/>
  </w:num>
  <w:num w:numId="5" w16cid:durableId="1893540628">
    <w:abstractNumId w:val="2"/>
  </w:num>
  <w:num w:numId="6" w16cid:durableId="235171456">
    <w:abstractNumId w:val="4"/>
  </w:num>
  <w:num w:numId="7" w16cid:durableId="952788349">
    <w:abstractNumId w:val="3"/>
  </w:num>
  <w:num w:numId="8" w16cid:durableId="944112772">
    <w:abstractNumId w:val="11"/>
  </w:num>
  <w:num w:numId="9" w16cid:durableId="113519710">
    <w:abstractNumId w:val="5"/>
  </w:num>
  <w:num w:numId="10" w16cid:durableId="127553693">
    <w:abstractNumId w:val="12"/>
  </w:num>
  <w:num w:numId="11" w16cid:durableId="1936009253">
    <w:abstractNumId w:val="0"/>
  </w:num>
  <w:num w:numId="12" w16cid:durableId="257720121">
    <w:abstractNumId w:val="16"/>
  </w:num>
  <w:num w:numId="13" w16cid:durableId="1961257705">
    <w:abstractNumId w:val="7"/>
  </w:num>
  <w:num w:numId="14" w16cid:durableId="1686593997">
    <w:abstractNumId w:val="14"/>
  </w:num>
  <w:num w:numId="15" w16cid:durableId="667102198">
    <w:abstractNumId w:val="18"/>
  </w:num>
  <w:num w:numId="16" w16cid:durableId="1938831302">
    <w:abstractNumId w:val="17"/>
  </w:num>
  <w:num w:numId="17" w16cid:durableId="1270895239">
    <w:abstractNumId w:val="9"/>
  </w:num>
  <w:num w:numId="18" w16cid:durableId="651835780">
    <w:abstractNumId w:val="1"/>
  </w:num>
  <w:num w:numId="19" w16cid:durableId="1356343340">
    <w:abstractNumId w:val="15"/>
  </w:num>
  <w:num w:numId="20" w16cid:durableId="184440916">
    <w:abstractNumId w:val="22"/>
  </w:num>
  <w:num w:numId="21" w16cid:durableId="458038682">
    <w:abstractNumId w:val="16"/>
    <w:lvlOverride w:ilvl="0">
      <w:lvl w:ilvl="0">
        <w:numFmt w:val="decimal"/>
        <w:lvlText w:val="%1"/>
        <w:lvlJc w:val="left"/>
        <w:pPr>
          <w:tabs>
            <w:tab w:val="num" w:pos="902"/>
          </w:tabs>
          <w:ind w:left="902" w:hanging="902"/>
        </w:pPr>
        <w:rPr>
          <w:rFonts w:ascii="Arial Bold" w:hAnsi="Arial Bold"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numFmt w:val="decimal"/>
        <w:lvlText w:val="%1.%2."/>
        <w:lvlJc w:val="left"/>
        <w:pPr>
          <w:tabs>
            <w:tab w:val="num" w:pos="1162"/>
          </w:tabs>
          <w:ind w:left="1162" w:hanging="1162"/>
        </w:pPr>
        <w:rPr>
          <w:rFonts w:ascii="Arial" w:hAnsi="Arial" w:hint="default"/>
          <w:b w:val="0"/>
          <w:i w:val="0"/>
          <w:sz w:val="24"/>
        </w:rPr>
      </w:lvl>
    </w:lvlOverride>
    <w:lvlOverride w:ilvl="2">
      <w:lvl w:ilvl="2">
        <w:numFmt w:val="decimal"/>
        <w:lvlText w:val="%1.%2.%3."/>
        <w:lvlJc w:val="left"/>
        <w:pPr>
          <w:tabs>
            <w:tab w:val="num" w:pos="1162"/>
          </w:tabs>
          <w:ind w:left="1162" w:hanging="1162"/>
        </w:pPr>
        <w:rPr>
          <w:rFonts w:ascii="Arial" w:hAnsi="Arial" w:hint="default"/>
          <w:b w:val="0"/>
          <w:i w:val="0"/>
          <w:sz w:val="24"/>
        </w:rPr>
      </w:lvl>
    </w:lvlOverride>
    <w:lvlOverride w:ilvl="3">
      <w:lvl w:ilvl="3">
        <w:numFmt w:val="decimal"/>
        <w:lvlText w:val="%1.%2.%3.%4."/>
        <w:lvlJc w:val="left"/>
        <w:pPr>
          <w:tabs>
            <w:tab w:val="num" w:pos="1162"/>
          </w:tabs>
          <w:ind w:left="1162" w:hanging="1162"/>
        </w:pPr>
        <w:rPr>
          <w:rFonts w:ascii="Arial" w:hAnsi="Arial" w:hint="default"/>
          <w:b w:val="0"/>
          <w:i w:val="0"/>
          <w:sz w:val="24"/>
        </w:rPr>
      </w:lvl>
    </w:lvlOverride>
    <w:lvlOverride w:ilvl="4">
      <w:lvl w:ilvl="4">
        <w:numFmt w:val="decimal"/>
        <w:lvlText w:val="%1.%2.%3.%4.%5."/>
        <w:lvlJc w:val="left"/>
        <w:pPr>
          <w:tabs>
            <w:tab w:val="num" w:pos="1162"/>
          </w:tabs>
          <w:ind w:left="1162" w:hanging="1162"/>
        </w:pPr>
        <w:rPr>
          <w:rFonts w:ascii="Arial" w:hAnsi="Arial" w:hint="default"/>
          <w:b w:val="0"/>
          <w:i w:val="0"/>
          <w:sz w:val="24"/>
        </w:rPr>
      </w:lvl>
    </w:lvlOverride>
    <w:lvlOverride w:ilvl="5">
      <w:lvl w:ilvl="5">
        <w:numFmt w:val="decimal"/>
        <w:lvlText w:val="%1.%2.%3.%4.%5.%6."/>
        <w:lvlJc w:val="left"/>
        <w:pPr>
          <w:tabs>
            <w:tab w:val="num" w:pos="3240"/>
          </w:tabs>
          <w:ind w:left="2736" w:hanging="936"/>
        </w:pPr>
        <w:rPr>
          <w:rFonts w:hint="default"/>
        </w:rPr>
      </w:lvl>
    </w:lvlOverride>
    <w:lvlOverride w:ilvl="6">
      <w:lvl w:ilvl="6">
        <w:numFmt w:val="decimal"/>
        <w:lvlText w:val="%1.%2.%3.%4.%5.%6.%7."/>
        <w:lvlJc w:val="left"/>
        <w:pPr>
          <w:tabs>
            <w:tab w:val="num" w:pos="3600"/>
          </w:tabs>
          <w:ind w:left="3240" w:hanging="1080"/>
        </w:pPr>
        <w:rPr>
          <w:rFonts w:hint="default"/>
        </w:rPr>
      </w:lvl>
    </w:lvlOverride>
    <w:lvlOverride w:ilvl="7">
      <w:lvl w:ilvl="7">
        <w:numFmt w:val="decimal"/>
        <w:lvlText w:val="%1.%2.%3.%4.%5.%6.%7.%8."/>
        <w:lvlJc w:val="left"/>
        <w:pPr>
          <w:tabs>
            <w:tab w:val="num" w:pos="4320"/>
          </w:tabs>
          <w:ind w:left="3744" w:hanging="1224"/>
        </w:pPr>
        <w:rPr>
          <w:rFonts w:hint="default"/>
        </w:rPr>
      </w:lvl>
    </w:lvlOverride>
    <w:lvlOverride w:ilvl="8">
      <w:lvl w:ilvl="8">
        <w:numFmt w:val="decimal"/>
        <w:lvlText w:val="%1.%2.%3.%4.%5.%6.%7.%8.%9."/>
        <w:lvlJc w:val="left"/>
        <w:pPr>
          <w:tabs>
            <w:tab w:val="num" w:pos="5040"/>
          </w:tabs>
          <w:ind w:left="4320" w:hanging="1440"/>
        </w:pPr>
        <w:rPr>
          <w:rFonts w:hint="default"/>
        </w:rPr>
      </w:lvl>
    </w:lvlOverride>
  </w:num>
  <w:num w:numId="22" w16cid:durableId="906112163">
    <w:abstractNumId w:val="21"/>
  </w:num>
  <w:num w:numId="23" w16cid:durableId="153647513">
    <w:abstractNumId w:val="16"/>
    <w:lvlOverride w:ilvl="0">
      <w:lvl w:ilvl="0">
        <w:numFmt w:val="decimal"/>
        <w:lvlText w:val="%1"/>
        <w:lvlJc w:val="left"/>
        <w:pPr>
          <w:tabs>
            <w:tab w:val="num" w:pos="1162"/>
          </w:tabs>
          <w:ind w:left="1162" w:hanging="1162"/>
        </w:pPr>
        <w:rPr>
          <w:rFonts w:ascii="Arial Bold" w:hAnsi="Arial Bold"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numFmt w:val="decimal"/>
        <w:lvlText w:val="%1.%2."/>
        <w:lvlJc w:val="left"/>
        <w:pPr>
          <w:tabs>
            <w:tab w:val="num" w:pos="1162"/>
          </w:tabs>
          <w:ind w:left="1162" w:hanging="1162"/>
        </w:pPr>
        <w:rPr>
          <w:rFonts w:ascii="Arial" w:hAnsi="Arial" w:hint="default"/>
          <w:b w:val="0"/>
          <w:i w:val="0"/>
          <w:sz w:val="24"/>
        </w:rPr>
      </w:lvl>
    </w:lvlOverride>
    <w:lvlOverride w:ilvl="2">
      <w:lvl w:ilvl="2">
        <w:numFmt w:val="decimal"/>
        <w:lvlText w:val="%1.%2.%3."/>
        <w:lvlJc w:val="left"/>
        <w:pPr>
          <w:tabs>
            <w:tab w:val="num" w:pos="1162"/>
          </w:tabs>
          <w:ind w:left="1162" w:hanging="1162"/>
        </w:pPr>
        <w:rPr>
          <w:rFonts w:ascii="Arial" w:hAnsi="Arial" w:hint="default"/>
          <w:b w:val="0"/>
          <w:i w:val="0"/>
          <w:sz w:val="24"/>
        </w:rPr>
      </w:lvl>
    </w:lvlOverride>
    <w:lvlOverride w:ilvl="3">
      <w:lvl w:ilvl="3">
        <w:numFmt w:val="decimal"/>
        <w:lvlText w:val="%1.%2.%3.%4."/>
        <w:lvlJc w:val="left"/>
        <w:pPr>
          <w:tabs>
            <w:tab w:val="num" w:pos="1162"/>
          </w:tabs>
          <w:ind w:left="1162" w:hanging="1162"/>
        </w:pPr>
        <w:rPr>
          <w:rFonts w:ascii="Arial" w:hAnsi="Arial" w:hint="default"/>
          <w:b w:val="0"/>
          <w:i w:val="0"/>
          <w:sz w:val="24"/>
        </w:rPr>
      </w:lvl>
    </w:lvlOverride>
    <w:lvlOverride w:ilvl="4">
      <w:lvl w:ilvl="4">
        <w:numFmt w:val="decimal"/>
        <w:lvlText w:val="%1.%2.%3.%4.%5."/>
        <w:lvlJc w:val="left"/>
        <w:pPr>
          <w:tabs>
            <w:tab w:val="num" w:pos="1162"/>
          </w:tabs>
          <w:ind w:left="1162" w:hanging="1162"/>
        </w:pPr>
        <w:rPr>
          <w:rFonts w:ascii="Arial" w:hAnsi="Arial" w:hint="default"/>
          <w:b w:val="0"/>
          <w:i w:val="0"/>
          <w:sz w:val="24"/>
        </w:rPr>
      </w:lvl>
    </w:lvlOverride>
    <w:lvlOverride w:ilvl="5">
      <w:lvl w:ilvl="5">
        <w:numFmt w:val="decimal"/>
        <w:lvlText w:val="%1.%2.%3.%4.%5.%6."/>
        <w:lvlJc w:val="left"/>
        <w:pPr>
          <w:tabs>
            <w:tab w:val="num" w:pos="3240"/>
          </w:tabs>
          <w:ind w:left="2736" w:hanging="936"/>
        </w:pPr>
        <w:rPr>
          <w:rFonts w:hint="default"/>
        </w:rPr>
      </w:lvl>
    </w:lvlOverride>
    <w:lvlOverride w:ilvl="6">
      <w:lvl w:ilvl="6">
        <w:numFmt w:val="decimal"/>
        <w:lvlText w:val="%1.%2.%3.%4.%5.%6.%7."/>
        <w:lvlJc w:val="left"/>
        <w:pPr>
          <w:tabs>
            <w:tab w:val="num" w:pos="3600"/>
          </w:tabs>
          <w:ind w:left="3240" w:hanging="1080"/>
        </w:pPr>
        <w:rPr>
          <w:rFonts w:hint="default"/>
        </w:rPr>
      </w:lvl>
    </w:lvlOverride>
    <w:lvlOverride w:ilvl="7">
      <w:lvl w:ilvl="7">
        <w:numFmt w:val="decimal"/>
        <w:lvlText w:val="%1.%2.%3.%4.%5.%6.%7.%8."/>
        <w:lvlJc w:val="left"/>
        <w:pPr>
          <w:tabs>
            <w:tab w:val="num" w:pos="4320"/>
          </w:tabs>
          <w:ind w:left="3744" w:hanging="1224"/>
        </w:pPr>
        <w:rPr>
          <w:rFonts w:hint="default"/>
        </w:rPr>
      </w:lvl>
    </w:lvlOverride>
    <w:lvlOverride w:ilvl="8">
      <w:lvl w:ilvl="8">
        <w:numFmt w:val="decimal"/>
        <w:lvlText w:val="%1.%2.%3.%4.%5.%6.%7.%8.%9."/>
        <w:lvlJc w:val="left"/>
        <w:pPr>
          <w:tabs>
            <w:tab w:val="num" w:pos="5040"/>
          </w:tabs>
          <w:ind w:left="4320" w:hanging="1440"/>
        </w:pPr>
        <w:rPr>
          <w:rFonts w:hint="default"/>
        </w:rPr>
      </w:lvl>
    </w:lvlOverride>
  </w:num>
  <w:num w:numId="24" w16cid:durableId="1567228933">
    <w:abstractNumId w:val="19"/>
  </w:num>
  <w:num w:numId="25" w16cid:durableId="209075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99"/>
    <w:rsid w:val="00000605"/>
    <w:rsid w:val="0000486F"/>
    <w:rsid w:val="000052A9"/>
    <w:rsid w:val="00007933"/>
    <w:rsid w:val="00010E7D"/>
    <w:rsid w:val="00011A20"/>
    <w:rsid w:val="00012411"/>
    <w:rsid w:val="000142A9"/>
    <w:rsid w:val="000163CE"/>
    <w:rsid w:val="00021F7E"/>
    <w:rsid w:val="0002328C"/>
    <w:rsid w:val="00027F0A"/>
    <w:rsid w:val="00030295"/>
    <w:rsid w:val="00033CA2"/>
    <w:rsid w:val="00042627"/>
    <w:rsid w:val="0004327E"/>
    <w:rsid w:val="00043725"/>
    <w:rsid w:val="00050EE3"/>
    <w:rsid w:val="000557D2"/>
    <w:rsid w:val="00057C3E"/>
    <w:rsid w:val="00057E23"/>
    <w:rsid w:val="00061473"/>
    <w:rsid w:val="000622B5"/>
    <w:rsid w:val="00063CE7"/>
    <w:rsid w:val="00064E96"/>
    <w:rsid w:val="0006747C"/>
    <w:rsid w:val="00067914"/>
    <w:rsid w:val="00070722"/>
    <w:rsid w:val="00071749"/>
    <w:rsid w:val="00072502"/>
    <w:rsid w:val="00074863"/>
    <w:rsid w:val="0007515B"/>
    <w:rsid w:val="00075330"/>
    <w:rsid w:val="00075438"/>
    <w:rsid w:val="0007608D"/>
    <w:rsid w:val="00076FA7"/>
    <w:rsid w:val="000820E8"/>
    <w:rsid w:val="000824F1"/>
    <w:rsid w:val="00084D21"/>
    <w:rsid w:val="00086B99"/>
    <w:rsid w:val="00086FEB"/>
    <w:rsid w:val="00090193"/>
    <w:rsid w:val="000928C7"/>
    <w:rsid w:val="00094294"/>
    <w:rsid w:val="000944E6"/>
    <w:rsid w:val="000A078A"/>
    <w:rsid w:val="000A177D"/>
    <w:rsid w:val="000A3074"/>
    <w:rsid w:val="000A54FF"/>
    <w:rsid w:val="000B0432"/>
    <w:rsid w:val="000B1149"/>
    <w:rsid w:val="000B2950"/>
    <w:rsid w:val="000B3E4F"/>
    <w:rsid w:val="000B47E8"/>
    <w:rsid w:val="000B50FF"/>
    <w:rsid w:val="000B5390"/>
    <w:rsid w:val="000B568B"/>
    <w:rsid w:val="000B570B"/>
    <w:rsid w:val="000B6867"/>
    <w:rsid w:val="000B6DEE"/>
    <w:rsid w:val="000C0575"/>
    <w:rsid w:val="000C13BD"/>
    <w:rsid w:val="000C336D"/>
    <w:rsid w:val="000C46FB"/>
    <w:rsid w:val="000C5A46"/>
    <w:rsid w:val="000C6202"/>
    <w:rsid w:val="000D0E3F"/>
    <w:rsid w:val="000D52BB"/>
    <w:rsid w:val="000D5CE0"/>
    <w:rsid w:val="000D5E3D"/>
    <w:rsid w:val="000D6ECB"/>
    <w:rsid w:val="000E0240"/>
    <w:rsid w:val="000E26BA"/>
    <w:rsid w:val="000E396C"/>
    <w:rsid w:val="000E4791"/>
    <w:rsid w:val="000E4FB8"/>
    <w:rsid w:val="000E53AA"/>
    <w:rsid w:val="000E59C2"/>
    <w:rsid w:val="000E6C13"/>
    <w:rsid w:val="000F167B"/>
    <w:rsid w:val="000F2E71"/>
    <w:rsid w:val="000F4067"/>
    <w:rsid w:val="000F585D"/>
    <w:rsid w:val="000F71A9"/>
    <w:rsid w:val="00100B7C"/>
    <w:rsid w:val="00100CA2"/>
    <w:rsid w:val="0010419B"/>
    <w:rsid w:val="00104775"/>
    <w:rsid w:val="00104F86"/>
    <w:rsid w:val="00105F86"/>
    <w:rsid w:val="0010709A"/>
    <w:rsid w:val="0011529A"/>
    <w:rsid w:val="001162B8"/>
    <w:rsid w:val="00122B1D"/>
    <w:rsid w:val="00123B10"/>
    <w:rsid w:val="00123CEC"/>
    <w:rsid w:val="00125D66"/>
    <w:rsid w:val="001268D6"/>
    <w:rsid w:val="001272E1"/>
    <w:rsid w:val="00130F72"/>
    <w:rsid w:val="001318E5"/>
    <w:rsid w:val="00133498"/>
    <w:rsid w:val="00136AA6"/>
    <w:rsid w:val="00140779"/>
    <w:rsid w:val="001415B1"/>
    <w:rsid w:val="00141A7A"/>
    <w:rsid w:val="00144AE7"/>
    <w:rsid w:val="0014723C"/>
    <w:rsid w:val="00155033"/>
    <w:rsid w:val="00157194"/>
    <w:rsid w:val="00157292"/>
    <w:rsid w:val="00162AD6"/>
    <w:rsid w:val="00164855"/>
    <w:rsid w:val="001667B5"/>
    <w:rsid w:val="00167089"/>
    <w:rsid w:val="00167D42"/>
    <w:rsid w:val="00171AFC"/>
    <w:rsid w:val="00174199"/>
    <w:rsid w:val="001744DC"/>
    <w:rsid w:val="00174D89"/>
    <w:rsid w:val="00176372"/>
    <w:rsid w:val="00180046"/>
    <w:rsid w:val="001812DD"/>
    <w:rsid w:val="00182AB3"/>
    <w:rsid w:val="00184924"/>
    <w:rsid w:val="0019500C"/>
    <w:rsid w:val="00197554"/>
    <w:rsid w:val="00197925"/>
    <w:rsid w:val="001A10B5"/>
    <w:rsid w:val="001B1478"/>
    <w:rsid w:val="001B1DE2"/>
    <w:rsid w:val="001B20F5"/>
    <w:rsid w:val="001B2115"/>
    <w:rsid w:val="001B3559"/>
    <w:rsid w:val="001B383B"/>
    <w:rsid w:val="001B572D"/>
    <w:rsid w:val="001B7CBD"/>
    <w:rsid w:val="001C1FEE"/>
    <w:rsid w:val="001C39B0"/>
    <w:rsid w:val="001C560C"/>
    <w:rsid w:val="001C62CD"/>
    <w:rsid w:val="001C6F31"/>
    <w:rsid w:val="001D0A67"/>
    <w:rsid w:val="001D0E06"/>
    <w:rsid w:val="001D1919"/>
    <w:rsid w:val="001D2529"/>
    <w:rsid w:val="001D3876"/>
    <w:rsid w:val="001D5D67"/>
    <w:rsid w:val="001E008C"/>
    <w:rsid w:val="001E0378"/>
    <w:rsid w:val="001E2FC0"/>
    <w:rsid w:val="001E557D"/>
    <w:rsid w:val="001E56B4"/>
    <w:rsid w:val="001E6AD6"/>
    <w:rsid w:val="001F1CE1"/>
    <w:rsid w:val="001F2022"/>
    <w:rsid w:val="001F48CC"/>
    <w:rsid w:val="001F4940"/>
    <w:rsid w:val="001F64A8"/>
    <w:rsid w:val="001F67D1"/>
    <w:rsid w:val="001F6EDF"/>
    <w:rsid w:val="002005A0"/>
    <w:rsid w:val="00201257"/>
    <w:rsid w:val="002027FA"/>
    <w:rsid w:val="00204003"/>
    <w:rsid w:val="00204005"/>
    <w:rsid w:val="00205E8F"/>
    <w:rsid w:val="002069A3"/>
    <w:rsid w:val="00206D93"/>
    <w:rsid w:val="00210BA8"/>
    <w:rsid w:val="002111D3"/>
    <w:rsid w:val="002209BF"/>
    <w:rsid w:val="00223EBC"/>
    <w:rsid w:val="00223F51"/>
    <w:rsid w:val="00224556"/>
    <w:rsid w:val="00225B5C"/>
    <w:rsid w:val="00232FDA"/>
    <w:rsid w:val="00235614"/>
    <w:rsid w:val="00236606"/>
    <w:rsid w:val="00242E00"/>
    <w:rsid w:val="00243FAA"/>
    <w:rsid w:val="00246597"/>
    <w:rsid w:val="00247372"/>
    <w:rsid w:val="00252092"/>
    <w:rsid w:val="0025361B"/>
    <w:rsid w:val="00253A36"/>
    <w:rsid w:val="002563E2"/>
    <w:rsid w:val="00264500"/>
    <w:rsid w:val="00265ADE"/>
    <w:rsid w:val="002729E1"/>
    <w:rsid w:val="0027311C"/>
    <w:rsid w:val="00273680"/>
    <w:rsid w:val="0027478B"/>
    <w:rsid w:val="002748EF"/>
    <w:rsid w:val="002752C4"/>
    <w:rsid w:val="00276444"/>
    <w:rsid w:val="00277201"/>
    <w:rsid w:val="002776A5"/>
    <w:rsid w:val="00283498"/>
    <w:rsid w:val="002860E4"/>
    <w:rsid w:val="0028755C"/>
    <w:rsid w:val="00287DA8"/>
    <w:rsid w:val="002911BC"/>
    <w:rsid w:val="00291F5D"/>
    <w:rsid w:val="002925A9"/>
    <w:rsid w:val="00293873"/>
    <w:rsid w:val="00294E75"/>
    <w:rsid w:val="00295672"/>
    <w:rsid w:val="002A3E43"/>
    <w:rsid w:val="002A5169"/>
    <w:rsid w:val="002B16D3"/>
    <w:rsid w:val="002B5FAB"/>
    <w:rsid w:val="002B7C6C"/>
    <w:rsid w:val="002C1ECB"/>
    <w:rsid w:val="002C233E"/>
    <w:rsid w:val="002C3910"/>
    <w:rsid w:val="002C5BA4"/>
    <w:rsid w:val="002D1D57"/>
    <w:rsid w:val="002D24C9"/>
    <w:rsid w:val="002D3FBA"/>
    <w:rsid w:val="002D6CAA"/>
    <w:rsid w:val="002E3982"/>
    <w:rsid w:val="002E44E8"/>
    <w:rsid w:val="002E5EFA"/>
    <w:rsid w:val="002F181A"/>
    <w:rsid w:val="002F1BDC"/>
    <w:rsid w:val="002F2962"/>
    <w:rsid w:val="002F4437"/>
    <w:rsid w:val="002F4730"/>
    <w:rsid w:val="003006ED"/>
    <w:rsid w:val="00300E46"/>
    <w:rsid w:val="00302E70"/>
    <w:rsid w:val="0030543B"/>
    <w:rsid w:val="00306C33"/>
    <w:rsid w:val="00306CAA"/>
    <w:rsid w:val="00312807"/>
    <w:rsid w:val="00312B0C"/>
    <w:rsid w:val="0031548D"/>
    <w:rsid w:val="00315DF3"/>
    <w:rsid w:val="003172FD"/>
    <w:rsid w:val="003179EF"/>
    <w:rsid w:val="003224F0"/>
    <w:rsid w:val="00325915"/>
    <w:rsid w:val="003301D3"/>
    <w:rsid w:val="00332632"/>
    <w:rsid w:val="003355F0"/>
    <w:rsid w:val="0033655F"/>
    <w:rsid w:val="00336A1A"/>
    <w:rsid w:val="00336A91"/>
    <w:rsid w:val="0033796A"/>
    <w:rsid w:val="00337996"/>
    <w:rsid w:val="00337C03"/>
    <w:rsid w:val="003407EB"/>
    <w:rsid w:val="00340BE4"/>
    <w:rsid w:val="0034387D"/>
    <w:rsid w:val="0034457B"/>
    <w:rsid w:val="00344CCC"/>
    <w:rsid w:val="00350DCE"/>
    <w:rsid w:val="00354547"/>
    <w:rsid w:val="003561FC"/>
    <w:rsid w:val="00356228"/>
    <w:rsid w:val="003569F6"/>
    <w:rsid w:val="003603E8"/>
    <w:rsid w:val="00362445"/>
    <w:rsid w:val="00363497"/>
    <w:rsid w:val="00367A82"/>
    <w:rsid w:val="00367B64"/>
    <w:rsid w:val="00370B93"/>
    <w:rsid w:val="00371A6A"/>
    <w:rsid w:val="00371B37"/>
    <w:rsid w:val="00374BBF"/>
    <w:rsid w:val="00376726"/>
    <w:rsid w:val="00376DD3"/>
    <w:rsid w:val="00377167"/>
    <w:rsid w:val="00385371"/>
    <w:rsid w:val="003856B6"/>
    <w:rsid w:val="00393623"/>
    <w:rsid w:val="00396463"/>
    <w:rsid w:val="00397DE1"/>
    <w:rsid w:val="00397F9E"/>
    <w:rsid w:val="003A011A"/>
    <w:rsid w:val="003A3FF9"/>
    <w:rsid w:val="003A4636"/>
    <w:rsid w:val="003A701F"/>
    <w:rsid w:val="003B032D"/>
    <w:rsid w:val="003B0C9A"/>
    <w:rsid w:val="003B1A47"/>
    <w:rsid w:val="003B1FDC"/>
    <w:rsid w:val="003B20EE"/>
    <w:rsid w:val="003B3A06"/>
    <w:rsid w:val="003B4272"/>
    <w:rsid w:val="003B4534"/>
    <w:rsid w:val="003B4BBC"/>
    <w:rsid w:val="003B6333"/>
    <w:rsid w:val="003C0552"/>
    <w:rsid w:val="003C2C3C"/>
    <w:rsid w:val="003C2FD4"/>
    <w:rsid w:val="003C3233"/>
    <w:rsid w:val="003C4D69"/>
    <w:rsid w:val="003C5935"/>
    <w:rsid w:val="003C6284"/>
    <w:rsid w:val="003C66E9"/>
    <w:rsid w:val="003D0B75"/>
    <w:rsid w:val="003D5F5E"/>
    <w:rsid w:val="003D68DC"/>
    <w:rsid w:val="003E24F2"/>
    <w:rsid w:val="003E41F9"/>
    <w:rsid w:val="003E4631"/>
    <w:rsid w:val="003E5FDC"/>
    <w:rsid w:val="003F055A"/>
    <w:rsid w:val="003F124B"/>
    <w:rsid w:val="003F1B6A"/>
    <w:rsid w:val="003F393B"/>
    <w:rsid w:val="003F505F"/>
    <w:rsid w:val="00400363"/>
    <w:rsid w:val="00400E06"/>
    <w:rsid w:val="00400E2A"/>
    <w:rsid w:val="0040166A"/>
    <w:rsid w:val="004024C7"/>
    <w:rsid w:val="00402C4D"/>
    <w:rsid w:val="00403616"/>
    <w:rsid w:val="00403B2A"/>
    <w:rsid w:val="004041CE"/>
    <w:rsid w:val="00406427"/>
    <w:rsid w:val="0041074A"/>
    <w:rsid w:val="004123A6"/>
    <w:rsid w:val="004129CA"/>
    <w:rsid w:val="00413190"/>
    <w:rsid w:val="00415513"/>
    <w:rsid w:val="00416DD4"/>
    <w:rsid w:val="004173B3"/>
    <w:rsid w:val="004202BC"/>
    <w:rsid w:val="0042079D"/>
    <w:rsid w:val="0042112D"/>
    <w:rsid w:val="004269E9"/>
    <w:rsid w:val="00426EC9"/>
    <w:rsid w:val="004313FA"/>
    <w:rsid w:val="00431B9E"/>
    <w:rsid w:val="00434ED3"/>
    <w:rsid w:val="00434EE9"/>
    <w:rsid w:val="004354DB"/>
    <w:rsid w:val="004428FF"/>
    <w:rsid w:val="0044323F"/>
    <w:rsid w:val="0044338C"/>
    <w:rsid w:val="00447883"/>
    <w:rsid w:val="004507DC"/>
    <w:rsid w:val="004517F8"/>
    <w:rsid w:val="0045344F"/>
    <w:rsid w:val="0045465C"/>
    <w:rsid w:val="00464F39"/>
    <w:rsid w:val="00466596"/>
    <w:rsid w:val="004716F0"/>
    <w:rsid w:val="0047217A"/>
    <w:rsid w:val="00475E26"/>
    <w:rsid w:val="0047673D"/>
    <w:rsid w:val="00476E60"/>
    <w:rsid w:val="00477223"/>
    <w:rsid w:val="00477E77"/>
    <w:rsid w:val="0048000A"/>
    <w:rsid w:val="0048005E"/>
    <w:rsid w:val="00480792"/>
    <w:rsid w:val="004849A8"/>
    <w:rsid w:val="00487492"/>
    <w:rsid w:val="004920B9"/>
    <w:rsid w:val="00492B71"/>
    <w:rsid w:val="00492F03"/>
    <w:rsid w:val="00496383"/>
    <w:rsid w:val="004A1991"/>
    <w:rsid w:val="004A1CF7"/>
    <w:rsid w:val="004A2EB3"/>
    <w:rsid w:val="004A5EDB"/>
    <w:rsid w:val="004A78E0"/>
    <w:rsid w:val="004B14F1"/>
    <w:rsid w:val="004B332C"/>
    <w:rsid w:val="004B61ED"/>
    <w:rsid w:val="004B6680"/>
    <w:rsid w:val="004B6729"/>
    <w:rsid w:val="004B678B"/>
    <w:rsid w:val="004B702D"/>
    <w:rsid w:val="004C27F9"/>
    <w:rsid w:val="004C3370"/>
    <w:rsid w:val="004C6EF2"/>
    <w:rsid w:val="004D033D"/>
    <w:rsid w:val="004D0F12"/>
    <w:rsid w:val="004E15A9"/>
    <w:rsid w:val="004E15CC"/>
    <w:rsid w:val="004F47AE"/>
    <w:rsid w:val="004F4DE0"/>
    <w:rsid w:val="004F4E36"/>
    <w:rsid w:val="004F7135"/>
    <w:rsid w:val="004F7F43"/>
    <w:rsid w:val="0050469B"/>
    <w:rsid w:val="00504967"/>
    <w:rsid w:val="00504B85"/>
    <w:rsid w:val="0050716E"/>
    <w:rsid w:val="00513932"/>
    <w:rsid w:val="00514845"/>
    <w:rsid w:val="005165D6"/>
    <w:rsid w:val="00517322"/>
    <w:rsid w:val="00520097"/>
    <w:rsid w:val="00524DA9"/>
    <w:rsid w:val="00526A27"/>
    <w:rsid w:val="00530ACB"/>
    <w:rsid w:val="0053412C"/>
    <w:rsid w:val="00534578"/>
    <w:rsid w:val="00536467"/>
    <w:rsid w:val="00541703"/>
    <w:rsid w:val="00544BA2"/>
    <w:rsid w:val="005452AD"/>
    <w:rsid w:val="00547E9E"/>
    <w:rsid w:val="00551178"/>
    <w:rsid w:val="005519B4"/>
    <w:rsid w:val="00553A65"/>
    <w:rsid w:val="0055586C"/>
    <w:rsid w:val="00557233"/>
    <w:rsid w:val="00557580"/>
    <w:rsid w:val="0055773D"/>
    <w:rsid w:val="00562AB2"/>
    <w:rsid w:val="005645DA"/>
    <w:rsid w:val="00565EB2"/>
    <w:rsid w:val="00567BBB"/>
    <w:rsid w:val="00571B10"/>
    <w:rsid w:val="005729EA"/>
    <w:rsid w:val="0057397A"/>
    <w:rsid w:val="00574B24"/>
    <w:rsid w:val="005754E1"/>
    <w:rsid w:val="005759B9"/>
    <w:rsid w:val="00575B1C"/>
    <w:rsid w:val="005817E1"/>
    <w:rsid w:val="00582C65"/>
    <w:rsid w:val="005842C5"/>
    <w:rsid w:val="00586816"/>
    <w:rsid w:val="005869AC"/>
    <w:rsid w:val="0059290C"/>
    <w:rsid w:val="005950BF"/>
    <w:rsid w:val="00595CE6"/>
    <w:rsid w:val="00596173"/>
    <w:rsid w:val="005A054A"/>
    <w:rsid w:val="005A4AA4"/>
    <w:rsid w:val="005A5002"/>
    <w:rsid w:val="005A7F37"/>
    <w:rsid w:val="005B00CF"/>
    <w:rsid w:val="005B1175"/>
    <w:rsid w:val="005B2532"/>
    <w:rsid w:val="005B2A4A"/>
    <w:rsid w:val="005B451D"/>
    <w:rsid w:val="005B7919"/>
    <w:rsid w:val="005B7FCA"/>
    <w:rsid w:val="005C07B1"/>
    <w:rsid w:val="005C344B"/>
    <w:rsid w:val="005C49B2"/>
    <w:rsid w:val="005C5045"/>
    <w:rsid w:val="005C5E80"/>
    <w:rsid w:val="005D267B"/>
    <w:rsid w:val="005D6036"/>
    <w:rsid w:val="005E1657"/>
    <w:rsid w:val="005E310A"/>
    <w:rsid w:val="005E58EE"/>
    <w:rsid w:val="005E6579"/>
    <w:rsid w:val="005F01F3"/>
    <w:rsid w:val="005F063D"/>
    <w:rsid w:val="005F17E0"/>
    <w:rsid w:val="005F4770"/>
    <w:rsid w:val="005F63F3"/>
    <w:rsid w:val="005F6604"/>
    <w:rsid w:val="00600C29"/>
    <w:rsid w:val="00602CDD"/>
    <w:rsid w:val="00604547"/>
    <w:rsid w:val="006100B3"/>
    <w:rsid w:val="00615455"/>
    <w:rsid w:val="0061729A"/>
    <w:rsid w:val="006213E5"/>
    <w:rsid w:val="006220C8"/>
    <w:rsid w:val="00622183"/>
    <w:rsid w:val="00623B42"/>
    <w:rsid w:val="006277A6"/>
    <w:rsid w:val="00633280"/>
    <w:rsid w:val="00634500"/>
    <w:rsid w:val="00637629"/>
    <w:rsid w:val="006403E1"/>
    <w:rsid w:val="00640CC8"/>
    <w:rsid w:val="006411E9"/>
    <w:rsid w:val="00642417"/>
    <w:rsid w:val="00644DCD"/>
    <w:rsid w:val="006457A7"/>
    <w:rsid w:val="0065039A"/>
    <w:rsid w:val="00651373"/>
    <w:rsid w:val="00652AA7"/>
    <w:rsid w:val="00654EE7"/>
    <w:rsid w:val="00655C25"/>
    <w:rsid w:val="00657864"/>
    <w:rsid w:val="006606BE"/>
    <w:rsid w:val="00663F5D"/>
    <w:rsid w:val="00664104"/>
    <w:rsid w:val="006654CA"/>
    <w:rsid w:val="00665A8E"/>
    <w:rsid w:val="00665E97"/>
    <w:rsid w:val="00670DB2"/>
    <w:rsid w:val="006714CD"/>
    <w:rsid w:val="00674D59"/>
    <w:rsid w:val="0067574A"/>
    <w:rsid w:val="00682825"/>
    <w:rsid w:val="00682F71"/>
    <w:rsid w:val="00683F42"/>
    <w:rsid w:val="00684C4C"/>
    <w:rsid w:val="00690711"/>
    <w:rsid w:val="00691A24"/>
    <w:rsid w:val="006950C9"/>
    <w:rsid w:val="006955F2"/>
    <w:rsid w:val="00695AFB"/>
    <w:rsid w:val="006968BC"/>
    <w:rsid w:val="006A16C5"/>
    <w:rsid w:val="006A2443"/>
    <w:rsid w:val="006A2F07"/>
    <w:rsid w:val="006A30DF"/>
    <w:rsid w:val="006A5988"/>
    <w:rsid w:val="006A744D"/>
    <w:rsid w:val="006B2901"/>
    <w:rsid w:val="006B3020"/>
    <w:rsid w:val="006B3651"/>
    <w:rsid w:val="006B45B1"/>
    <w:rsid w:val="006B4C67"/>
    <w:rsid w:val="006B4FF2"/>
    <w:rsid w:val="006B59C7"/>
    <w:rsid w:val="006B7725"/>
    <w:rsid w:val="006C25E8"/>
    <w:rsid w:val="006C419D"/>
    <w:rsid w:val="006C49B5"/>
    <w:rsid w:val="006C4F6E"/>
    <w:rsid w:val="006C656A"/>
    <w:rsid w:val="006C7B74"/>
    <w:rsid w:val="006D149D"/>
    <w:rsid w:val="006D2DB0"/>
    <w:rsid w:val="006D3BDD"/>
    <w:rsid w:val="006D5E2D"/>
    <w:rsid w:val="006D7DA6"/>
    <w:rsid w:val="006E24D4"/>
    <w:rsid w:val="006E389B"/>
    <w:rsid w:val="006E6096"/>
    <w:rsid w:val="006F1689"/>
    <w:rsid w:val="006F1EF6"/>
    <w:rsid w:val="006F36D3"/>
    <w:rsid w:val="006F5C38"/>
    <w:rsid w:val="0070079A"/>
    <w:rsid w:val="00701414"/>
    <w:rsid w:val="007015E1"/>
    <w:rsid w:val="00701A99"/>
    <w:rsid w:val="00702CE0"/>
    <w:rsid w:val="00702FAF"/>
    <w:rsid w:val="00703B06"/>
    <w:rsid w:val="00705F8D"/>
    <w:rsid w:val="0071324E"/>
    <w:rsid w:val="00714A3D"/>
    <w:rsid w:val="00715940"/>
    <w:rsid w:val="00717CBE"/>
    <w:rsid w:val="00724E50"/>
    <w:rsid w:val="00725C6C"/>
    <w:rsid w:val="0072632C"/>
    <w:rsid w:val="00727059"/>
    <w:rsid w:val="00727C2A"/>
    <w:rsid w:val="0073048D"/>
    <w:rsid w:val="00730851"/>
    <w:rsid w:val="00730DBC"/>
    <w:rsid w:val="0073104C"/>
    <w:rsid w:val="00732B76"/>
    <w:rsid w:val="00734136"/>
    <w:rsid w:val="00740F3E"/>
    <w:rsid w:val="007419EE"/>
    <w:rsid w:val="00741BD4"/>
    <w:rsid w:val="00742E13"/>
    <w:rsid w:val="00745E52"/>
    <w:rsid w:val="00745F9C"/>
    <w:rsid w:val="00746130"/>
    <w:rsid w:val="007475BE"/>
    <w:rsid w:val="0075291C"/>
    <w:rsid w:val="00755230"/>
    <w:rsid w:val="00757E47"/>
    <w:rsid w:val="00762BAA"/>
    <w:rsid w:val="00762D7E"/>
    <w:rsid w:val="00763CAE"/>
    <w:rsid w:val="0076526F"/>
    <w:rsid w:val="00773EA9"/>
    <w:rsid w:val="0077437B"/>
    <w:rsid w:val="00774CEC"/>
    <w:rsid w:val="007821A9"/>
    <w:rsid w:val="00782EDC"/>
    <w:rsid w:val="0078496C"/>
    <w:rsid w:val="00785700"/>
    <w:rsid w:val="007872E3"/>
    <w:rsid w:val="007877CC"/>
    <w:rsid w:val="0079202B"/>
    <w:rsid w:val="007921BF"/>
    <w:rsid w:val="0079288C"/>
    <w:rsid w:val="00797460"/>
    <w:rsid w:val="007A10E3"/>
    <w:rsid w:val="007A155C"/>
    <w:rsid w:val="007A1C12"/>
    <w:rsid w:val="007A7767"/>
    <w:rsid w:val="007A7AAB"/>
    <w:rsid w:val="007B3AD2"/>
    <w:rsid w:val="007B3ED5"/>
    <w:rsid w:val="007B415B"/>
    <w:rsid w:val="007B5A56"/>
    <w:rsid w:val="007C092F"/>
    <w:rsid w:val="007C3B8A"/>
    <w:rsid w:val="007C3CF4"/>
    <w:rsid w:val="007C6F17"/>
    <w:rsid w:val="007D14AA"/>
    <w:rsid w:val="007D67D9"/>
    <w:rsid w:val="007D7964"/>
    <w:rsid w:val="007E0190"/>
    <w:rsid w:val="007E0798"/>
    <w:rsid w:val="007E1461"/>
    <w:rsid w:val="007E3B1D"/>
    <w:rsid w:val="007E4CB4"/>
    <w:rsid w:val="007E5E46"/>
    <w:rsid w:val="007E69DE"/>
    <w:rsid w:val="007E7BF6"/>
    <w:rsid w:val="007E7D95"/>
    <w:rsid w:val="007F30C2"/>
    <w:rsid w:val="007F4D75"/>
    <w:rsid w:val="007F5358"/>
    <w:rsid w:val="007F6F9D"/>
    <w:rsid w:val="007F7826"/>
    <w:rsid w:val="007F7BD2"/>
    <w:rsid w:val="00800338"/>
    <w:rsid w:val="00806642"/>
    <w:rsid w:val="00806A61"/>
    <w:rsid w:val="00811175"/>
    <w:rsid w:val="008141F2"/>
    <w:rsid w:val="00817AB0"/>
    <w:rsid w:val="00817FB7"/>
    <w:rsid w:val="00822856"/>
    <w:rsid w:val="00824037"/>
    <w:rsid w:val="0082420C"/>
    <w:rsid w:val="0082469E"/>
    <w:rsid w:val="008251E2"/>
    <w:rsid w:val="0082683C"/>
    <w:rsid w:val="008274D6"/>
    <w:rsid w:val="00831142"/>
    <w:rsid w:val="00831BD8"/>
    <w:rsid w:val="00833DA0"/>
    <w:rsid w:val="00834106"/>
    <w:rsid w:val="008341D6"/>
    <w:rsid w:val="00834D73"/>
    <w:rsid w:val="0083508D"/>
    <w:rsid w:val="008422C0"/>
    <w:rsid w:val="008427E2"/>
    <w:rsid w:val="00842E04"/>
    <w:rsid w:val="008463C9"/>
    <w:rsid w:val="00846555"/>
    <w:rsid w:val="00846727"/>
    <w:rsid w:val="00847EC4"/>
    <w:rsid w:val="008502D4"/>
    <w:rsid w:val="00850FD2"/>
    <w:rsid w:val="0085178E"/>
    <w:rsid w:val="008517F8"/>
    <w:rsid w:val="00851946"/>
    <w:rsid w:val="00851FDB"/>
    <w:rsid w:val="008538F8"/>
    <w:rsid w:val="0085455A"/>
    <w:rsid w:val="008556F8"/>
    <w:rsid w:val="00856CF9"/>
    <w:rsid w:val="00862D5B"/>
    <w:rsid w:val="00862EA7"/>
    <w:rsid w:val="00864EC2"/>
    <w:rsid w:val="0086674E"/>
    <w:rsid w:val="0086799C"/>
    <w:rsid w:val="00867C1F"/>
    <w:rsid w:val="00870DB3"/>
    <w:rsid w:val="0087247B"/>
    <w:rsid w:val="00872998"/>
    <w:rsid w:val="008736FB"/>
    <w:rsid w:val="00874F7C"/>
    <w:rsid w:val="00875ADA"/>
    <w:rsid w:val="00876954"/>
    <w:rsid w:val="008803E8"/>
    <w:rsid w:val="00882E30"/>
    <w:rsid w:val="00882EF7"/>
    <w:rsid w:val="00883282"/>
    <w:rsid w:val="00883AC6"/>
    <w:rsid w:val="00883C76"/>
    <w:rsid w:val="00884D88"/>
    <w:rsid w:val="008872AE"/>
    <w:rsid w:val="00891F32"/>
    <w:rsid w:val="0089267A"/>
    <w:rsid w:val="00897578"/>
    <w:rsid w:val="008A088C"/>
    <w:rsid w:val="008A2CB0"/>
    <w:rsid w:val="008A4010"/>
    <w:rsid w:val="008B12BA"/>
    <w:rsid w:val="008B3E52"/>
    <w:rsid w:val="008B506F"/>
    <w:rsid w:val="008B64D4"/>
    <w:rsid w:val="008B69E8"/>
    <w:rsid w:val="008C009B"/>
    <w:rsid w:val="008C2A9B"/>
    <w:rsid w:val="008C480E"/>
    <w:rsid w:val="008C783D"/>
    <w:rsid w:val="008E0FE8"/>
    <w:rsid w:val="008E1612"/>
    <w:rsid w:val="008E3F74"/>
    <w:rsid w:val="008E4151"/>
    <w:rsid w:val="008E706B"/>
    <w:rsid w:val="008E7CDE"/>
    <w:rsid w:val="008F0778"/>
    <w:rsid w:val="008F1134"/>
    <w:rsid w:val="008F1982"/>
    <w:rsid w:val="008F1EE7"/>
    <w:rsid w:val="008F26B7"/>
    <w:rsid w:val="008F3690"/>
    <w:rsid w:val="008F66FE"/>
    <w:rsid w:val="008F72C2"/>
    <w:rsid w:val="008F7F3F"/>
    <w:rsid w:val="009002E0"/>
    <w:rsid w:val="00900A6A"/>
    <w:rsid w:val="00901630"/>
    <w:rsid w:val="00906056"/>
    <w:rsid w:val="00906103"/>
    <w:rsid w:val="0090731E"/>
    <w:rsid w:val="00907AC2"/>
    <w:rsid w:val="00912A6B"/>
    <w:rsid w:val="00912F1E"/>
    <w:rsid w:val="00913149"/>
    <w:rsid w:val="00913AFA"/>
    <w:rsid w:val="009144ED"/>
    <w:rsid w:val="0091482F"/>
    <w:rsid w:val="0091550F"/>
    <w:rsid w:val="00915FAB"/>
    <w:rsid w:val="0092281A"/>
    <w:rsid w:val="00924D64"/>
    <w:rsid w:val="00926A4F"/>
    <w:rsid w:val="0092748C"/>
    <w:rsid w:val="0092754F"/>
    <w:rsid w:val="009305B4"/>
    <w:rsid w:val="00931157"/>
    <w:rsid w:val="00931531"/>
    <w:rsid w:val="009321E0"/>
    <w:rsid w:val="0093697D"/>
    <w:rsid w:val="00936F9F"/>
    <w:rsid w:val="00940740"/>
    <w:rsid w:val="0094093C"/>
    <w:rsid w:val="0094119F"/>
    <w:rsid w:val="00941F81"/>
    <w:rsid w:val="00944572"/>
    <w:rsid w:val="00947504"/>
    <w:rsid w:val="009477A3"/>
    <w:rsid w:val="00950009"/>
    <w:rsid w:val="00951273"/>
    <w:rsid w:val="00951A7E"/>
    <w:rsid w:val="00955382"/>
    <w:rsid w:val="009555B5"/>
    <w:rsid w:val="00955ED2"/>
    <w:rsid w:val="00956CE1"/>
    <w:rsid w:val="009615A6"/>
    <w:rsid w:val="00961675"/>
    <w:rsid w:val="00962755"/>
    <w:rsid w:val="00962766"/>
    <w:rsid w:val="00962CE3"/>
    <w:rsid w:val="00964A2E"/>
    <w:rsid w:val="00966069"/>
    <w:rsid w:val="009675AA"/>
    <w:rsid w:val="00970433"/>
    <w:rsid w:val="00971511"/>
    <w:rsid w:val="00976CDF"/>
    <w:rsid w:val="00977051"/>
    <w:rsid w:val="00977AE3"/>
    <w:rsid w:val="009816F6"/>
    <w:rsid w:val="0098262D"/>
    <w:rsid w:val="00983E44"/>
    <w:rsid w:val="00985034"/>
    <w:rsid w:val="00985F87"/>
    <w:rsid w:val="00986111"/>
    <w:rsid w:val="00986920"/>
    <w:rsid w:val="00986B24"/>
    <w:rsid w:val="0099017E"/>
    <w:rsid w:val="00990305"/>
    <w:rsid w:val="00990427"/>
    <w:rsid w:val="009904CB"/>
    <w:rsid w:val="00990958"/>
    <w:rsid w:val="0099326D"/>
    <w:rsid w:val="00996470"/>
    <w:rsid w:val="009A5113"/>
    <w:rsid w:val="009A6C71"/>
    <w:rsid w:val="009A7FCB"/>
    <w:rsid w:val="009B0042"/>
    <w:rsid w:val="009B0A84"/>
    <w:rsid w:val="009B2813"/>
    <w:rsid w:val="009B63BA"/>
    <w:rsid w:val="009B7283"/>
    <w:rsid w:val="009C01EF"/>
    <w:rsid w:val="009C0344"/>
    <w:rsid w:val="009C19D0"/>
    <w:rsid w:val="009C55E0"/>
    <w:rsid w:val="009C6968"/>
    <w:rsid w:val="009D12AC"/>
    <w:rsid w:val="009D1ADD"/>
    <w:rsid w:val="009D5554"/>
    <w:rsid w:val="009E12F0"/>
    <w:rsid w:val="009E36E3"/>
    <w:rsid w:val="009E3A0D"/>
    <w:rsid w:val="009E3D4D"/>
    <w:rsid w:val="009E4858"/>
    <w:rsid w:val="009E5320"/>
    <w:rsid w:val="009E6149"/>
    <w:rsid w:val="009E6522"/>
    <w:rsid w:val="009F2B91"/>
    <w:rsid w:val="009F4CA7"/>
    <w:rsid w:val="009F527D"/>
    <w:rsid w:val="009F5525"/>
    <w:rsid w:val="009F5A66"/>
    <w:rsid w:val="009F5BBF"/>
    <w:rsid w:val="00A0460E"/>
    <w:rsid w:val="00A053C3"/>
    <w:rsid w:val="00A079CA"/>
    <w:rsid w:val="00A07B6E"/>
    <w:rsid w:val="00A1057D"/>
    <w:rsid w:val="00A10975"/>
    <w:rsid w:val="00A1745A"/>
    <w:rsid w:val="00A21A22"/>
    <w:rsid w:val="00A24E4B"/>
    <w:rsid w:val="00A263E0"/>
    <w:rsid w:val="00A2704F"/>
    <w:rsid w:val="00A27C8E"/>
    <w:rsid w:val="00A30F62"/>
    <w:rsid w:val="00A316A6"/>
    <w:rsid w:val="00A317F8"/>
    <w:rsid w:val="00A416B6"/>
    <w:rsid w:val="00A41C6F"/>
    <w:rsid w:val="00A43419"/>
    <w:rsid w:val="00A43676"/>
    <w:rsid w:val="00A44DE8"/>
    <w:rsid w:val="00A555BC"/>
    <w:rsid w:val="00A56386"/>
    <w:rsid w:val="00A573EC"/>
    <w:rsid w:val="00A57970"/>
    <w:rsid w:val="00A602CA"/>
    <w:rsid w:val="00A622B1"/>
    <w:rsid w:val="00A62497"/>
    <w:rsid w:val="00A630A3"/>
    <w:rsid w:val="00A63D29"/>
    <w:rsid w:val="00A6401E"/>
    <w:rsid w:val="00A71E20"/>
    <w:rsid w:val="00A71F42"/>
    <w:rsid w:val="00A72A1B"/>
    <w:rsid w:val="00A72A70"/>
    <w:rsid w:val="00A73D0F"/>
    <w:rsid w:val="00A76168"/>
    <w:rsid w:val="00A801C6"/>
    <w:rsid w:val="00A8224A"/>
    <w:rsid w:val="00A82359"/>
    <w:rsid w:val="00A82E9C"/>
    <w:rsid w:val="00A842D8"/>
    <w:rsid w:val="00A84F41"/>
    <w:rsid w:val="00A87011"/>
    <w:rsid w:val="00A8783D"/>
    <w:rsid w:val="00A87F06"/>
    <w:rsid w:val="00A906AC"/>
    <w:rsid w:val="00A90A96"/>
    <w:rsid w:val="00A90E57"/>
    <w:rsid w:val="00A91081"/>
    <w:rsid w:val="00A92C3E"/>
    <w:rsid w:val="00A935FE"/>
    <w:rsid w:val="00A94F74"/>
    <w:rsid w:val="00A95800"/>
    <w:rsid w:val="00A95A91"/>
    <w:rsid w:val="00AA218F"/>
    <w:rsid w:val="00AA4F1D"/>
    <w:rsid w:val="00AA5549"/>
    <w:rsid w:val="00AA55D7"/>
    <w:rsid w:val="00AA7DB0"/>
    <w:rsid w:val="00AB0347"/>
    <w:rsid w:val="00AB64AE"/>
    <w:rsid w:val="00AB721E"/>
    <w:rsid w:val="00AB727B"/>
    <w:rsid w:val="00AB7877"/>
    <w:rsid w:val="00AB7AC6"/>
    <w:rsid w:val="00AC17B6"/>
    <w:rsid w:val="00AC1D6F"/>
    <w:rsid w:val="00AC3157"/>
    <w:rsid w:val="00AC6FF4"/>
    <w:rsid w:val="00AD2119"/>
    <w:rsid w:val="00AD3B68"/>
    <w:rsid w:val="00AD4BA8"/>
    <w:rsid w:val="00AD5E41"/>
    <w:rsid w:val="00AD7675"/>
    <w:rsid w:val="00AE0339"/>
    <w:rsid w:val="00AE1183"/>
    <w:rsid w:val="00AE1862"/>
    <w:rsid w:val="00AE1DBE"/>
    <w:rsid w:val="00AE3E1A"/>
    <w:rsid w:val="00AE52FA"/>
    <w:rsid w:val="00AE78C3"/>
    <w:rsid w:val="00AF11DC"/>
    <w:rsid w:val="00AF2D35"/>
    <w:rsid w:val="00AF3C94"/>
    <w:rsid w:val="00AF4C0F"/>
    <w:rsid w:val="00AF4FDF"/>
    <w:rsid w:val="00AF6BDA"/>
    <w:rsid w:val="00AF6D18"/>
    <w:rsid w:val="00B00264"/>
    <w:rsid w:val="00B03603"/>
    <w:rsid w:val="00B040B8"/>
    <w:rsid w:val="00B04953"/>
    <w:rsid w:val="00B05750"/>
    <w:rsid w:val="00B06212"/>
    <w:rsid w:val="00B12C31"/>
    <w:rsid w:val="00B14F14"/>
    <w:rsid w:val="00B15425"/>
    <w:rsid w:val="00B20194"/>
    <w:rsid w:val="00B20AA7"/>
    <w:rsid w:val="00B20D10"/>
    <w:rsid w:val="00B21A29"/>
    <w:rsid w:val="00B21FFB"/>
    <w:rsid w:val="00B22CF5"/>
    <w:rsid w:val="00B25612"/>
    <w:rsid w:val="00B259B6"/>
    <w:rsid w:val="00B26B7D"/>
    <w:rsid w:val="00B26BD4"/>
    <w:rsid w:val="00B26E12"/>
    <w:rsid w:val="00B27856"/>
    <w:rsid w:val="00B3144E"/>
    <w:rsid w:val="00B318A8"/>
    <w:rsid w:val="00B33030"/>
    <w:rsid w:val="00B33693"/>
    <w:rsid w:val="00B33AA1"/>
    <w:rsid w:val="00B3450B"/>
    <w:rsid w:val="00B34CA8"/>
    <w:rsid w:val="00B42672"/>
    <w:rsid w:val="00B53F53"/>
    <w:rsid w:val="00B54592"/>
    <w:rsid w:val="00B603F2"/>
    <w:rsid w:val="00B66F6C"/>
    <w:rsid w:val="00B67CA4"/>
    <w:rsid w:val="00B72662"/>
    <w:rsid w:val="00B727FA"/>
    <w:rsid w:val="00B74ADF"/>
    <w:rsid w:val="00B74CCB"/>
    <w:rsid w:val="00B80943"/>
    <w:rsid w:val="00B83683"/>
    <w:rsid w:val="00B84B87"/>
    <w:rsid w:val="00B85593"/>
    <w:rsid w:val="00B86199"/>
    <w:rsid w:val="00B863B5"/>
    <w:rsid w:val="00B87E62"/>
    <w:rsid w:val="00B913DD"/>
    <w:rsid w:val="00B91505"/>
    <w:rsid w:val="00B97A39"/>
    <w:rsid w:val="00B97A46"/>
    <w:rsid w:val="00BA787F"/>
    <w:rsid w:val="00BA79CF"/>
    <w:rsid w:val="00BB446F"/>
    <w:rsid w:val="00BB784B"/>
    <w:rsid w:val="00BC28D4"/>
    <w:rsid w:val="00BC2E60"/>
    <w:rsid w:val="00BC435D"/>
    <w:rsid w:val="00BC5283"/>
    <w:rsid w:val="00BC5287"/>
    <w:rsid w:val="00BC6700"/>
    <w:rsid w:val="00BD12BC"/>
    <w:rsid w:val="00BD1DEB"/>
    <w:rsid w:val="00BD322A"/>
    <w:rsid w:val="00BD434A"/>
    <w:rsid w:val="00BD4956"/>
    <w:rsid w:val="00BE03A0"/>
    <w:rsid w:val="00BE31BD"/>
    <w:rsid w:val="00BE4DDB"/>
    <w:rsid w:val="00BF1D97"/>
    <w:rsid w:val="00BF2A75"/>
    <w:rsid w:val="00BF30D5"/>
    <w:rsid w:val="00BF7426"/>
    <w:rsid w:val="00C0141D"/>
    <w:rsid w:val="00C0175D"/>
    <w:rsid w:val="00C0207D"/>
    <w:rsid w:val="00C047BA"/>
    <w:rsid w:val="00C04BE8"/>
    <w:rsid w:val="00C05D9B"/>
    <w:rsid w:val="00C0734E"/>
    <w:rsid w:val="00C0752A"/>
    <w:rsid w:val="00C10BE7"/>
    <w:rsid w:val="00C125BA"/>
    <w:rsid w:val="00C13F49"/>
    <w:rsid w:val="00C1560C"/>
    <w:rsid w:val="00C167E4"/>
    <w:rsid w:val="00C218FA"/>
    <w:rsid w:val="00C21D82"/>
    <w:rsid w:val="00C22C10"/>
    <w:rsid w:val="00C242DA"/>
    <w:rsid w:val="00C24FCD"/>
    <w:rsid w:val="00C25128"/>
    <w:rsid w:val="00C25264"/>
    <w:rsid w:val="00C25AC1"/>
    <w:rsid w:val="00C2656D"/>
    <w:rsid w:val="00C26911"/>
    <w:rsid w:val="00C26BD9"/>
    <w:rsid w:val="00C2794C"/>
    <w:rsid w:val="00C30C84"/>
    <w:rsid w:val="00C31CCE"/>
    <w:rsid w:val="00C3412D"/>
    <w:rsid w:val="00C36848"/>
    <w:rsid w:val="00C36F5F"/>
    <w:rsid w:val="00C370E5"/>
    <w:rsid w:val="00C40CDD"/>
    <w:rsid w:val="00C41464"/>
    <w:rsid w:val="00C41AE1"/>
    <w:rsid w:val="00C46FBC"/>
    <w:rsid w:val="00C50894"/>
    <w:rsid w:val="00C5496E"/>
    <w:rsid w:val="00C5526D"/>
    <w:rsid w:val="00C555B3"/>
    <w:rsid w:val="00C5583F"/>
    <w:rsid w:val="00C565B2"/>
    <w:rsid w:val="00C60AAE"/>
    <w:rsid w:val="00C618F0"/>
    <w:rsid w:val="00C61D05"/>
    <w:rsid w:val="00C63263"/>
    <w:rsid w:val="00C639D4"/>
    <w:rsid w:val="00C6447E"/>
    <w:rsid w:val="00C64684"/>
    <w:rsid w:val="00C65310"/>
    <w:rsid w:val="00C7171F"/>
    <w:rsid w:val="00C72E7E"/>
    <w:rsid w:val="00C73024"/>
    <w:rsid w:val="00C75CF5"/>
    <w:rsid w:val="00C772FC"/>
    <w:rsid w:val="00C80980"/>
    <w:rsid w:val="00C840AE"/>
    <w:rsid w:val="00C86EC4"/>
    <w:rsid w:val="00C91771"/>
    <w:rsid w:val="00C91BD5"/>
    <w:rsid w:val="00C91ECC"/>
    <w:rsid w:val="00C92B9C"/>
    <w:rsid w:val="00C96A62"/>
    <w:rsid w:val="00CA0FD7"/>
    <w:rsid w:val="00CA13E5"/>
    <w:rsid w:val="00CA4043"/>
    <w:rsid w:val="00CA4E97"/>
    <w:rsid w:val="00CA7022"/>
    <w:rsid w:val="00CB3000"/>
    <w:rsid w:val="00CB4B71"/>
    <w:rsid w:val="00CB710F"/>
    <w:rsid w:val="00CB7D9C"/>
    <w:rsid w:val="00CC0850"/>
    <w:rsid w:val="00CC0C7F"/>
    <w:rsid w:val="00CC56C3"/>
    <w:rsid w:val="00CC697D"/>
    <w:rsid w:val="00CC6C4A"/>
    <w:rsid w:val="00CD05F8"/>
    <w:rsid w:val="00CD164F"/>
    <w:rsid w:val="00CD70E9"/>
    <w:rsid w:val="00CD7E4F"/>
    <w:rsid w:val="00CE0089"/>
    <w:rsid w:val="00CE039E"/>
    <w:rsid w:val="00CE364F"/>
    <w:rsid w:val="00CE3BF1"/>
    <w:rsid w:val="00CE4342"/>
    <w:rsid w:val="00CE5FAA"/>
    <w:rsid w:val="00CE7A50"/>
    <w:rsid w:val="00CF1E91"/>
    <w:rsid w:val="00CF4CF0"/>
    <w:rsid w:val="00CF58F0"/>
    <w:rsid w:val="00CF669F"/>
    <w:rsid w:val="00CF6E0E"/>
    <w:rsid w:val="00CF7B6C"/>
    <w:rsid w:val="00D020C9"/>
    <w:rsid w:val="00D032C5"/>
    <w:rsid w:val="00D04C83"/>
    <w:rsid w:val="00D06D4F"/>
    <w:rsid w:val="00D06E0D"/>
    <w:rsid w:val="00D07632"/>
    <w:rsid w:val="00D07AF1"/>
    <w:rsid w:val="00D10A0E"/>
    <w:rsid w:val="00D16513"/>
    <w:rsid w:val="00D17477"/>
    <w:rsid w:val="00D2043B"/>
    <w:rsid w:val="00D21FDF"/>
    <w:rsid w:val="00D23F91"/>
    <w:rsid w:val="00D252A1"/>
    <w:rsid w:val="00D260DF"/>
    <w:rsid w:val="00D32BB4"/>
    <w:rsid w:val="00D350CB"/>
    <w:rsid w:val="00D35BAB"/>
    <w:rsid w:val="00D368DD"/>
    <w:rsid w:val="00D3698A"/>
    <w:rsid w:val="00D43547"/>
    <w:rsid w:val="00D43B0D"/>
    <w:rsid w:val="00D44F43"/>
    <w:rsid w:val="00D465F1"/>
    <w:rsid w:val="00D5239A"/>
    <w:rsid w:val="00D5317C"/>
    <w:rsid w:val="00D53D5C"/>
    <w:rsid w:val="00D549A4"/>
    <w:rsid w:val="00D564D6"/>
    <w:rsid w:val="00D57726"/>
    <w:rsid w:val="00D61F5A"/>
    <w:rsid w:val="00D64DB4"/>
    <w:rsid w:val="00D66823"/>
    <w:rsid w:val="00D66B22"/>
    <w:rsid w:val="00D733FC"/>
    <w:rsid w:val="00D7440B"/>
    <w:rsid w:val="00D80C9A"/>
    <w:rsid w:val="00D80D7F"/>
    <w:rsid w:val="00D817A7"/>
    <w:rsid w:val="00D85E59"/>
    <w:rsid w:val="00D86525"/>
    <w:rsid w:val="00D87C8F"/>
    <w:rsid w:val="00D92AA2"/>
    <w:rsid w:val="00D93749"/>
    <w:rsid w:val="00D951D6"/>
    <w:rsid w:val="00D96C38"/>
    <w:rsid w:val="00D971F7"/>
    <w:rsid w:val="00D97789"/>
    <w:rsid w:val="00D9787C"/>
    <w:rsid w:val="00DA1328"/>
    <w:rsid w:val="00DA4065"/>
    <w:rsid w:val="00DB164C"/>
    <w:rsid w:val="00DB1F8D"/>
    <w:rsid w:val="00DB26B2"/>
    <w:rsid w:val="00DB62E9"/>
    <w:rsid w:val="00DB6F56"/>
    <w:rsid w:val="00DB7AB2"/>
    <w:rsid w:val="00DC0804"/>
    <w:rsid w:val="00DC2493"/>
    <w:rsid w:val="00DC570D"/>
    <w:rsid w:val="00DD0300"/>
    <w:rsid w:val="00DD5B94"/>
    <w:rsid w:val="00DD5E6C"/>
    <w:rsid w:val="00DD6030"/>
    <w:rsid w:val="00DE0AD7"/>
    <w:rsid w:val="00DE47D1"/>
    <w:rsid w:val="00DE496B"/>
    <w:rsid w:val="00DE4A57"/>
    <w:rsid w:val="00DE4C19"/>
    <w:rsid w:val="00DE747A"/>
    <w:rsid w:val="00DF0A8D"/>
    <w:rsid w:val="00DF1BB9"/>
    <w:rsid w:val="00DF1D62"/>
    <w:rsid w:val="00DF22D1"/>
    <w:rsid w:val="00DF260D"/>
    <w:rsid w:val="00DF3164"/>
    <w:rsid w:val="00DF3F1C"/>
    <w:rsid w:val="00DF66CC"/>
    <w:rsid w:val="00DF6D56"/>
    <w:rsid w:val="00DF760E"/>
    <w:rsid w:val="00DF7C68"/>
    <w:rsid w:val="00DF7DF6"/>
    <w:rsid w:val="00E01ABD"/>
    <w:rsid w:val="00E02A9C"/>
    <w:rsid w:val="00E03331"/>
    <w:rsid w:val="00E049DA"/>
    <w:rsid w:val="00E05928"/>
    <w:rsid w:val="00E05D9F"/>
    <w:rsid w:val="00E10809"/>
    <w:rsid w:val="00E11557"/>
    <w:rsid w:val="00E129F8"/>
    <w:rsid w:val="00E1427D"/>
    <w:rsid w:val="00E15460"/>
    <w:rsid w:val="00E1647B"/>
    <w:rsid w:val="00E22736"/>
    <w:rsid w:val="00E23FBD"/>
    <w:rsid w:val="00E24B8E"/>
    <w:rsid w:val="00E2565F"/>
    <w:rsid w:val="00E26752"/>
    <w:rsid w:val="00E26A19"/>
    <w:rsid w:val="00E26B00"/>
    <w:rsid w:val="00E34BB7"/>
    <w:rsid w:val="00E36C04"/>
    <w:rsid w:val="00E41053"/>
    <w:rsid w:val="00E41FBE"/>
    <w:rsid w:val="00E53465"/>
    <w:rsid w:val="00E554BB"/>
    <w:rsid w:val="00E575CD"/>
    <w:rsid w:val="00E57A1A"/>
    <w:rsid w:val="00E60B8D"/>
    <w:rsid w:val="00E65D61"/>
    <w:rsid w:val="00E7428C"/>
    <w:rsid w:val="00E74321"/>
    <w:rsid w:val="00E822ED"/>
    <w:rsid w:val="00E82AC6"/>
    <w:rsid w:val="00E8437B"/>
    <w:rsid w:val="00E845FC"/>
    <w:rsid w:val="00E85879"/>
    <w:rsid w:val="00E85D03"/>
    <w:rsid w:val="00E85DC5"/>
    <w:rsid w:val="00E85FED"/>
    <w:rsid w:val="00E86755"/>
    <w:rsid w:val="00E919BA"/>
    <w:rsid w:val="00E94C77"/>
    <w:rsid w:val="00E95AE0"/>
    <w:rsid w:val="00EA0E1B"/>
    <w:rsid w:val="00EA28AE"/>
    <w:rsid w:val="00EA3B3F"/>
    <w:rsid w:val="00EA4069"/>
    <w:rsid w:val="00EA457E"/>
    <w:rsid w:val="00EA5672"/>
    <w:rsid w:val="00EA593E"/>
    <w:rsid w:val="00EA6FE0"/>
    <w:rsid w:val="00EA7E1B"/>
    <w:rsid w:val="00EB08DE"/>
    <w:rsid w:val="00EB371D"/>
    <w:rsid w:val="00EB4B00"/>
    <w:rsid w:val="00EB639A"/>
    <w:rsid w:val="00EC129B"/>
    <w:rsid w:val="00EC1C29"/>
    <w:rsid w:val="00EC274D"/>
    <w:rsid w:val="00EC2C7F"/>
    <w:rsid w:val="00EC3318"/>
    <w:rsid w:val="00EC390A"/>
    <w:rsid w:val="00EC3B24"/>
    <w:rsid w:val="00EC4DA0"/>
    <w:rsid w:val="00EC55FD"/>
    <w:rsid w:val="00ED0525"/>
    <w:rsid w:val="00ED08E4"/>
    <w:rsid w:val="00ED0BD0"/>
    <w:rsid w:val="00ED2E09"/>
    <w:rsid w:val="00ED383E"/>
    <w:rsid w:val="00ED3EFA"/>
    <w:rsid w:val="00ED6438"/>
    <w:rsid w:val="00EE0C79"/>
    <w:rsid w:val="00EE14F4"/>
    <w:rsid w:val="00EE2134"/>
    <w:rsid w:val="00EE2856"/>
    <w:rsid w:val="00EE28C7"/>
    <w:rsid w:val="00EE303B"/>
    <w:rsid w:val="00EE3643"/>
    <w:rsid w:val="00EE451F"/>
    <w:rsid w:val="00EE49F7"/>
    <w:rsid w:val="00EE561C"/>
    <w:rsid w:val="00EE6070"/>
    <w:rsid w:val="00EF0DF8"/>
    <w:rsid w:val="00EF12F9"/>
    <w:rsid w:val="00EF306E"/>
    <w:rsid w:val="00EF45C8"/>
    <w:rsid w:val="00EF7E1C"/>
    <w:rsid w:val="00F0064C"/>
    <w:rsid w:val="00F006E0"/>
    <w:rsid w:val="00F01622"/>
    <w:rsid w:val="00F0304F"/>
    <w:rsid w:val="00F042F7"/>
    <w:rsid w:val="00F0623A"/>
    <w:rsid w:val="00F062BC"/>
    <w:rsid w:val="00F11648"/>
    <w:rsid w:val="00F14444"/>
    <w:rsid w:val="00F17C15"/>
    <w:rsid w:val="00F2143B"/>
    <w:rsid w:val="00F25BCA"/>
    <w:rsid w:val="00F27E79"/>
    <w:rsid w:val="00F3036F"/>
    <w:rsid w:val="00F304B3"/>
    <w:rsid w:val="00F30705"/>
    <w:rsid w:val="00F319E6"/>
    <w:rsid w:val="00F33CC5"/>
    <w:rsid w:val="00F3461F"/>
    <w:rsid w:val="00F36BD1"/>
    <w:rsid w:val="00F41A11"/>
    <w:rsid w:val="00F44EB3"/>
    <w:rsid w:val="00F46500"/>
    <w:rsid w:val="00F468B9"/>
    <w:rsid w:val="00F46F5E"/>
    <w:rsid w:val="00F510ED"/>
    <w:rsid w:val="00F515FA"/>
    <w:rsid w:val="00F518F4"/>
    <w:rsid w:val="00F52B46"/>
    <w:rsid w:val="00F53A5B"/>
    <w:rsid w:val="00F53E16"/>
    <w:rsid w:val="00F57910"/>
    <w:rsid w:val="00F631F3"/>
    <w:rsid w:val="00F66AF7"/>
    <w:rsid w:val="00F7218F"/>
    <w:rsid w:val="00F728C3"/>
    <w:rsid w:val="00F7399E"/>
    <w:rsid w:val="00F746A0"/>
    <w:rsid w:val="00F7682B"/>
    <w:rsid w:val="00F7790D"/>
    <w:rsid w:val="00F810CA"/>
    <w:rsid w:val="00F812FC"/>
    <w:rsid w:val="00F8131C"/>
    <w:rsid w:val="00F87102"/>
    <w:rsid w:val="00F8722B"/>
    <w:rsid w:val="00F8761D"/>
    <w:rsid w:val="00F90163"/>
    <w:rsid w:val="00F91DBA"/>
    <w:rsid w:val="00F94442"/>
    <w:rsid w:val="00F95372"/>
    <w:rsid w:val="00F96340"/>
    <w:rsid w:val="00F9773C"/>
    <w:rsid w:val="00FA36B1"/>
    <w:rsid w:val="00FA6E85"/>
    <w:rsid w:val="00FA7049"/>
    <w:rsid w:val="00FA72FF"/>
    <w:rsid w:val="00FA77F9"/>
    <w:rsid w:val="00FB21BB"/>
    <w:rsid w:val="00FB29E6"/>
    <w:rsid w:val="00FB7C4E"/>
    <w:rsid w:val="00FC32B8"/>
    <w:rsid w:val="00FC49BA"/>
    <w:rsid w:val="00FC51EA"/>
    <w:rsid w:val="00FD2738"/>
    <w:rsid w:val="00FD3CF2"/>
    <w:rsid w:val="00FD3DE2"/>
    <w:rsid w:val="00FD40C5"/>
    <w:rsid w:val="00FD7456"/>
    <w:rsid w:val="00FE183B"/>
    <w:rsid w:val="00FE3A2A"/>
    <w:rsid w:val="00FE3C4B"/>
    <w:rsid w:val="00FE52F9"/>
    <w:rsid w:val="00FE5F9E"/>
    <w:rsid w:val="00FE6850"/>
    <w:rsid w:val="00FE6B14"/>
    <w:rsid w:val="00FE7261"/>
    <w:rsid w:val="00FF004C"/>
    <w:rsid w:val="00FF019B"/>
    <w:rsid w:val="00FF54FA"/>
    <w:rsid w:val="00FF5972"/>
    <w:rsid w:val="01B54AE7"/>
    <w:rsid w:val="07716527"/>
    <w:rsid w:val="0F25CF82"/>
    <w:rsid w:val="11103F69"/>
    <w:rsid w:val="1115192A"/>
    <w:rsid w:val="11ECD4D8"/>
    <w:rsid w:val="1343B94C"/>
    <w:rsid w:val="1459B54E"/>
    <w:rsid w:val="16DD393D"/>
    <w:rsid w:val="1C58A58F"/>
    <w:rsid w:val="2684FA4C"/>
    <w:rsid w:val="2BA96587"/>
    <w:rsid w:val="2C098B8D"/>
    <w:rsid w:val="3B579C8C"/>
    <w:rsid w:val="43772931"/>
    <w:rsid w:val="4BCCFACA"/>
    <w:rsid w:val="5653C208"/>
    <w:rsid w:val="59C19297"/>
    <w:rsid w:val="652A1016"/>
    <w:rsid w:val="67A07D8B"/>
    <w:rsid w:val="70E0824E"/>
    <w:rsid w:val="7547CC1F"/>
    <w:rsid w:val="77692704"/>
    <w:rsid w:val="77F9F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6FC81277"/>
  <w15:docId w15:val="{A4D5A5E2-B326-4458-90DD-5956338E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525"/>
    <w:rPr>
      <w:rFonts w:ascii="Arial" w:hAnsi="Arial"/>
      <w:sz w:val="24"/>
      <w:lang w:eastAsia="en-US"/>
    </w:rPr>
  </w:style>
  <w:style w:type="paragraph" w:styleId="Heading1">
    <w:name w:val="heading 1"/>
    <w:basedOn w:val="Normal"/>
    <w:next w:val="Normal"/>
    <w:link w:val="Heading1Char"/>
    <w:qFormat/>
    <w:rsid w:val="00F17C15"/>
    <w:pPr>
      <w:keepNext/>
      <w:spacing w:before="240" w:after="60"/>
      <w:ind w:left="720" w:hanging="72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bidi="ar-SA"/>
    </w:rPr>
  </w:style>
  <w:style w:type="paragraph" w:styleId="BodyText">
    <w:name w:val="Body Text"/>
    <w:basedOn w:val="Normal"/>
    <w:rsid w:val="00ED0BD0"/>
    <w:pPr>
      <w:spacing w:after="120"/>
    </w:pPr>
  </w:style>
  <w:style w:type="paragraph" w:styleId="Footer">
    <w:name w:val="footer"/>
    <w:basedOn w:val="Normal"/>
    <w:link w:val="FooterChar"/>
    <w:uiPriority w:val="99"/>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D06D4F"/>
    <w:pPr>
      <w:tabs>
        <w:tab w:val="right" w:pos="9026"/>
        <w:tab w:val="right" w:leader="dot" w:pos="9072"/>
      </w:tabs>
      <w:spacing w:after="240"/>
      <w:ind w:left="1162" w:hanging="1162"/>
    </w:pPr>
    <w:rPr>
      <w:rFonts w:cs="Arial"/>
      <w:bCs/>
      <w:noProof/>
    </w:rPr>
  </w:style>
  <w:style w:type="character" w:styleId="Hyperlink">
    <w:name w:val="Hyperlink"/>
    <w:uiPriority w:val="99"/>
    <w:rsid w:val="00ED0BD0"/>
    <w:rPr>
      <w:color w:val="0000FF"/>
      <w:u w:val="single"/>
    </w:rPr>
  </w:style>
  <w:style w:type="character" w:customStyle="1" w:styleId="Heading1Char">
    <w:name w:val="Heading 1 Char"/>
    <w:link w:val="Heading1"/>
    <w:rsid w:val="00ED0BD0"/>
    <w:rPr>
      <w:rFonts w:ascii="Arial" w:hAnsi="Arial" w:cs="Arial"/>
      <w:bCs/>
      <w:kern w:val="32"/>
      <w:sz w:val="24"/>
      <w:szCs w:val="32"/>
      <w:lang w:val="en-GB" w:eastAsia="en-US" w:bidi="ar-SA"/>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C5935"/>
    <w:rPr>
      <w:sz w:val="16"/>
      <w:szCs w:val="16"/>
    </w:rPr>
  </w:style>
  <w:style w:type="paragraph" w:styleId="CommentText">
    <w:name w:val="annotation text"/>
    <w:basedOn w:val="Normal"/>
    <w:link w:val="CommentTextChar"/>
    <w:rsid w:val="003C5935"/>
    <w:rPr>
      <w:sz w:val="20"/>
    </w:rPr>
  </w:style>
  <w:style w:type="character" w:customStyle="1" w:styleId="CommentTextChar">
    <w:name w:val="Comment Text Char"/>
    <w:basedOn w:val="DefaultParagraphFont"/>
    <w:link w:val="CommentText"/>
    <w:rsid w:val="003C5935"/>
    <w:rPr>
      <w:rFonts w:ascii="Arial" w:hAnsi="Arial"/>
      <w:lang w:eastAsia="en-US"/>
    </w:rPr>
  </w:style>
  <w:style w:type="paragraph" w:styleId="CommentSubject">
    <w:name w:val="annotation subject"/>
    <w:basedOn w:val="CommentText"/>
    <w:next w:val="CommentText"/>
    <w:link w:val="CommentSubjectChar"/>
    <w:rsid w:val="003C5935"/>
    <w:rPr>
      <w:b/>
      <w:bCs/>
    </w:rPr>
  </w:style>
  <w:style w:type="character" w:customStyle="1" w:styleId="CommentSubjectChar">
    <w:name w:val="Comment Subject Char"/>
    <w:basedOn w:val="CommentTextChar"/>
    <w:link w:val="CommentSubject"/>
    <w:rsid w:val="003C5935"/>
    <w:rPr>
      <w:rFonts w:ascii="Arial" w:hAnsi="Arial"/>
      <w:b/>
      <w:bCs/>
      <w:lang w:eastAsia="en-US"/>
    </w:rPr>
  </w:style>
  <w:style w:type="paragraph" w:styleId="ListParagraph">
    <w:name w:val="List Paragraph"/>
    <w:basedOn w:val="Normal"/>
    <w:uiPriority w:val="34"/>
    <w:qFormat/>
    <w:rsid w:val="008A4010"/>
    <w:pPr>
      <w:ind w:left="720"/>
      <w:contextualSpacing/>
    </w:pPr>
  </w:style>
  <w:style w:type="paragraph" w:styleId="Revision">
    <w:name w:val="Revision"/>
    <w:hidden/>
    <w:uiPriority w:val="99"/>
    <w:semiHidden/>
    <w:rsid w:val="000052A9"/>
    <w:rPr>
      <w:rFonts w:ascii="Arial" w:hAnsi="Arial"/>
      <w:sz w:val="24"/>
      <w:lang w:eastAsia="en-US"/>
    </w:rPr>
  </w:style>
  <w:style w:type="character" w:customStyle="1" w:styleId="FooterChar">
    <w:name w:val="Footer Char"/>
    <w:basedOn w:val="DefaultParagraphFont"/>
    <w:link w:val="Footer"/>
    <w:uiPriority w:val="99"/>
    <w:rsid w:val="00D06D4F"/>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Dixon\AppData\Local\Microsoft\Windows\Temporary%20Internet%20Files\Content.IE5\M4V530LJ\Procedure_TemplateV5.0final%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68E77-2587-4827-9B2E-D605EAD49357}">
  <ds:schemaRefs>
    <ds:schemaRef ds:uri="http://schemas.microsoft.com/office/2006/metadata/properties"/>
    <ds:schemaRef ds:uri="aede05c1-4e65-4c98-820f-ccc718a23a3a"/>
    <ds:schemaRef ds:uri="http://schemas.microsoft.com/office/infopath/2007/PartnerControls"/>
    <ds:schemaRef ds:uri="8947a1a1-11e5-4c67-8c8d-1d5d500757fd"/>
  </ds:schemaRefs>
</ds:datastoreItem>
</file>

<file path=customXml/itemProps2.xml><?xml version="1.0" encoding="utf-8"?>
<ds:datastoreItem xmlns:ds="http://schemas.openxmlformats.org/officeDocument/2006/customXml" ds:itemID="{25644C80-F69C-416D-B47B-154882EB1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0836B3-37C4-4717-A4D2-110A95C6DBAB}">
  <ds:schemaRefs>
    <ds:schemaRef ds:uri="http://schemas.microsoft.com/sharepoint/v3/contenttype/forms"/>
  </ds:schemaRefs>
</ds:datastoreItem>
</file>

<file path=customXml/itemProps4.xml><?xml version="1.0" encoding="utf-8"?>
<ds:datastoreItem xmlns:ds="http://schemas.openxmlformats.org/officeDocument/2006/customXml" ds:itemID="{51BEDF76-9320-472E-A2E5-3ACB3B11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Procedure_TemplateV5.0final[1]</Template>
  <TotalTime>369</TotalTime>
  <Pages>17</Pages>
  <Words>3951</Words>
  <Characters>22205</Characters>
  <Application>Microsoft Office Word</Application>
  <DocSecurity>0</DocSecurity>
  <Lines>653</Lines>
  <Paragraphs>373</Paragraphs>
  <ScaleCrop>false</ScaleCrop>
  <Company>Surrey Ambulance Service NHS Trust</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Adam Graham</dc:creator>
  <cp:lastModifiedBy>Juliana Umoh</cp:lastModifiedBy>
  <cp:revision>17</cp:revision>
  <cp:lastPrinted>2011-12-29T17:03:00Z</cp:lastPrinted>
  <dcterms:created xsi:type="dcterms:W3CDTF">2025-11-13T08:12:00Z</dcterms:created>
  <dcterms:modified xsi:type="dcterms:W3CDTF">2026-05-29T14:39:00Z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_ExtendedDescription">
    <vt:lpwstr/>
  </property>
  <property fmtid="{D5CDD505-2E9C-101B-9397-08002B2CF9AE}" pid="4" name="MediaServiceImageTags">
    <vt:lpwstr/>
  </property>
  <property fmtid="{D5CDD505-2E9C-101B-9397-08002B2CF9AE}" pid="5" name="ContentTypeId">
    <vt:lpwstr>0x010100E51D3FF2E8B1344E8FCA33E8D6430152</vt:lpwstr>
  </property>
  <property fmtid="{D5CDD505-2E9C-101B-9397-08002B2CF9AE}" pid="6" name="docLang">
    <vt:lpwstr>en</vt:lpwstr>
  </property>
</Properties>
</file>