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0BEC" w14:textId="77777777" w:rsidR="00C7069F" w:rsidRDefault="00C7069F">
      <w:pPr>
        <w:pStyle w:val="Style1"/>
        <w:spacing w:before="240"/>
        <w:outlineLvl w:val="0"/>
        <w:rPr>
          <w:b/>
        </w:rPr>
      </w:pPr>
    </w:p>
    <w:p w14:paraId="6DA5AFAC" w14:textId="77777777" w:rsidR="00C7069F" w:rsidRDefault="00C7069F">
      <w:pPr>
        <w:pStyle w:val="Style1"/>
        <w:spacing w:before="240"/>
        <w:outlineLvl w:val="0"/>
        <w:rPr>
          <w:b/>
        </w:rPr>
      </w:pPr>
    </w:p>
    <w:p w14:paraId="08514768" w14:textId="77777777" w:rsidR="00C7069F" w:rsidRDefault="00D74823" w:rsidP="007873D0">
      <w:pPr>
        <w:pStyle w:val="Style1"/>
        <w:jc w:val="center"/>
        <w:rPr>
          <w:b/>
          <w:sz w:val="32"/>
          <w:szCs w:val="32"/>
        </w:rPr>
      </w:pPr>
      <w:r>
        <w:rPr>
          <w:b/>
          <w:sz w:val="32"/>
          <w:szCs w:val="32"/>
        </w:rPr>
        <w:t>Safeguarding Supervision Policy</w:t>
      </w:r>
    </w:p>
    <w:p w14:paraId="036F7475" w14:textId="37541C99" w:rsidR="00FA3B13" w:rsidRPr="00620397" w:rsidRDefault="00767A33" w:rsidP="00620397">
      <w:pPr>
        <w:pStyle w:val="Style1"/>
        <w:jc w:val="center"/>
        <w:rPr>
          <w:b/>
          <w:sz w:val="32"/>
          <w:szCs w:val="32"/>
        </w:rPr>
      </w:pPr>
      <w:r>
        <w:rPr>
          <w:b/>
          <w:sz w:val="32"/>
          <w:szCs w:val="32"/>
        </w:rPr>
        <w:t>(Provision of Saf</w:t>
      </w:r>
      <w:r w:rsidR="00716842">
        <w:rPr>
          <w:b/>
          <w:sz w:val="32"/>
          <w:szCs w:val="32"/>
        </w:rPr>
        <w:t>eguarding Support and Guidance)</w:t>
      </w:r>
    </w:p>
    <w:p w14:paraId="65D3618D" w14:textId="77777777" w:rsidR="0040381C" w:rsidRDefault="0040381C" w:rsidP="00586457">
      <w:pPr>
        <w:pStyle w:val="Style1"/>
        <w:outlineLvl w:val="0"/>
        <w:rPr>
          <w:szCs w:val="32"/>
        </w:rPr>
      </w:pPr>
    </w:p>
    <w:p w14:paraId="79524F23" w14:textId="77777777" w:rsidR="00521E6C" w:rsidRDefault="00521E6C" w:rsidP="00586457">
      <w:pPr>
        <w:pStyle w:val="Style1"/>
        <w:outlineLvl w:val="0"/>
        <w:rPr>
          <w:szCs w:val="32"/>
        </w:rPr>
      </w:pPr>
    </w:p>
    <w:p w14:paraId="65B2E7A6" w14:textId="77777777" w:rsidR="00586457" w:rsidRDefault="00586457" w:rsidP="00586457">
      <w:pPr>
        <w:pStyle w:val="Style1"/>
        <w:outlineLvl w:val="0"/>
        <w:rPr>
          <w:szCs w:val="32"/>
        </w:rPr>
      </w:pPr>
    </w:p>
    <w:p w14:paraId="1A07933D" w14:textId="77777777" w:rsidR="00795074" w:rsidRDefault="00795074">
      <w:pPr>
        <w:rPr>
          <w:rFonts w:cs="Arial"/>
          <w:b/>
          <w:szCs w:val="24"/>
        </w:rPr>
        <w:sectPr w:rsidR="00795074" w:rsidSect="00795074">
          <w:headerReference w:type="default" r:id="rId11"/>
          <w:footerReference w:type="default" r:id="rId12"/>
          <w:headerReference w:type="first" r:id="rId13"/>
          <w:pgSz w:w="11906" w:h="16838" w:code="9"/>
          <w:pgMar w:top="1440" w:right="1797" w:bottom="1440" w:left="1797" w:header="709" w:footer="709" w:gutter="0"/>
          <w:cols w:space="708"/>
          <w:titlePg/>
          <w:docGrid w:linePitch="360"/>
        </w:sectPr>
      </w:pPr>
    </w:p>
    <w:p w14:paraId="0954621D" w14:textId="77777777" w:rsidR="008A62AA" w:rsidRPr="005B4E6A" w:rsidRDefault="008A62AA" w:rsidP="008A62AA">
      <w:pPr>
        <w:keepNext/>
        <w:keepLines/>
        <w:spacing w:after="240"/>
        <w:rPr>
          <w:rFonts w:cs="Arial"/>
        </w:rPr>
      </w:pPr>
      <w:bookmarkStart w:id="0" w:name="_Toc210802532"/>
    </w:p>
    <w:p w14:paraId="3528D832" w14:textId="4BF462E4" w:rsidR="0040381C" w:rsidRPr="00A83D9D" w:rsidRDefault="0040381C" w:rsidP="0040381C">
      <w:pPr>
        <w:rPr>
          <w:b/>
        </w:rPr>
      </w:pPr>
      <w:r w:rsidRPr="00A83D9D">
        <w:rPr>
          <w:b/>
        </w:rPr>
        <w:t>Contents</w:t>
      </w:r>
    </w:p>
    <w:p w14:paraId="7AFABCD1" w14:textId="77777777" w:rsidR="0040381C" w:rsidRPr="00A83D9D" w:rsidRDefault="0040381C" w:rsidP="0040381C">
      <w:pPr>
        <w:rPr>
          <w:b/>
        </w:rPr>
      </w:pPr>
    </w:p>
    <w:p w14:paraId="002AA926" w14:textId="77777777" w:rsidR="0040381C" w:rsidRPr="00392D70" w:rsidRDefault="0040381C" w:rsidP="0040381C">
      <w:pPr>
        <w:rPr>
          <w:b/>
        </w:rPr>
      </w:pPr>
    </w:p>
    <w:p w14:paraId="3ACB4CAE" w14:textId="0E3AAC64" w:rsidR="00000DCD" w:rsidRPr="00000DCD" w:rsidRDefault="0040381C">
      <w:pPr>
        <w:pStyle w:val="TOC1"/>
        <w:rPr>
          <w:rFonts w:asciiTheme="minorHAnsi" w:eastAsiaTheme="minorEastAsia" w:hAnsiTheme="minorHAnsi" w:cstheme="minorBidi"/>
          <w:bCs/>
          <w:noProof/>
          <w:sz w:val="22"/>
          <w:szCs w:val="22"/>
          <w:lang w:eastAsia="en-GB"/>
        </w:rPr>
      </w:pPr>
      <w:r w:rsidRPr="00000DCD">
        <w:rPr>
          <w:rStyle w:val="Hyperlink"/>
          <w:rFonts w:ascii="Arial Bold" w:hAnsi="Arial Bold"/>
          <w:bCs/>
          <w:noProof/>
        </w:rPr>
        <w:fldChar w:fldCharType="begin"/>
      </w:r>
      <w:r w:rsidRPr="00000DCD">
        <w:rPr>
          <w:rStyle w:val="Hyperlink"/>
          <w:rFonts w:ascii="Arial Bold" w:hAnsi="Arial Bold"/>
          <w:bCs/>
          <w:noProof/>
        </w:rPr>
        <w:instrText xml:space="preserve"> TOC \o "1-1" \h \z \u </w:instrText>
      </w:r>
      <w:r w:rsidRPr="00000DCD">
        <w:rPr>
          <w:rStyle w:val="Hyperlink"/>
          <w:rFonts w:ascii="Arial Bold" w:hAnsi="Arial Bold"/>
          <w:bCs/>
          <w:noProof/>
        </w:rPr>
        <w:fldChar w:fldCharType="separate"/>
      </w:r>
      <w:hyperlink w:anchor="_Toc141181134" w:history="1">
        <w:r w:rsidR="00000DCD" w:rsidRPr="00000DCD">
          <w:rPr>
            <w:rStyle w:val="Hyperlink"/>
            <w:rFonts w:cs="Arial"/>
            <w:bCs/>
            <w:noProof/>
          </w:rPr>
          <w:t>Document Control</w:t>
        </w:r>
        <w:r w:rsidR="00000DCD" w:rsidRPr="00000DCD">
          <w:rPr>
            <w:bCs/>
            <w:noProof/>
            <w:webHidden/>
          </w:rPr>
          <w:tab/>
        </w:r>
        <w:r w:rsidR="00000DCD" w:rsidRPr="00000DCD">
          <w:rPr>
            <w:bCs/>
            <w:noProof/>
            <w:webHidden/>
          </w:rPr>
          <w:fldChar w:fldCharType="begin"/>
        </w:r>
        <w:r w:rsidR="00000DCD" w:rsidRPr="00000DCD">
          <w:rPr>
            <w:bCs/>
            <w:noProof/>
            <w:webHidden/>
          </w:rPr>
          <w:instrText xml:space="preserve"> PAGEREF _Toc141181134 \h </w:instrText>
        </w:r>
        <w:r w:rsidR="00000DCD" w:rsidRPr="00000DCD">
          <w:rPr>
            <w:bCs/>
            <w:noProof/>
            <w:webHidden/>
          </w:rPr>
        </w:r>
        <w:r w:rsidR="00000DCD" w:rsidRPr="00000DCD">
          <w:rPr>
            <w:bCs/>
            <w:noProof/>
            <w:webHidden/>
          </w:rPr>
          <w:fldChar w:fldCharType="separate"/>
        </w:r>
        <w:r w:rsidR="00000DCD" w:rsidRPr="00000DCD">
          <w:rPr>
            <w:bCs/>
            <w:noProof/>
            <w:webHidden/>
          </w:rPr>
          <w:t>2</w:t>
        </w:r>
        <w:r w:rsidR="00000DCD" w:rsidRPr="00000DCD">
          <w:rPr>
            <w:bCs/>
            <w:noProof/>
            <w:webHidden/>
          </w:rPr>
          <w:fldChar w:fldCharType="end"/>
        </w:r>
      </w:hyperlink>
    </w:p>
    <w:p w14:paraId="24497E6A" w14:textId="68997D3C" w:rsidR="00000DCD" w:rsidRPr="00000DCD" w:rsidRDefault="00000DCD">
      <w:pPr>
        <w:pStyle w:val="TOC1"/>
        <w:rPr>
          <w:rFonts w:asciiTheme="minorHAnsi" w:eastAsiaTheme="minorEastAsia" w:hAnsiTheme="minorHAnsi" w:cstheme="minorBidi"/>
          <w:bCs/>
          <w:noProof/>
          <w:sz w:val="22"/>
          <w:szCs w:val="22"/>
          <w:lang w:eastAsia="en-GB"/>
        </w:rPr>
      </w:pPr>
      <w:hyperlink w:anchor="_Toc141181135" w:history="1">
        <w:r w:rsidRPr="00000DCD">
          <w:rPr>
            <w:rStyle w:val="Hyperlink"/>
            <w:bCs/>
            <w:noProof/>
          </w:rPr>
          <w:t>1.</w:t>
        </w:r>
        <w:r w:rsidRPr="00000DCD">
          <w:rPr>
            <w:rFonts w:asciiTheme="minorHAnsi" w:eastAsiaTheme="minorEastAsia" w:hAnsiTheme="minorHAnsi" w:cstheme="minorBidi"/>
            <w:bCs/>
            <w:noProof/>
            <w:sz w:val="22"/>
            <w:szCs w:val="22"/>
            <w:lang w:eastAsia="en-GB"/>
          </w:rPr>
          <w:tab/>
        </w:r>
        <w:r w:rsidRPr="00000DCD">
          <w:rPr>
            <w:rStyle w:val="Hyperlink"/>
            <w:bCs/>
            <w:noProof/>
          </w:rPr>
          <w:t>Statement of Aims and Objectives</w:t>
        </w:r>
        <w:r w:rsidRPr="00000DCD">
          <w:rPr>
            <w:bCs/>
            <w:noProof/>
            <w:webHidden/>
          </w:rPr>
          <w:tab/>
        </w:r>
        <w:r w:rsidRPr="00000DCD">
          <w:rPr>
            <w:bCs/>
            <w:noProof/>
            <w:webHidden/>
          </w:rPr>
          <w:fldChar w:fldCharType="begin"/>
        </w:r>
        <w:r w:rsidRPr="00000DCD">
          <w:rPr>
            <w:bCs/>
            <w:noProof/>
            <w:webHidden/>
          </w:rPr>
          <w:instrText xml:space="preserve"> PAGEREF _Toc141181135 \h </w:instrText>
        </w:r>
        <w:r w:rsidRPr="00000DCD">
          <w:rPr>
            <w:bCs/>
            <w:noProof/>
            <w:webHidden/>
          </w:rPr>
        </w:r>
        <w:r w:rsidRPr="00000DCD">
          <w:rPr>
            <w:bCs/>
            <w:noProof/>
            <w:webHidden/>
          </w:rPr>
          <w:fldChar w:fldCharType="separate"/>
        </w:r>
        <w:r w:rsidRPr="00000DCD">
          <w:rPr>
            <w:bCs/>
            <w:noProof/>
            <w:webHidden/>
          </w:rPr>
          <w:t>4</w:t>
        </w:r>
        <w:r w:rsidRPr="00000DCD">
          <w:rPr>
            <w:bCs/>
            <w:noProof/>
            <w:webHidden/>
          </w:rPr>
          <w:fldChar w:fldCharType="end"/>
        </w:r>
      </w:hyperlink>
    </w:p>
    <w:p w14:paraId="32835BC3" w14:textId="02541261" w:rsidR="00000DCD" w:rsidRPr="00000DCD" w:rsidRDefault="00000DCD">
      <w:pPr>
        <w:pStyle w:val="TOC1"/>
        <w:rPr>
          <w:rFonts w:asciiTheme="minorHAnsi" w:eastAsiaTheme="minorEastAsia" w:hAnsiTheme="minorHAnsi" w:cstheme="minorBidi"/>
          <w:bCs/>
          <w:noProof/>
          <w:sz w:val="22"/>
          <w:szCs w:val="22"/>
          <w:lang w:eastAsia="en-GB"/>
        </w:rPr>
      </w:pPr>
      <w:hyperlink w:anchor="_Toc141181136" w:history="1">
        <w:r w:rsidRPr="00000DCD">
          <w:rPr>
            <w:rStyle w:val="Hyperlink"/>
            <w:rFonts w:ascii="Arial Bold" w:hAnsi="Arial Bold"/>
            <w:bCs/>
            <w:noProof/>
          </w:rPr>
          <w:t>2.</w:t>
        </w:r>
        <w:r w:rsidRPr="00000DCD">
          <w:rPr>
            <w:rFonts w:asciiTheme="minorHAnsi" w:eastAsiaTheme="minorEastAsia" w:hAnsiTheme="minorHAnsi" w:cstheme="minorBidi"/>
            <w:bCs/>
            <w:noProof/>
            <w:sz w:val="22"/>
            <w:szCs w:val="22"/>
            <w:lang w:eastAsia="en-GB"/>
          </w:rPr>
          <w:tab/>
        </w:r>
        <w:r w:rsidRPr="00000DCD">
          <w:rPr>
            <w:rStyle w:val="Hyperlink"/>
            <w:bCs/>
            <w:noProof/>
          </w:rPr>
          <w:t>Principles</w:t>
        </w:r>
        <w:r w:rsidRPr="00000DCD">
          <w:rPr>
            <w:bCs/>
            <w:noProof/>
            <w:webHidden/>
          </w:rPr>
          <w:tab/>
        </w:r>
        <w:r w:rsidRPr="00000DCD">
          <w:rPr>
            <w:bCs/>
            <w:noProof/>
            <w:webHidden/>
          </w:rPr>
          <w:fldChar w:fldCharType="begin"/>
        </w:r>
        <w:r w:rsidRPr="00000DCD">
          <w:rPr>
            <w:bCs/>
            <w:noProof/>
            <w:webHidden/>
          </w:rPr>
          <w:instrText xml:space="preserve"> PAGEREF _Toc141181136 \h </w:instrText>
        </w:r>
        <w:r w:rsidRPr="00000DCD">
          <w:rPr>
            <w:bCs/>
            <w:noProof/>
            <w:webHidden/>
          </w:rPr>
        </w:r>
        <w:r w:rsidRPr="00000DCD">
          <w:rPr>
            <w:bCs/>
            <w:noProof/>
            <w:webHidden/>
          </w:rPr>
          <w:fldChar w:fldCharType="separate"/>
        </w:r>
        <w:r w:rsidRPr="00000DCD">
          <w:rPr>
            <w:bCs/>
            <w:noProof/>
            <w:webHidden/>
          </w:rPr>
          <w:t>4</w:t>
        </w:r>
        <w:r w:rsidRPr="00000DCD">
          <w:rPr>
            <w:bCs/>
            <w:noProof/>
            <w:webHidden/>
          </w:rPr>
          <w:fldChar w:fldCharType="end"/>
        </w:r>
      </w:hyperlink>
    </w:p>
    <w:p w14:paraId="7464049B" w14:textId="7E390828" w:rsidR="00000DCD" w:rsidRPr="00000DCD" w:rsidRDefault="00000DCD">
      <w:pPr>
        <w:pStyle w:val="TOC1"/>
        <w:rPr>
          <w:rFonts w:asciiTheme="minorHAnsi" w:eastAsiaTheme="minorEastAsia" w:hAnsiTheme="minorHAnsi" w:cstheme="minorBidi"/>
          <w:bCs/>
          <w:noProof/>
          <w:sz w:val="22"/>
          <w:szCs w:val="22"/>
          <w:lang w:eastAsia="en-GB"/>
        </w:rPr>
      </w:pPr>
      <w:hyperlink w:anchor="_Toc141181137" w:history="1">
        <w:r w:rsidRPr="00000DCD">
          <w:rPr>
            <w:rStyle w:val="Hyperlink"/>
            <w:rFonts w:ascii="Arial Bold" w:hAnsi="Arial Bold"/>
            <w:bCs/>
            <w:noProof/>
          </w:rPr>
          <w:t>3.</w:t>
        </w:r>
        <w:r w:rsidRPr="00000DCD">
          <w:rPr>
            <w:rFonts w:asciiTheme="minorHAnsi" w:eastAsiaTheme="minorEastAsia" w:hAnsiTheme="minorHAnsi" w:cstheme="minorBidi"/>
            <w:bCs/>
            <w:noProof/>
            <w:sz w:val="22"/>
            <w:szCs w:val="22"/>
            <w:lang w:eastAsia="en-GB"/>
          </w:rPr>
          <w:tab/>
        </w:r>
        <w:r w:rsidRPr="00000DCD">
          <w:rPr>
            <w:rStyle w:val="Hyperlink"/>
            <w:bCs/>
            <w:noProof/>
          </w:rPr>
          <w:t>The Supervision Session</w:t>
        </w:r>
        <w:r w:rsidRPr="00000DCD">
          <w:rPr>
            <w:bCs/>
            <w:noProof/>
            <w:webHidden/>
          </w:rPr>
          <w:tab/>
        </w:r>
        <w:r w:rsidRPr="00000DCD">
          <w:rPr>
            <w:bCs/>
            <w:noProof/>
            <w:webHidden/>
          </w:rPr>
          <w:fldChar w:fldCharType="begin"/>
        </w:r>
        <w:r w:rsidRPr="00000DCD">
          <w:rPr>
            <w:bCs/>
            <w:noProof/>
            <w:webHidden/>
          </w:rPr>
          <w:instrText xml:space="preserve"> PAGEREF _Toc141181137 \h </w:instrText>
        </w:r>
        <w:r w:rsidRPr="00000DCD">
          <w:rPr>
            <w:bCs/>
            <w:noProof/>
            <w:webHidden/>
          </w:rPr>
        </w:r>
        <w:r w:rsidRPr="00000DCD">
          <w:rPr>
            <w:bCs/>
            <w:noProof/>
            <w:webHidden/>
          </w:rPr>
          <w:fldChar w:fldCharType="separate"/>
        </w:r>
        <w:r w:rsidRPr="00000DCD">
          <w:rPr>
            <w:bCs/>
            <w:noProof/>
            <w:webHidden/>
          </w:rPr>
          <w:t>5</w:t>
        </w:r>
        <w:r w:rsidRPr="00000DCD">
          <w:rPr>
            <w:bCs/>
            <w:noProof/>
            <w:webHidden/>
          </w:rPr>
          <w:fldChar w:fldCharType="end"/>
        </w:r>
      </w:hyperlink>
    </w:p>
    <w:p w14:paraId="3C119410" w14:textId="637E71F9" w:rsidR="00000DCD" w:rsidRPr="00000DCD" w:rsidRDefault="00000DCD">
      <w:pPr>
        <w:pStyle w:val="TOC1"/>
        <w:rPr>
          <w:rFonts w:asciiTheme="minorHAnsi" w:eastAsiaTheme="minorEastAsia" w:hAnsiTheme="minorHAnsi" w:cstheme="minorBidi"/>
          <w:bCs/>
          <w:noProof/>
          <w:sz w:val="22"/>
          <w:szCs w:val="22"/>
          <w:lang w:eastAsia="en-GB"/>
        </w:rPr>
      </w:pPr>
      <w:hyperlink w:anchor="_Toc141181138" w:history="1">
        <w:r w:rsidRPr="00000DCD">
          <w:rPr>
            <w:rStyle w:val="Hyperlink"/>
            <w:rFonts w:ascii="Arial Bold" w:hAnsi="Arial Bold"/>
            <w:bCs/>
            <w:noProof/>
          </w:rPr>
          <w:t>4.</w:t>
        </w:r>
        <w:r w:rsidRPr="00000DCD">
          <w:rPr>
            <w:rFonts w:asciiTheme="minorHAnsi" w:eastAsiaTheme="minorEastAsia" w:hAnsiTheme="minorHAnsi" w:cstheme="minorBidi"/>
            <w:bCs/>
            <w:noProof/>
            <w:sz w:val="22"/>
            <w:szCs w:val="22"/>
            <w:lang w:eastAsia="en-GB"/>
          </w:rPr>
          <w:tab/>
        </w:r>
        <w:r w:rsidRPr="00000DCD">
          <w:rPr>
            <w:rStyle w:val="Hyperlink"/>
            <w:bCs/>
            <w:noProof/>
          </w:rPr>
          <w:t>Definitions</w:t>
        </w:r>
        <w:r w:rsidRPr="00000DCD">
          <w:rPr>
            <w:bCs/>
            <w:noProof/>
            <w:webHidden/>
          </w:rPr>
          <w:tab/>
        </w:r>
        <w:r w:rsidRPr="00000DCD">
          <w:rPr>
            <w:bCs/>
            <w:noProof/>
            <w:webHidden/>
          </w:rPr>
          <w:fldChar w:fldCharType="begin"/>
        </w:r>
        <w:r w:rsidRPr="00000DCD">
          <w:rPr>
            <w:bCs/>
            <w:noProof/>
            <w:webHidden/>
          </w:rPr>
          <w:instrText xml:space="preserve"> PAGEREF _Toc141181138 \h </w:instrText>
        </w:r>
        <w:r w:rsidRPr="00000DCD">
          <w:rPr>
            <w:bCs/>
            <w:noProof/>
            <w:webHidden/>
          </w:rPr>
        </w:r>
        <w:r w:rsidRPr="00000DCD">
          <w:rPr>
            <w:bCs/>
            <w:noProof/>
            <w:webHidden/>
          </w:rPr>
          <w:fldChar w:fldCharType="separate"/>
        </w:r>
        <w:r w:rsidRPr="00000DCD">
          <w:rPr>
            <w:bCs/>
            <w:noProof/>
            <w:webHidden/>
          </w:rPr>
          <w:t>6</w:t>
        </w:r>
        <w:r w:rsidRPr="00000DCD">
          <w:rPr>
            <w:bCs/>
            <w:noProof/>
            <w:webHidden/>
          </w:rPr>
          <w:fldChar w:fldCharType="end"/>
        </w:r>
      </w:hyperlink>
    </w:p>
    <w:p w14:paraId="0969F711" w14:textId="1E0646A1" w:rsidR="00000DCD" w:rsidRPr="00000DCD" w:rsidRDefault="00000DCD">
      <w:pPr>
        <w:pStyle w:val="TOC1"/>
        <w:rPr>
          <w:rFonts w:asciiTheme="minorHAnsi" w:eastAsiaTheme="minorEastAsia" w:hAnsiTheme="minorHAnsi" w:cstheme="minorBidi"/>
          <w:bCs/>
          <w:noProof/>
          <w:sz w:val="22"/>
          <w:szCs w:val="22"/>
          <w:lang w:eastAsia="en-GB"/>
        </w:rPr>
      </w:pPr>
      <w:hyperlink w:anchor="_Toc141181139" w:history="1">
        <w:r w:rsidRPr="00000DCD">
          <w:rPr>
            <w:rStyle w:val="Hyperlink"/>
            <w:rFonts w:ascii="Arial Bold" w:hAnsi="Arial Bold"/>
            <w:bCs/>
            <w:noProof/>
          </w:rPr>
          <w:t>5.</w:t>
        </w:r>
        <w:r w:rsidRPr="00000DCD">
          <w:rPr>
            <w:rFonts w:asciiTheme="minorHAnsi" w:eastAsiaTheme="minorEastAsia" w:hAnsiTheme="minorHAnsi" w:cstheme="minorBidi"/>
            <w:bCs/>
            <w:noProof/>
            <w:sz w:val="22"/>
            <w:szCs w:val="22"/>
            <w:lang w:eastAsia="en-GB"/>
          </w:rPr>
          <w:tab/>
        </w:r>
        <w:r w:rsidRPr="00000DCD">
          <w:rPr>
            <w:rStyle w:val="Hyperlink"/>
            <w:bCs/>
            <w:noProof/>
          </w:rPr>
          <w:t>Responsibilities</w:t>
        </w:r>
        <w:r w:rsidRPr="00000DCD">
          <w:rPr>
            <w:bCs/>
            <w:noProof/>
            <w:webHidden/>
          </w:rPr>
          <w:tab/>
        </w:r>
        <w:r w:rsidRPr="00000DCD">
          <w:rPr>
            <w:bCs/>
            <w:noProof/>
            <w:webHidden/>
          </w:rPr>
          <w:fldChar w:fldCharType="begin"/>
        </w:r>
        <w:r w:rsidRPr="00000DCD">
          <w:rPr>
            <w:bCs/>
            <w:noProof/>
            <w:webHidden/>
          </w:rPr>
          <w:instrText xml:space="preserve"> PAGEREF _Toc141181139 \h </w:instrText>
        </w:r>
        <w:r w:rsidRPr="00000DCD">
          <w:rPr>
            <w:bCs/>
            <w:noProof/>
            <w:webHidden/>
          </w:rPr>
        </w:r>
        <w:r w:rsidRPr="00000DCD">
          <w:rPr>
            <w:bCs/>
            <w:noProof/>
            <w:webHidden/>
          </w:rPr>
          <w:fldChar w:fldCharType="separate"/>
        </w:r>
        <w:r w:rsidRPr="00000DCD">
          <w:rPr>
            <w:bCs/>
            <w:noProof/>
            <w:webHidden/>
          </w:rPr>
          <w:t>6</w:t>
        </w:r>
        <w:r w:rsidRPr="00000DCD">
          <w:rPr>
            <w:bCs/>
            <w:noProof/>
            <w:webHidden/>
          </w:rPr>
          <w:fldChar w:fldCharType="end"/>
        </w:r>
      </w:hyperlink>
    </w:p>
    <w:p w14:paraId="41380511" w14:textId="77047527" w:rsidR="00000DCD" w:rsidRPr="00000DCD" w:rsidRDefault="00000DCD">
      <w:pPr>
        <w:pStyle w:val="TOC1"/>
        <w:rPr>
          <w:rFonts w:asciiTheme="minorHAnsi" w:eastAsiaTheme="minorEastAsia" w:hAnsiTheme="minorHAnsi" w:cstheme="minorBidi"/>
          <w:bCs/>
          <w:noProof/>
          <w:sz w:val="22"/>
          <w:szCs w:val="22"/>
          <w:lang w:eastAsia="en-GB"/>
        </w:rPr>
      </w:pPr>
      <w:hyperlink w:anchor="_Toc141181140" w:history="1">
        <w:r w:rsidRPr="00000DCD">
          <w:rPr>
            <w:rStyle w:val="Hyperlink"/>
            <w:rFonts w:ascii="Arial Bold" w:hAnsi="Arial Bold"/>
            <w:bCs/>
            <w:noProof/>
          </w:rPr>
          <w:t>6.</w:t>
        </w:r>
        <w:r w:rsidRPr="00000DCD">
          <w:rPr>
            <w:rFonts w:asciiTheme="minorHAnsi" w:eastAsiaTheme="minorEastAsia" w:hAnsiTheme="minorHAnsi" w:cstheme="minorBidi"/>
            <w:bCs/>
            <w:noProof/>
            <w:sz w:val="22"/>
            <w:szCs w:val="22"/>
            <w:lang w:eastAsia="en-GB"/>
          </w:rPr>
          <w:tab/>
        </w:r>
        <w:r w:rsidRPr="00000DCD">
          <w:rPr>
            <w:rStyle w:val="Hyperlink"/>
            <w:bCs/>
            <w:noProof/>
          </w:rPr>
          <w:t>Education and training</w:t>
        </w:r>
        <w:r w:rsidRPr="00000DCD">
          <w:rPr>
            <w:bCs/>
            <w:noProof/>
            <w:webHidden/>
          </w:rPr>
          <w:tab/>
        </w:r>
        <w:r w:rsidRPr="00000DCD">
          <w:rPr>
            <w:bCs/>
            <w:noProof/>
            <w:webHidden/>
          </w:rPr>
          <w:fldChar w:fldCharType="begin"/>
        </w:r>
        <w:r w:rsidRPr="00000DCD">
          <w:rPr>
            <w:bCs/>
            <w:noProof/>
            <w:webHidden/>
          </w:rPr>
          <w:instrText xml:space="preserve"> PAGEREF _Toc141181140 \h </w:instrText>
        </w:r>
        <w:r w:rsidRPr="00000DCD">
          <w:rPr>
            <w:bCs/>
            <w:noProof/>
            <w:webHidden/>
          </w:rPr>
        </w:r>
        <w:r w:rsidRPr="00000DCD">
          <w:rPr>
            <w:bCs/>
            <w:noProof/>
            <w:webHidden/>
          </w:rPr>
          <w:fldChar w:fldCharType="separate"/>
        </w:r>
        <w:r w:rsidRPr="00000DCD">
          <w:rPr>
            <w:bCs/>
            <w:noProof/>
            <w:webHidden/>
          </w:rPr>
          <w:t>7</w:t>
        </w:r>
        <w:r w:rsidRPr="00000DCD">
          <w:rPr>
            <w:bCs/>
            <w:noProof/>
            <w:webHidden/>
          </w:rPr>
          <w:fldChar w:fldCharType="end"/>
        </w:r>
      </w:hyperlink>
    </w:p>
    <w:p w14:paraId="1D27385E" w14:textId="1A7D3151" w:rsidR="00000DCD" w:rsidRPr="00000DCD" w:rsidRDefault="00000DCD">
      <w:pPr>
        <w:pStyle w:val="TOC1"/>
        <w:rPr>
          <w:rFonts w:asciiTheme="minorHAnsi" w:eastAsiaTheme="minorEastAsia" w:hAnsiTheme="minorHAnsi" w:cstheme="minorBidi"/>
          <w:bCs/>
          <w:noProof/>
          <w:sz w:val="22"/>
          <w:szCs w:val="22"/>
          <w:lang w:eastAsia="en-GB"/>
        </w:rPr>
      </w:pPr>
      <w:hyperlink w:anchor="_Toc141181141" w:history="1">
        <w:r w:rsidRPr="00000DCD">
          <w:rPr>
            <w:rStyle w:val="Hyperlink"/>
            <w:rFonts w:ascii="Arial Bold" w:hAnsi="Arial Bold"/>
            <w:bCs/>
            <w:noProof/>
          </w:rPr>
          <w:t>7.</w:t>
        </w:r>
        <w:r w:rsidRPr="00000DCD">
          <w:rPr>
            <w:rFonts w:asciiTheme="minorHAnsi" w:eastAsiaTheme="minorEastAsia" w:hAnsiTheme="minorHAnsi" w:cstheme="minorBidi"/>
            <w:bCs/>
            <w:noProof/>
            <w:sz w:val="22"/>
            <w:szCs w:val="22"/>
            <w:lang w:eastAsia="en-GB"/>
          </w:rPr>
          <w:tab/>
        </w:r>
        <w:r w:rsidRPr="00000DCD">
          <w:rPr>
            <w:rStyle w:val="Hyperlink"/>
            <w:bCs/>
            <w:noProof/>
          </w:rPr>
          <w:t>Monitoring compliance</w:t>
        </w:r>
        <w:r w:rsidRPr="00000DCD">
          <w:rPr>
            <w:bCs/>
            <w:noProof/>
            <w:webHidden/>
          </w:rPr>
          <w:tab/>
        </w:r>
        <w:r w:rsidRPr="00000DCD">
          <w:rPr>
            <w:bCs/>
            <w:noProof/>
            <w:webHidden/>
          </w:rPr>
          <w:fldChar w:fldCharType="begin"/>
        </w:r>
        <w:r w:rsidRPr="00000DCD">
          <w:rPr>
            <w:bCs/>
            <w:noProof/>
            <w:webHidden/>
          </w:rPr>
          <w:instrText xml:space="preserve"> PAGEREF _Toc141181141 \h </w:instrText>
        </w:r>
        <w:r w:rsidRPr="00000DCD">
          <w:rPr>
            <w:bCs/>
            <w:noProof/>
            <w:webHidden/>
          </w:rPr>
        </w:r>
        <w:r w:rsidRPr="00000DCD">
          <w:rPr>
            <w:bCs/>
            <w:noProof/>
            <w:webHidden/>
          </w:rPr>
          <w:fldChar w:fldCharType="separate"/>
        </w:r>
        <w:r w:rsidRPr="00000DCD">
          <w:rPr>
            <w:bCs/>
            <w:noProof/>
            <w:webHidden/>
          </w:rPr>
          <w:t>7</w:t>
        </w:r>
        <w:r w:rsidRPr="00000DCD">
          <w:rPr>
            <w:bCs/>
            <w:noProof/>
            <w:webHidden/>
          </w:rPr>
          <w:fldChar w:fldCharType="end"/>
        </w:r>
      </w:hyperlink>
    </w:p>
    <w:p w14:paraId="04AA23CD" w14:textId="28B62B0F" w:rsidR="00000DCD" w:rsidRPr="00000DCD" w:rsidRDefault="00000DCD">
      <w:pPr>
        <w:pStyle w:val="TOC1"/>
        <w:rPr>
          <w:rFonts w:asciiTheme="minorHAnsi" w:eastAsiaTheme="minorEastAsia" w:hAnsiTheme="minorHAnsi" w:cstheme="minorBidi"/>
          <w:bCs/>
          <w:noProof/>
          <w:sz w:val="22"/>
          <w:szCs w:val="22"/>
          <w:lang w:eastAsia="en-GB"/>
        </w:rPr>
      </w:pPr>
      <w:hyperlink w:anchor="_Toc141181142" w:history="1">
        <w:r w:rsidRPr="00000DCD">
          <w:rPr>
            <w:rStyle w:val="Hyperlink"/>
            <w:rFonts w:ascii="Arial Bold" w:hAnsi="Arial Bold"/>
            <w:bCs/>
            <w:noProof/>
          </w:rPr>
          <w:t>8.</w:t>
        </w:r>
        <w:r w:rsidRPr="00000DCD">
          <w:rPr>
            <w:rFonts w:asciiTheme="minorHAnsi" w:eastAsiaTheme="minorEastAsia" w:hAnsiTheme="minorHAnsi" w:cstheme="minorBidi"/>
            <w:bCs/>
            <w:noProof/>
            <w:sz w:val="22"/>
            <w:szCs w:val="22"/>
            <w:lang w:eastAsia="en-GB"/>
          </w:rPr>
          <w:tab/>
        </w:r>
        <w:r w:rsidRPr="00000DCD">
          <w:rPr>
            <w:rStyle w:val="Hyperlink"/>
            <w:bCs/>
            <w:noProof/>
          </w:rPr>
          <w:t>Audit and Review (evaluating effectiveness)</w:t>
        </w:r>
        <w:r w:rsidRPr="00000DCD">
          <w:rPr>
            <w:bCs/>
            <w:noProof/>
            <w:webHidden/>
          </w:rPr>
          <w:tab/>
        </w:r>
        <w:r w:rsidRPr="00000DCD">
          <w:rPr>
            <w:bCs/>
            <w:noProof/>
            <w:webHidden/>
          </w:rPr>
          <w:fldChar w:fldCharType="begin"/>
        </w:r>
        <w:r w:rsidRPr="00000DCD">
          <w:rPr>
            <w:bCs/>
            <w:noProof/>
            <w:webHidden/>
          </w:rPr>
          <w:instrText xml:space="preserve"> PAGEREF _Toc141181142 \h </w:instrText>
        </w:r>
        <w:r w:rsidRPr="00000DCD">
          <w:rPr>
            <w:bCs/>
            <w:noProof/>
            <w:webHidden/>
          </w:rPr>
        </w:r>
        <w:r w:rsidRPr="00000DCD">
          <w:rPr>
            <w:bCs/>
            <w:noProof/>
            <w:webHidden/>
          </w:rPr>
          <w:fldChar w:fldCharType="separate"/>
        </w:r>
        <w:r w:rsidRPr="00000DCD">
          <w:rPr>
            <w:bCs/>
            <w:noProof/>
            <w:webHidden/>
          </w:rPr>
          <w:t>7</w:t>
        </w:r>
        <w:r w:rsidRPr="00000DCD">
          <w:rPr>
            <w:bCs/>
            <w:noProof/>
            <w:webHidden/>
          </w:rPr>
          <w:fldChar w:fldCharType="end"/>
        </w:r>
      </w:hyperlink>
    </w:p>
    <w:p w14:paraId="0E2C250D" w14:textId="6201920D" w:rsidR="00000DCD" w:rsidRPr="00000DCD" w:rsidRDefault="00000DCD">
      <w:pPr>
        <w:pStyle w:val="TOC1"/>
        <w:rPr>
          <w:rFonts w:asciiTheme="minorHAnsi" w:eastAsiaTheme="minorEastAsia" w:hAnsiTheme="minorHAnsi" w:cstheme="minorBidi"/>
          <w:bCs/>
          <w:noProof/>
          <w:sz w:val="22"/>
          <w:szCs w:val="22"/>
          <w:lang w:eastAsia="en-GB"/>
        </w:rPr>
      </w:pPr>
      <w:hyperlink w:anchor="_Toc141181143" w:history="1">
        <w:r w:rsidRPr="00000DCD">
          <w:rPr>
            <w:rStyle w:val="Hyperlink"/>
            <w:rFonts w:ascii="Arial Bold" w:hAnsi="Arial Bold"/>
            <w:bCs/>
            <w:noProof/>
          </w:rPr>
          <w:t>9.</w:t>
        </w:r>
        <w:r w:rsidRPr="00000DCD">
          <w:rPr>
            <w:rFonts w:asciiTheme="minorHAnsi" w:eastAsiaTheme="minorEastAsia" w:hAnsiTheme="minorHAnsi" w:cstheme="minorBidi"/>
            <w:bCs/>
            <w:noProof/>
            <w:sz w:val="22"/>
            <w:szCs w:val="22"/>
            <w:lang w:eastAsia="en-GB"/>
          </w:rPr>
          <w:tab/>
        </w:r>
        <w:r w:rsidRPr="00000DCD">
          <w:rPr>
            <w:rStyle w:val="Hyperlink"/>
            <w:bCs/>
            <w:noProof/>
          </w:rPr>
          <w:t>Associated Trust Documentation</w:t>
        </w:r>
        <w:r w:rsidRPr="00000DCD">
          <w:rPr>
            <w:bCs/>
            <w:noProof/>
            <w:webHidden/>
          </w:rPr>
          <w:tab/>
        </w:r>
        <w:r w:rsidRPr="00000DCD">
          <w:rPr>
            <w:bCs/>
            <w:noProof/>
            <w:webHidden/>
          </w:rPr>
          <w:fldChar w:fldCharType="begin"/>
        </w:r>
        <w:r w:rsidRPr="00000DCD">
          <w:rPr>
            <w:bCs/>
            <w:noProof/>
            <w:webHidden/>
          </w:rPr>
          <w:instrText xml:space="preserve"> PAGEREF _Toc141181143 \h </w:instrText>
        </w:r>
        <w:r w:rsidRPr="00000DCD">
          <w:rPr>
            <w:bCs/>
            <w:noProof/>
            <w:webHidden/>
          </w:rPr>
        </w:r>
        <w:r w:rsidRPr="00000DCD">
          <w:rPr>
            <w:bCs/>
            <w:noProof/>
            <w:webHidden/>
          </w:rPr>
          <w:fldChar w:fldCharType="separate"/>
        </w:r>
        <w:r w:rsidRPr="00000DCD">
          <w:rPr>
            <w:bCs/>
            <w:noProof/>
            <w:webHidden/>
          </w:rPr>
          <w:t>8</w:t>
        </w:r>
        <w:r w:rsidRPr="00000DCD">
          <w:rPr>
            <w:bCs/>
            <w:noProof/>
            <w:webHidden/>
          </w:rPr>
          <w:fldChar w:fldCharType="end"/>
        </w:r>
      </w:hyperlink>
    </w:p>
    <w:p w14:paraId="4E961254" w14:textId="5A73F353" w:rsidR="00000DCD" w:rsidRPr="00000DCD" w:rsidRDefault="00000DCD">
      <w:pPr>
        <w:pStyle w:val="TOC1"/>
        <w:rPr>
          <w:rFonts w:asciiTheme="minorHAnsi" w:eastAsiaTheme="minorEastAsia" w:hAnsiTheme="minorHAnsi" w:cstheme="minorBidi"/>
          <w:bCs/>
          <w:noProof/>
          <w:sz w:val="22"/>
          <w:szCs w:val="22"/>
          <w:lang w:eastAsia="en-GB"/>
        </w:rPr>
      </w:pPr>
      <w:hyperlink w:anchor="_Toc141181144" w:history="1">
        <w:r w:rsidRPr="00000DCD">
          <w:rPr>
            <w:rStyle w:val="Hyperlink"/>
            <w:rFonts w:ascii="Arial Bold" w:hAnsi="Arial Bold"/>
            <w:bCs/>
            <w:noProof/>
          </w:rPr>
          <w:t>10.</w:t>
        </w:r>
        <w:r w:rsidRPr="00000DCD">
          <w:rPr>
            <w:rFonts w:asciiTheme="minorHAnsi" w:eastAsiaTheme="minorEastAsia" w:hAnsiTheme="minorHAnsi" w:cstheme="minorBidi"/>
            <w:bCs/>
            <w:noProof/>
            <w:sz w:val="22"/>
            <w:szCs w:val="22"/>
            <w:lang w:eastAsia="en-GB"/>
          </w:rPr>
          <w:tab/>
        </w:r>
        <w:r w:rsidRPr="00000DCD">
          <w:rPr>
            <w:rStyle w:val="Hyperlink"/>
            <w:bCs/>
            <w:noProof/>
          </w:rPr>
          <w:t>References</w:t>
        </w:r>
        <w:r w:rsidRPr="00000DCD">
          <w:rPr>
            <w:bCs/>
            <w:noProof/>
            <w:webHidden/>
          </w:rPr>
          <w:tab/>
        </w:r>
        <w:r w:rsidRPr="00000DCD">
          <w:rPr>
            <w:bCs/>
            <w:noProof/>
            <w:webHidden/>
          </w:rPr>
          <w:fldChar w:fldCharType="begin"/>
        </w:r>
        <w:r w:rsidRPr="00000DCD">
          <w:rPr>
            <w:bCs/>
            <w:noProof/>
            <w:webHidden/>
          </w:rPr>
          <w:instrText xml:space="preserve"> PAGEREF _Toc141181144 \h </w:instrText>
        </w:r>
        <w:r w:rsidRPr="00000DCD">
          <w:rPr>
            <w:bCs/>
            <w:noProof/>
            <w:webHidden/>
          </w:rPr>
        </w:r>
        <w:r w:rsidRPr="00000DCD">
          <w:rPr>
            <w:bCs/>
            <w:noProof/>
            <w:webHidden/>
          </w:rPr>
          <w:fldChar w:fldCharType="separate"/>
        </w:r>
        <w:r w:rsidRPr="00000DCD">
          <w:rPr>
            <w:bCs/>
            <w:noProof/>
            <w:webHidden/>
          </w:rPr>
          <w:t>8</w:t>
        </w:r>
        <w:r w:rsidRPr="00000DCD">
          <w:rPr>
            <w:bCs/>
            <w:noProof/>
            <w:webHidden/>
          </w:rPr>
          <w:fldChar w:fldCharType="end"/>
        </w:r>
      </w:hyperlink>
    </w:p>
    <w:p w14:paraId="6E49F99A" w14:textId="5ACE4192" w:rsidR="00000DCD" w:rsidRPr="00000DCD" w:rsidRDefault="00000DCD">
      <w:pPr>
        <w:pStyle w:val="TOC1"/>
        <w:rPr>
          <w:rFonts w:asciiTheme="minorHAnsi" w:eastAsiaTheme="minorEastAsia" w:hAnsiTheme="minorHAnsi" w:cstheme="minorBidi"/>
          <w:bCs/>
          <w:noProof/>
          <w:sz w:val="22"/>
          <w:szCs w:val="22"/>
          <w:lang w:eastAsia="en-GB"/>
        </w:rPr>
      </w:pPr>
      <w:hyperlink w:anchor="_Toc141181145" w:history="1">
        <w:r w:rsidRPr="00000DCD">
          <w:rPr>
            <w:rStyle w:val="Hyperlink"/>
            <w:rFonts w:ascii="Arial Bold" w:hAnsi="Arial Bold"/>
            <w:bCs/>
            <w:noProof/>
          </w:rPr>
          <w:t>11.</w:t>
        </w:r>
        <w:r w:rsidRPr="00000DCD">
          <w:rPr>
            <w:rFonts w:asciiTheme="minorHAnsi" w:eastAsiaTheme="minorEastAsia" w:hAnsiTheme="minorHAnsi" w:cstheme="minorBidi"/>
            <w:bCs/>
            <w:noProof/>
            <w:sz w:val="22"/>
            <w:szCs w:val="22"/>
            <w:lang w:eastAsia="en-GB"/>
          </w:rPr>
          <w:tab/>
        </w:r>
        <w:r w:rsidRPr="00000DCD">
          <w:rPr>
            <w:rStyle w:val="Hyperlink"/>
            <w:bCs/>
            <w:noProof/>
          </w:rPr>
          <w:t>Equality Analysis</w:t>
        </w:r>
        <w:r w:rsidRPr="00000DCD">
          <w:rPr>
            <w:bCs/>
            <w:noProof/>
            <w:webHidden/>
          </w:rPr>
          <w:tab/>
        </w:r>
        <w:r w:rsidRPr="00000DCD">
          <w:rPr>
            <w:bCs/>
            <w:noProof/>
            <w:webHidden/>
          </w:rPr>
          <w:fldChar w:fldCharType="begin"/>
        </w:r>
        <w:r w:rsidRPr="00000DCD">
          <w:rPr>
            <w:bCs/>
            <w:noProof/>
            <w:webHidden/>
          </w:rPr>
          <w:instrText xml:space="preserve"> PAGEREF _Toc141181145 \h </w:instrText>
        </w:r>
        <w:r w:rsidRPr="00000DCD">
          <w:rPr>
            <w:bCs/>
            <w:noProof/>
            <w:webHidden/>
          </w:rPr>
        </w:r>
        <w:r w:rsidRPr="00000DCD">
          <w:rPr>
            <w:bCs/>
            <w:noProof/>
            <w:webHidden/>
          </w:rPr>
          <w:fldChar w:fldCharType="separate"/>
        </w:r>
        <w:r w:rsidRPr="00000DCD">
          <w:rPr>
            <w:bCs/>
            <w:noProof/>
            <w:webHidden/>
          </w:rPr>
          <w:t>9</w:t>
        </w:r>
        <w:r w:rsidRPr="00000DCD">
          <w:rPr>
            <w:bCs/>
            <w:noProof/>
            <w:webHidden/>
          </w:rPr>
          <w:fldChar w:fldCharType="end"/>
        </w:r>
      </w:hyperlink>
    </w:p>
    <w:p w14:paraId="26F98807" w14:textId="2A7F40D1" w:rsidR="00000DCD" w:rsidRPr="00000DCD" w:rsidRDefault="00000DCD">
      <w:pPr>
        <w:pStyle w:val="TOC1"/>
        <w:rPr>
          <w:rFonts w:asciiTheme="minorHAnsi" w:eastAsiaTheme="minorEastAsia" w:hAnsiTheme="minorHAnsi" w:cstheme="minorBidi"/>
          <w:bCs/>
          <w:noProof/>
          <w:sz w:val="22"/>
          <w:szCs w:val="22"/>
          <w:lang w:eastAsia="en-GB"/>
        </w:rPr>
      </w:pPr>
      <w:hyperlink w:anchor="_Toc141181146" w:history="1">
        <w:r w:rsidRPr="00000DCD">
          <w:rPr>
            <w:rStyle w:val="Hyperlink"/>
            <w:rFonts w:ascii="Arial Bold" w:hAnsi="Arial Bold"/>
            <w:bCs/>
            <w:noProof/>
          </w:rPr>
          <w:t>12.</w:t>
        </w:r>
        <w:r w:rsidRPr="00000DCD">
          <w:rPr>
            <w:rFonts w:asciiTheme="minorHAnsi" w:eastAsiaTheme="minorEastAsia" w:hAnsiTheme="minorHAnsi" w:cstheme="minorBidi"/>
            <w:bCs/>
            <w:noProof/>
            <w:sz w:val="22"/>
            <w:szCs w:val="22"/>
            <w:lang w:eastAsia="en-GB"/>
          </w:rPr>
          <w:tab/>
        </w:r>
        <w:r w:rsidRPr="00000DCD">
          <w:rPr>
            <w:rStyle w:val="Hyperlink"/>
            <w:bCs/>
            <w:noProof/>
          </w:rPr>
          <w:t>Quality Impact Assessment</w:t>
        </w:r>
        <w:r w:rsidRPr="00000DCD">
          <w:rPr>
            <w:bCs/>
            <w:noProof/>
            <w:webHidden/>
          </w:rPr>
          <w:tab/>
        </w:r>
        <w:r w:rsidRPr="00000DCD">
          <w:rPr>
            <w:bCs/>
            <w:noProof/>
            <w:webHidden/>
          </w:rPr>
          <w:fldChar w:fldCharType="begin"/>
        </w:r>
        <w:r w:rsidRPr="00000DCD">
          <w:rPr>
            <w:bCs/>
            <w:noProof/>
            <w:webHidden/>
          </w:rPr>
          <w:instrText xml:space="preserve"> PAGEREF _Toc141181146 \h </w:instrText>
        </w:r>
        <w:r w:rsidRPr="00000DCD">
          <w:rPr>
            <w:bCs/>
            <w:noProof/>
            <w:webHidden/>
          </w:rPr>
        </w:r>
        <w:r w:rsidRPr="00000DCD">
          <w:rPr>
            <w:bCs/>
            <w:noProof/>
            <w:webHidden/>
          </w:rPr>
          <w:fldChar w:fldCharType="separate"/>
        </w:r>
        <w:r w:rsidRPr="00000DCD">
          <w:rPr>
            <w:bCs/>
            <w:noProof/>
            <w:webHidden/>
          </w:rPr>
          <w:t>11</w:t>
        </w:r>
        <w:r w:rsidRPr="00000DCD">
          <w:rPr>
            <w:bCs/>
            <w:noProof/>
            <w:webHidden/>
          </w:rPr>
          <w:fldChar w:fldCharType="end"/>
        </w:r>
      </w:hyperlink>
    </w:p>
    <w:p w14:paraId="4DE42A6A" w14:textId="5FA6B52F" w:rsidR="00000DCD" w:rsidRPr="00000DCD" w:rsidRDefault="00000DCD">
      <w:pPr>
        <w:pStyle w:val="TOC1"/>
        <w:rPr>
          <w:rFonts w:asciiTheme="minorHAnsi" w:eastAsiaTheme="minorEastAsia" w:hAnsiTheme="minorHAnsi" w:cstheme="minorBidi"/>
          <w:bCs/>
          <w:noProof/>
          <w:sz w:val="22"/>
          <w:szCs w:val="22"/>
          <w:lang w:eastAsia="en-GB"/>
        </w:rPr>
      </w:pPr>
      <w:hyperlink w:anchor="_Toc141181147" w:history="1">
        <w:r w:rsidRPr="00000DCD">
          <w:rPr>
            <w:rStyle w:val="Hyperlink"/>
            <w:rFonts w:ascii="Arial Bold" w:hAnsi="Arial Bold"/>
            <w:bCs/>
            <w:noProof/>
          </w:rPr>
          <w:t>13.</w:t>
        </w:r>
        <w:r w:rsidRPr="00000DCD">
          <w:rPr>
            <w:rFonts w:asciiTheme="minorHAnsi" w:eastAsiaTheme="minorEastAsia" w:hAnsiTheme="minorHAnsi" w:cstheme="minorBidi"/>
            <w:bCs/>
            <w:noProof/>
            <w:sz w:val="22"/>
            <w:szCs w:val="22"/>
            <w:lang w:eastAsia="en-GB"/>
          </w:rPr>
          <w:tab/>
        </w:r>
        <w:r w:rsidRPr="00000DCD">
          <w:rPr>
            <w:rStyle w:val="Hyperlink"/>
            <w:bCs/>
            <w:noProof/>
          </w:rPr>
          <w:t>Appendix A – Supervision Requirements Matrix</w:t>
        </w:r>
        <w:r w:rsidRPr="00000DCD">
          <w:rPr>
            <w:bCs/>
            <w:noProof/>
            <w:webHidden/>
          </w:rPr>
          <w:tab/>
        </w:r>
        <w:r w:rsidRPr="00000DCD">
          <w:rPr>
            <w:bCs/>
            <w:noProof/>
            <w:webHidden/>
          </w:rPr>
          <w:fldChar w:fldCharType="begin"/>
        </w:r>
        <w:r w:rsidRPr="00000DCD">
          <w:rPr>
            <w:bCs/>
            <w:noProof/>
            <w:webHidden/>
          </w:rPr>
          <w:instrText xml:space="preserve"> PAGEREF _Toc141181147 \h </w:instrText>
        </w:r>
        <w:r w:rsidRPr="00000DCD">
          <w:rPr>
            <w:bCs/>
            <w:noProof/>
            <w:webHidden/>
          </w:rPr>
        </w:r>
        <w:r w:rsidRPr="00000DCD">
          <w:rPr>
            <w:bCs/>
            <w:noProof/>
            <w:webHidden/>
          </w:rPr>
          <w:fldChar w:fldCharType="separate"/>
        </w:r>
        <w:r w:rsidRPr="00000DCD">
          <w:rPr>
            <w:bCs/>
            <w:noProof/>
            <w:webHidden/>
          </w:rPr>
          <w:t>13</w:t>
        </w:r>
        <w:r w:rsidRPr="00000DCD">
          <w:rPr>
            <w:bCs/>
            <w:noProof/>
            <w:webHidden/>
          </w:rPr>
          <w:fldChar w:fldCharType="end"/>
        </w:r>
      </w:hyperlink>
    </w:p>
    <w:p w14:paraId="453C155A" w14:textId="04804333" w:rsidR="00000DCD" w:rsidRPr="00000DCD" w:rsidRDefault="00000DCD">
      <w:pPr>
        <w:pStyle w:val="TOC1"/>
        <w:rPr>
          <w:rFonts w:asciiTheme="minorHAnsi" w:eastAsiaTheme="minorEastAsia" w:hAnsiTheme="minorHAnsi" w:cstheme="minorBidi"/>
          <w:bCs/>
          <w:noProof/>
          <w:sz w:val="22"/>
          <w:szCs w:val="22"/>
          <w:lang w:eastAsia="en-GB"/>
        </w:rPr>
      </w:pPr>
      <w:hyperlink w:anchor="_Toc141181148" w:history="1">
        <w:r w:rsidRPr="00000DCD">
          <w:rPr>
            <w:rStyle w:val="Hyperlink"/>
            <w:rFonts w:ascii="Arial Bold" w:hAnsi="Arial Bold"/>
            <w:bCs/>
            <w:noProof/>
          </w:rPr>
          <w:t>14.</w:t>
        </w:r>
        <w:r w:rsidRPr="00000DCD">
          <w:rPr>
            <w:rFonts w:asciiTheme="minorHAnsi" w:eastAsiaTheme="minorEastAsia" w:hAnsiTheme="minorHAnsi" w:cstheme="minorBidi"/>
            <w:bCs/>
            <w:noProof/>
            <w:sz w:val="22"/>
            <w:szCs w:val="22"/>
            <w:lang w:eastAsia="en-GB"/>
          </w:rPr>
          <w:tab/>
        </w:r>
        <w:r w:rsidRPr="00000DCD">
          <w:rPr>
            <w:rStyle w:val="Hyperlink"/>
            <w:bCs/>
            <w:noProof/>
          </w:rPr>
          <w:t>Appendix B – Supervision Agreement</w:t>
        </w:r>
        <w:r w:rsidRPr="00000DCD">
          <w:rPr>
            <w:bCs/>
            <w:noProof/>
            <w:webHidden/>
          </w:rPr>
          <w:tab/>
        </w:r>
        <w:r w:rsidRPr="00000DCD">
          <w:rPr>
            <w:bCs/>
            <w:noProof/>
            <w:webHidden/>
          </w:rPr>
          <w:fldChar w:fldCharType="begin"/>
        </w:r>
        <w:r w:rsidRPr="00000DCD">
          <w:rPr>
            <w:bCs/>
            <w:noProof/>
            <w:webHidden/>
          </w:rPr>
          <w:instrText xml:space="preserve"> PAGEREF _Toc141181148 \h </w:instrText>
        </w:r>
        <w:r w:rsidRPr="00000DCD">
          <w:rPr>
            <w:bCs/>
            <w:noProof/>
            <w:webHidden/>
          </w:rPr>
        </w:r>
        <w:r w:rsidRPr="00000DCD">
          <w:rPr>
            <w:bCs/>
            <w:noProof/>
            <w:webHidden/>
          </w:rPr>
          <w:fldChar w:fldCharType="separate"/>
        </w:r>
        <w:r w:rsidRPr="00000DCD">
          <w:rPr>
            <w:bCs/>
            <w:noProof/>
            <w:webHidden/>
          </w:rPr>
          <w:t>14</w:t>
        </w:r>
        <w:r w:rsidRPr="00000DCD">
          <w:rPr>
            <w:bCs/>
            <w:noProof/>
            <w:webHidden/>
          </w:rPr>
          <w:fldChar w:fldCharType="end"/>
        </w:r>
      </w:hyperlink>
    </w:p>
    <w:p w14:paraId="2D0BE64D" w14:textId="3F6CE282" w:rsidR="00000DCD" w:rsidRPr="00000DCD" w:rsidRDefault="00000DCD">
      <w:pPr>
        <w:pStyle w:val="TOC1"/>
        <w:rPr>
          <w:rFonts w:asciiTheme="minorHAnsi" w:eastAsiaTheme="minorEastAsia" w:hAnsiTheme="minorHAnsi" w:cstheme="minorBidi"/>
          <w:bCs/>
          <w:noProof/>
          <w:sz w:val="22"/>
          <w:szCs w:val="22"/>
          <w:lang w:eastAsia="en-GB"/>
        </w:rPr>
      </w:pPr>
      <w:hyperlink w:anchor="_Toc141181149" w:history="1">
        <w:r w:rsidRPr="00000DCD">
          <w:rPr>
            <w:rStyle w:val="Hyperlink"/>
            <w:bCs/>
            <w:noProof/>
          </w:rPr>
          <w:t>15.</w:t>
        </w:r>
        <w:r w:rsidRPr="00000DCD">
          <w:rPr>
            <w:rFonts w:asciiTheme="minorHAnsi" w:eastAsiaTheme="minorEastAsia" w:hAnsiTheme="minorHAnsi" w:cstheme="minorBidi"/>
            <w:bCs/>
            <w:noProof/>
            <w:sz w:val="22"/>
            <w:szCs w:val="22"/>
            <w:lang w:eastAsia="en-GB"/>
          </w:rPr>
          <w:tab/>
        </w:r>
        <w:r w:rsidRPr="00000DCD">
          <w:rPr>
            <w:rStyle w:val="Hyperlink"/>
            <w:bCs/>
            <w:noProof/>
          </w:rPr>
          <w:t>Appendix C – Supervision Cycles</w:t>
        </w:r>
        <w:r w:rsidRPr="00000DCD">
          <w:rPr>
            <w:bCs/>
            <w:noProof/>
            <w:webHidden/>
          </w:rPr>
          <w:tab/>
        </w:r>
        <w:r w:rsidRPr="00000DCD">
          <w:rPr>
            <w:bCs/>
            <w:noProof/>
            <w:webHidden/>
          </w:rPr>
          <w:fldChar w:fldCharType="begin"/>
        </w:r>
        <w:r w:rsidRPr="00000DCD">
          <w:rPr>
            <w:bCs/>
            <w:noProof/>
            <w:webHidden/>
          </w:rPr>
          <w:instrText xml:space="preserve"> PAGEREF _Toc141181149 \h </w:instrText>
        </w:r>
        <w:r w:rsidRPr="00000DCD">
          <w:rPr>
            <w:bCs/>
            <w:noProof/>
            <w:webHidden/>
          </w:rPr>
        </w:r>
        <w:r w:rsidRPr="00000DCD">
          <w:rPr>
            <w:bCs/>
            <w:noProof/>
            <w:webHidden/>
          </w:rPr>
          <w:fldChar w:fldCharType="separate"/>
        </w:r>
        <w:r w:rsidRPr="00000DCD">
          <w:rPr>
            <w:bCs/>
            <w:noProof/>
            <w:webHidden/>
          </w:rPr>
          <w:t>15</w:t>
        </w:r>
        <w:r w:rsidRPr="00000DCD">
          <w:rPr>
            <w:bCs/>
            <w:noProof/>
            <w:webHidden/>
          </w:rPr>
          <w:fldChar w:fldCharType="end"/>
        </w:r>
      </w:hyperlink>
    </w:p>
    <w:p w14:paraId="30650F3F" w14:textId="3C8EF230" w:rsidR="0040381C" w:rsidRPr="00000DCD" w:rsidRDefault="0040381C" w:rsidP="0040381C">
      <w:pPr>
        <w:rPr>
          <w:rFonts w:ascii="Arial Bold" w:hAnsi="Arial Bold"/>
          <w:bCs/>
          <w:sz w:val="28"/>
        </w:rPr>
      </w:pPr>
      <w:r w:rsidRPr="00000DCD">
        <w:rPr>
          <w:rStyle w:val="Hyperlink"/>
          <w:rFonts w:ascii="Arial Bold" w:hAnsi="Arial Bold"/>
          <w:bCs/>
          <w:noProof/>
        </w:rPr>
        <w:fldChar w:fldCharType="end"/>
      </w:r>
      <w:r w:rsidRPr="00000DCD">
        <w:rPr>
          <w:rFonts w:ascii="Arial Bold" w:hAnsi="Arial Bold"/>
          <w:bCs/>
          <w:sz w:val="28"/>
        </w:rPr>
        <w:br w:type="page"/>
      </w:r>
    </w:p>
    <w:p w14:paraId="36C6FBE3" w14:textId="77777777" w:rsidR="006B0580" w:rsidRPr="00EF662F" w:rsidRDefault="00640176" w:rsidP="006B0580">
      <w:pPr>
        <w:pStyle w:val="Heading1"/>
        <w:numPr>
          <w:ilvl w:val="0"/>
          <w:numId w:val="28"/>
        </w:numPr>
        <w:rPr>
          <w:i/>
          <w:iCs/>
        </w:rPr>
      </w:pPr>
      <w:bookmarkStart w:id="1" w:name="_Toc141181135"/>
      <w:r w:rsidRPr="00EF662F">
        <w:rPr>
          <w:i/>
          <w:iCs/>
        </w:rPr>
        <w:lastRenderedPageBreak/>
        <w:t>Statement of Aims and Objectives</w:t>
      </w:r>
      <w:bookmarkStart w:id="2" w:name="_Toc517087502"/>
      <w:bookmarkStart w:id="3" w:name="_Toc517104363"/>
      <w:bookmarkEnd w:id="1"/>
    </w:p>
    <w:p w14:paraId="1AB4E804" w14:textId="77777777" w:rsidR="006B0580" w:rsidRDefault="006B0580" w:rsidP="009E0E9E"/>
    <w:p w14:paraId="6B96097F" w14:textId="0AB9F33B" w:rsidR="006B0580" w:rsidRPr="006B0580" w:rsidRDefault="008D35F0" w:rsidP="006B0580">
      <w:pPr>
        <w:pStyle w:val="ListParagraph"/>
        <w:numPr>
          <w:ilvl w:val="1"/>
          <w:numId w:val="29"/>
        </w:numPr>
        <w:rPr>
          <w:rFonts w:cs="Times New Roman"/>
        </w:rPr>
      </w:pPr>
      <w:proofErr w:type="gramStart"/>
      <w:r w:rsidRPr="006B0580">
        <w:t>South East</w:t>
      </w:r>
      <w:proofErr w:type="gramEnd"/>
      <w:r w:rsidRPr="006B0580">
        <w:t xml:space="preserve"> Coast Ambulance Service NHS Foundation Trust (the </w:t>
      </w:r>
      <w:r w:rsidR="003D2888" w:rsidRPr="006B0580">
        <w:t>T</w:t>
      </w:r>
      <w:r w:rsidRPr="006B0580">
        <w:t>rust) is committed</w:t>
      </w:r>
      <w:r w:rsidR="00170EFC" w:rsidRPr="006B0580">
        <w:t xml:space="preserve"> to</w:t>
      </w:r>
      <w:r w:rsidRPr="006B0580">
        <w:t xml:space="preserve"> providing high </w:t>
      </w:r>
      <w:r w:rsidR="003D2888" w:rsidRPr="006B0580">
        <w:t>quality</w:t>
      </w:r>
      <w:r w:rsidRPr="006B0580">
        <w:t xml:space="preserve"> patient care</w:t>
      </w:r>
      <w:bookmarkEnd w:id="2"/>
      <w:bookmarkEnd w:id="3"/>
      <w:r w:rsidR="00D74823" w:rsidRPr="006B0580">
        <w:t xml:space="preserve"> and a safe and supportive working environment for all staff and volunteers.</w:t>
      </w:r>
      <w:bookmarkStart w:id="4" w:name="_Toc517087503"/>
      <w:bookmarkStart w:id="5" w:name="_Toc517104364"/>
    </w:p>
    <w:p w14:paraId="2BB51079" w14:textId="77777777" w:rsidR="006B0580" w:rsidRDefault="006B0580" w:rsidP="009E0E9E">
      <w:pPr>
        <w:rPr>
          <w:rFonts w:cs="Arial"/>
        </w:rPr>
      </w:pPr>
    </w:p>
    <w:p w14:paraId="3D27FB3E" w14:textId="75F74F95" w:rsidR="006B0580" w:rsidRPr="006B0580" w:rsidRDefault="008D35F0" w:rsidP="006B0580">
      <w:pPr>
        <w:pStyle w:val="ListParagraph"/>
        <w:numPr>
          <w:ilvl w:val="1"/>
          <w:numId w:val="29"/>
        </w:numPr>
      </w:pPr>
      <w:r w:rsidRPr="006B0580">
        <w:t xml:space="preserve">This policy is applicable to </w:t>
      </w:r>
      <w:r w:rsidR="00D74823" w:rsidRPr="006B0580">
        <w:t>all staff</w:t>
      </w:r>
      <w:r w:rsidR="004A324E" w:rsidRPr="006B0580">
        <w:t xml:space="preserve"> within</w:t>
      </w:r>
      <w:r w:rsidRPr="006B0580">
        <w:t xml:space="preserve"> the </w:t>
      </w:r>
      <w:r w:rsidR="004A324E" w:rsidRPr="006B0580">
        <w:t>t</w:t>
      </w:r>
      <w:r w:rsidRPr="006B0580">
        <w:t xml:space="preserve">rust </w:t>
      </w:r>
      <w:r w:rsidR="00D74823" w:rsidRPr="006B0580">
        <w:t xml:space="preserve">who have direct or indirect patient </w:t>
      </w:r>
      <w:r w:rsidR="00CD2B4B" w:rsidRPr="006B0580">
        <w:t>contact and</w:t>
      </w:r>
      <w:r w:rsidRPr="006B0580">
        <w:t xml:space="preserve"> sets out the</w:t>
      </w:r>
      <w:r w:rsidR="00D74823" w:rsidRPr="006B0580">
        <w:t xml:space="preserve"> </w:t>
      </w:r>
      <w:bookmarkEnd w:id="4"/>
      <w:bookmarkEnd w:id="5"/>
      <w:r w:rsidR="00A923D9" w:rsidRPr="006B0580">
        <w:t>su</w:t>
      </w:r>
      <w:r w:rsidR="00D65531" w:rsidRPr="006B0580">
        <w:t>pport the trust can offer the workforce to effectively fulfil their responsibilities to safeguard patients and their families.</w:t>
      </w:r>
    </w:p>
    <w:p w14:paraId="0AE01510" w14:textId="77777777" w:rsidR="006B0580" w:rsidRDefault="006B0580" w:rsidP="009E0E9E">
      <w:pPr>
        <w:rPr>
          <w:rFonts w:cs="Arial"/>
        </w:rPr>
      </w:pPr>
    </w:p>
    <w:p w14:paraId="772C2A81" w14:textId="41DE5E9A" w:rsidR="006B0580" w:rsidRPr="006B0580" w:rsidRDefault="00BF186A" w:rsidP="006B0580">
      <w:pPr>
        <w:pStyle w:val="ListParagraph"/>
        <w:numPr>
          <w:ilvl w:val="1"/>
          <w:numId w:val="29"/>
        </w:numPr>
      </w:pPr>
      <w:r w:rsidRPr="006B0580">
        <w:t xml:space="preserve">Safeguarding supervision </w:t>
      </w:r>
      <w:r w:rsidR="00685B14" w:rsidRPr="006B0580">
        <w:t>offers</w:t>
      </w:r>
      <w:r w:rsidR="00CB7851" w:rsidRPr="006B0580">
        <w:t xml:space="preserve"> </w:t>
      </w:r>
      <w:r w:rsidR="0043068B" w:rsidRPr="006B0580">
        <w:t xml:space="preserve">an opportunity </w:t>
      </w:r>
      <w:r w:rsidR="000D08D1" w:rsidRPr="006B0580">
        <w:t>for containment</w:t>
      </w:r>
      <w:r w:rsidR="002C0744" w:rsidRPr="006B0580">
        <w:t xml:space="preserve">, giving individuals the </w:t>
      </w:r>
      <w:r w:rsidR="001A360A" w:rsidRPr="006B0580">
        <w:t>time to reflect on their practi</w:t>
      </w:r>
      <w:r w:rsidR="00A93277" w:rsidRPr="006B0580">
        <w:t>s</w:t>
      </w:r>
      <w:r w:rsidR="001A360A" w:rsidRPr="006B0580">
        <w:t xml:space="preserve">e and </w:t>
      </w:r>
      <w:r w:rsidR="00EA0177" w:rsidRPr="006B0580">
        <w:t xml:space="preserve">critically discuss cases </w:t>
      </w:r>
      <w:r w:rsidR="00A93277" w:rsidRPr="006B0580">
        <w:t>or concerns</w:t>
      </w:r>
      <w:r w:rsidR="006D1C54" w:rsidRPr="006B0580">
        <w:t xml:space="preserve"> with a suitably qualified supervisor. It is not supervision in the managerial sense</w:t>
      </w:r>
      <w:r w:rsidR="00EF48BE" w:rsidRPr="006B0580">
        <w:t>.</w:t>
      </w:r>
    </w:p>
    <w:p w14:paraId="44074557" w14:textId="77777777" w:rsidR="006B0580" w:rsidRDefault="006B0580" w:rsidP="009E0E9E">
      <w:pPr>
        <w:rPr>
          <w:rFonts w:cs="Arial"/>
        </w:rPr>
      </w:pPr>
    </w:p>
    <w:p w14:paraId="549F8235" w14:textId="74678FDF" w:rsidR="00420A34" w:rsidRDefault="001060DC" w:rsidP="006B0580">
      <w:pPr>
        <w:pStyle w:val="ListParagraph"/>
        <w:numPr>
          <w:ilvl w:val="1"/>
          <w:numId w:val="29"/>
        </w:numPr>
      </w:pPr>
      <w:r w:rsidRPr="006B0580">
        <w:t>Supervision aims to</w:t>
      </w:r>
      <w:r w:rsidR="00420A34" w:rsidRPr="006B0580">
        <w:t xml:space="preserve">; ensure individuals </w:t>
      </w:r>
      <w:r w:rsidR="00B832FB" w:rsidRPr="006B0580">
        <w:t xml:space="preserve">have clarity with regards to their role and responsibilities, advocate best practice, </w:t>
      </w:r>
      <w:r w:rsidR="00445C3C" w:rsidRPr="006B0580">
        <w:t>encourage learning and development, support individuals in identifying</w:t>
      </w:r>
      <w:r w:rsidR="00640685" w:rsidRPr="006B0580">
        <w:t xml:space="preserve"> the emotional impact of their work,</w:t>
      </w:r>
      <w:r w:rsidR="00067582" w:rsidRPr="006B0580">
        <w:t xml:space="preserve"> develop a climate of exemplar practice and provide a safe environment where trust and </w:t>
      </w:r>
      <w:r w:rsidR="00685B14" w:rsidRPr="006B0580">
        <w:t xml:space="preserve">confidentiality are appropriately maintained. </w:t>
      </w:r>
    </w:p>
    <w:p w14:paraId="5CFA77DE" w14:textId="77777777" w:rsidR="00627CF6" w:rsidRPr="006B0580" w:rsidRDefault="00627CF6" w:rsidP="00627CF6"/>
    <w:p w14:paraId="6317AAC8" w14:textId="77777777" w:rsidR="006B0580" w:rsidRPr="006B0580" w:rsidRDefault="00444578" w:rsidP="006B0580">
      <w:pPr>
        <w:pStyle w:val="ListParagraph"/>
        <w:numPr>
          <w:ilvl w:val="1"/>
          <w:numId w:val="29"/>
        </w:numPr>
      </w:pPr>
      <w:r w:rsidRPr="006B0580">
        <w:t>Safeguarding s</w:t>
      </w:r>
      <w:r w:rsidR="002B78FF" w:rsidRPr="006B0580">
        <w:t xml:space="preserve">upervision </w:t>
      </w:r>
      <w:r w:rsidR="00F97B34" w:rsidRPr="006B0580">
        <w:t xml:space="preserve">in the Trust </w:t>
      </w:r>
      <w:r w:rsidR="002B78FF" w:rsidRPr="006B0580">
        <w:t>is not punitive</w:t>
      </w:r>
      <w:r w:rsidR="00D10E6A" w:rsidRPr="006B0580">
        <w:t xml:space="preserve"> nor is it</w:t>
      </w:r>
      <w:r w:rsidR="002B78FF" w:rsidRPr="006B0580">
        <w:t xml:space="preserve"> </w:t>
      </w:r>
      <w:r w:rsidR="00B545DE" w:rsidRPr="006B0580">
        <w:t>linked to appraisal</w:t>
      </w:r>
      <w:r w:rsidR="00D10E6A" w:rsidRPr="006B0580">
        <w:t>,</w:t>
      </w:r>
      <w:r w:rsidRPr="006B0580">
        <w:t xml:space="preserve"> Human Resources,</w:t>
      </w:r>
      <w:r w:rsidR="00D10E6A" w:rsidRPr="006B0580">
        <w:t xml:space="preserve"> pay progression</w:t>
      </w:r>
      <w:r w:rsidR="00B545DE" w:rsidRPr="006B0580">
        <w:t xml:space="preserve"> or </w:t>
      </w:r>
      <w:r w:rsidR="000774B2" w:rsidRPr="006B0580">
        <w:t>performance management</w:t>
      </w:r>
      <w:r w:rsidRPr="006B0580">
        <w:t>.</w:t>
      </w:r>
    </w:p>
    <w:p w14:paraId="72356F31" w14:textId="77777777" w:rsidR="006B0580" w:rsidRDefault="006B0580" w:rsidP="009E0E9E">
      <w:pPr>
        <w:rPr>
          <w:rFonts w:cs="Arial"/>
        </w:rPr>
      </w:pPr>
    </w:p>
    <w:p w14:paraId="209F55D8" w14:textId="6664CA18" w:rsidR="006B0580" w:rsidRPr="006B0580" w:rsidRDefault="00EF48BE" w:rsidP="006B0580">
      <w:pPr>
        <w:pStyle w:val="ListParagraph"/>
        <w:numPr>
          <w:ilvl w:val="1"/>
          <w:numId w:val="29"/>
        </w:numPr>
      </w:pPr>
      <w:r w:rsidRPr="0004266C">
        <w:t xml:space="preserve">The </w:t>
      </w:r>
      <w:r w:rsidR="00682A6A">
        <w:t>T</w:t>
      </w:r>
      <w:r w:rsidRPr="0004266C">
        <w:t xml:space="preserve">rust will provide access to safeguarding supervision for all </w:t>
      </w:r>
      <w:r w:rsidR="00C22EAA">
        <w:t>employees</w:t>
      </w:r>
      <w:r w:rsidRPr="0004266C">
        <w:t xml:space="preserve">. Some staff groups will have mandatory supervision; all others </w:t>
      </w:r>
      <w:proofErr w:type="gramStart"/>
      <w:r w:rsidRPr="0004266C">
        <w:t>have the opportunity to</w:t>
      </w:r>
      <w:proofErr w:type="gramEnd"/>
      <w:r w:rsidRPr="0004266C">
        <w:t xml:space="preserve"> access ad-hoc supervision as and when it is required.</w:t>
      </w:r>
      <w:r w:rsidR="00443EF3" w:rsidRPr="0004266C">
        <w:t xml:space="preserve"> For this latter group, it is the responsibility of the </w:t>
      </w:r>
      <w:r w:rsidR="0054175C" w:rsidRPr="0004266C">
        <w:t xml:space="preserve">individual to seek safeguarding supervision as detailed in </w:t>
      </w:r>
      <w:r w:rsidR="00F92254" w:rsidRPr="0004266C">
        <w:t>A</w:t>
      </w:r>
      <w:r w:rsidR="0054175C" w:rsidRPr="0004266C">
        <w:t>ppendix A.</w:t>
      </w:r>
    </w:p>
    <w:p w14:paraId="5A3DC28B" w14:textId="77777777" w:rsidR="006B0580" w:rsidRDefault="006B0580" w:rsidP="009E0E9E"/>
    <w:p w14:paraId="0B3C3606" w14:textId="1BAD1650" w:rsidR="006B0580" w:rsidRPr="006B0580" w:rsidRDefault="00C403A0" w:rsidP="006B0580">
      <w:pPr>
        <w:pStyle w:val="Heading1"/>
        <w:numPr>
          <w:ilvl w:val="0"/>
          <w:numId w:val="29"/>
        </w:numPr>
        <w:rPr>
          <w:rFonts w:cs="Times New Roman"/>
          <w:szCs w:val="20"/>
        </w:rPr>
      </w:pPr>
      <w:bookmarkStart w:id="6" w:name="_Toc141181136"/>
      <w:r w:rsidRPr="006B0580">
        <w:t>Principles</w:t>
      </w:r>
      <w:bookmarkEnd w:id="6"/>
    </w:p>
    <w:p w14:paraId="05C8647F" w14:textId="77777777" w:rsidR="006B0580" w:rsidRDefault="006B0580" w:rsidP="009E0E9E">
      <w:pPr>
        <w:rPr>
          <w:rFonts w:cs="Arial"/>
          <w:bCs/>
          <w:szCs w:val="28"/>
        </w:rPr>
      </w:pPr>
    </w:p>
    <w:p w14:paraId="51720BF3" w14:textId="1FF143F2" w:rsidR="006B0580" w:rsidRPr="006B0580" w:rsidRDefault="00D63A14" w:rsidP="006B0580">
      <w:pPr>
        <w:pStyle w:val="ListParagraph"/>
        <w:numPr>
          <w:ilvl w:val="1"/>
          <w:numId w:val="29"/>
        </w:numPr>
        <w:rPr>
          <w:bCs/>
          <w:szCs w:val="28"/>
        </w:rPr>
      </w:pPr>
      <w:r w:rsidRPr="003D2888">
        <w:t>The importance and provision of effective supervision is well documented in national guidance and statute to promote good standards of practice and assist individuals in making sound professional judgements. These include the Victoria Climbie Inquiry (Lord Laming, 2003), Working Together to Safeguard Children (HM Government, 2018)</w:t>
      </w:r>
      <w:r w:rsidR="003D2888" w:rsidRPr="003D2888">
        <w:t xml:space="preserve"> and the</w:t>
      </w:r>
      <w:r w:rsidRPr="003D2888">
        <w:t xml:space="preserve"> Care Act 2014 (Care and Support Statutory Guidance, Department of Health 2017)</w:t>
      </w:r>
      <w:r w:rsidR="003D2888" w:rsidRPr="003D2888">
        <w:t>.</w:t>
      </w:r>
    </w:p>
    <w:p w14:paraId="25B5C7B4" w14:textId="77777777" w:rsidR="006B0580" w:rsidRDefault="006B0580" w:rsidP="009E0E9E"/>
    <w:p w14:paraId="399144D3" w14:textId="1F41430B" w:rsidR="006B0580" w:rsidRDefault="00347671" w:rsidP="006B0580">
      <w:pPr>
        <w:pStyle w:val="ListParagraph"/>
        <w:numPr>
          <w:ilvl w:val="1"/>
          <w:numId w:val="29"/>
        </w:numPr>
      </w:pPr>
      <w:r w:rsidRPr="003D2888">
        <w:t>The essence of good safeguarding supervision is supporting the capacity of the</w:t>
      </w:r>
      <w:r w:rsidR="00730A24" w:rsidRPr="003D2888">
        <w:t xml:space="preserve"> individual to think</w:t>
      </w:r>
      <w:r w:rsidR="005C3DB6" w:rsidRPr="003D2888">
        <w:t>, reflect and develop their own solutions (Wonnacott and Wallbank 2016).</w:t>
      </w:r>
    </w:p>
    <w:p w14:paraId="436DA308" w14:textId="77777777" w:rsidR="006B0580" w:rsidRDefault="006B0580" w:rsidP="009E0E9E"/>
    <w:p w14:paraId="6DAF92D9" w14:textId="150A33B0" w:rsidR="006B0580" w:rsidRPr="006B0580" w:rsidRDefault="00FC2670" w:rsidP="006B0580">
      <w:pPr>
        <w:pStyle w:val="ListParagraph"/>
        <w:numPr>
          <w:ilvl w:val="1"/>
          <w:numId w:val="29"/>
        </w:numPr>
        <w:rPr>
          <w:rFonts w:cs="Times New Roman"/>
        </w:rPr>
      </w:pPr>
      <w:r w:rsidRPr="006B0580">
        <w:t>Section 11 of the Children Act 2004 sets out a statutory requirement that organisations should have in place arrangements ‘</w:t>
      </w:r>
      <w:r w:rsidRPr="006B0580">
        <w:rPr>
          <w:i/>
        </w:rPr>
        <w:t xml:space="preserve">that reflect the </w:t>
      </w:r>
      <w:r w:rsidRPr="006B0580">
        <w:rPr>
          <w:i/>
        </w:rPr>
        <w:lastRenderedPageBreak/>
        <w:t>importance of safeguarding… Including appropriate supervision and support for staff, creating an environment where staff feel able to raise their concerns and feel supported in their safeguarding role’</w:t>
      </w:r>
      <w:r w:rsidRPr="006B0580">
        <w:t xml:space="preserve"> (Working together to Safeguard Children 2018).</w:t>
      </w:r>
    </w:p>
    <w:p w14:paraId="66B72C80" w14:textId="77777777" w:rsidR="006B0580" w:rsidRDefault="006B0580" w:rsidP="009E0E9E">
      <w:pPr>
        <w:rPr>
          <w:rFonts w:cs="Arial"/>
        </w:rPr>
      </w:pPr>
    </w:p>
    <w:p w14:paraId="6E8C15B1" w14:textId="03A186A5" w:rsidR="006B0580" w:rsidRPr="006B0580" w:rsidRDefault="00212164" w:rsidP="006B0580">
      <w:pPr>
        <w:pStyle w:val="ListParagraph"/>
        <w:numPr>
          <w:ilvl w:val="1"/>
          <w:numId w:val="29"/>
        </w:numPr>
      </w:pPr>
      <w:r w:rsidRPr="003D2888">
        <w:t>The type of safeguarding supervision required by individuals will depend upon their roles, responsibilities and individual needs. Supervision may be individual (one to one) or facilitated through group supervision.</w:t>
      </w:r>
    </w:p>
    <w:p w14:paraId="35EC337F" w14:textId="77777777" w:rsidR="006B0580" w:rsidRDefault="006B0580" w:rsidP="009E0E9E"/>
    <w:p w14:paraId="15AA33B3" w14:textId="0F2913E0" w:rsidR="006B0580" w:rsidRDefault="006A6039" w:rsidP="006B0580">
      <w:pPr>
        <w:pStyle w:val="ListParagraph"/>
        <w:numPr>
          <w:ilvl w:val="1"/>
          <w:numId w:val="29"/>
        </w:numPr>
      </w:pPr>
      <w:r>
        <w:t>Safeguarding supervision does not replace any restorative or clinical supervision already in place for staff groups. For example, wellbeing and mental health practitioners will have mandatory clinical supervision in place. Safeguarding supervision can be accessed by these groups on an ad hoc basis when a need is identified.</w:t>
      </w:r>
    </w:p>
    <w:p w14:paraId="11CD8FD1" w14:textId="77777777" w:rsidR="006B0580" w:rsidRDefault="006B0580" w:rsidP="009E0E9E"/>
    <w:p w14:paraId="117CFFEF" w14:textId="3D8E2927" w:rsidR="006B0580" w:rsidRDefault="00287F16" w:rsidP="006B0580">
      <w:pPr>
        <w:pStyle w:val="ListParagraph"/>
        <w:numPr>
          <w:ilvl w:val="1"/>
          <w:numId w:val="29"/>
        </w:numPr>
      </w:pPr>
      <w:r w:rsidRPr="003D2888">
        <w:t xml:space="preserve">If </w:t>
      </w:r>
      <w:r w:rsidR="00093A02" w:rsidRPr="003D2888">
        <w:t xml:space="preserve">individuals </w:t>
      </w:r>
      <w:r w:rsidRPr="003D2888">
        <w:t>require safe</w:t>
      </w:r>
      <w:r w:rsidR="00A3395F" w:rsidRPr="003D2888">
        <w:t>g</w:t>
      </w:r>
      <w:r w:rsidRPr="003D2888">
        <w:t xml:space="preserve">uarding supervision or their line managers identify a need for it, the </w:t>
      </w:r>
      <w:r w:rsidR="00A3395F" w:rsidRPr="003D2888">
        <w:t>s</w:t>
      </w:r>
      <w:r w:rsidRPr="003D2888">
        <w:t xml:space="preserve">afeguarding </w:t>
      </w:r>
      <w:r w:rsidR="00A3395F" w:rsidRPr="003D2888">
        <w:t>t</w:t>
      </w:r>
      <w:r w:rsidRPr="003D2888">
        <w:t xml:space="preserve">eam can be </w:t>
      </w:r>
      <w:r w:rsidR="00D34601" w:rsidRPr="003D2888">
        <w:t>contacted,</w:t>
      </w:r>
      <w:r w:rsidRPr="003D2888">
        <w:t xml:space="preserve"> and this will be arranged on request.</w:t>
      </w:r>
    </w:p>
    <w:p w14:paraId="72674424" w14:textId="77777777" w:rsidR="006B0580" w:rsidRDefault="006B0580" w:rsidP="009E0E9E"/>
    <w:p w14:paraId="22D68263" w14:textId="1FE4956C" w:rsidR="006B0580" w:rsidRDefault="00E356DB" w:rsidP="006B0580">
      <w:pPr>
        <w:pStyle w:val="ListParagraph"/>
        <w:numPr>
          <w:ilvl w:val="1"/>
          <w:numId w:val="29"/>
        </w:numPr>
      </w:pPr>
      <w:r w:rsidRPr="003D2888">
        <w:t xml:space="preserve">For those receiving mandatory supervision (see </w:t>
      </w:r>
      <w:hyperlink w:anchor="_Appendix_A_–" w:history="1">
        <w:r w:rsidR="00F92254" w:rsidRPr="0069020D">
          <w:rPr>
            <w:rStyle w:val="Hyperlink"/>
          </w:rPr>
          <w:t>A</w:t>
        </w:r>
        <w:r w:rsidRPr="0069020D">
          <w:rPr>
            <w:rStyle w:val="Hyperlink"/>
          </w:rPr>
          <w:t>ppendix A</w:t>
        </w:r>
      </w:hyperlink>
      <w:r w:rsidRPr="003D2888">
        <w:t>)</w:t>
      </w:r>
      <w:r w:rsidR="00F53919" w:rsidRPr="003D2888">
        <w:t>, sessions will be s</w:t>
      </w:r>
      <w:r w:rsidR="00B06B68" w:rsidRPr="003D2888">
        <w:t>cheduled in advance in consultation with you.</w:t>
      </w:r>
    </w:p>
    <w:p w14:paraId="415ED1C6" w14:textId="77777777" w:rsidR="006B0580" w:rsidRDefault="006B0580" w:rsidP="009E0E9E"/>
    <w:p w14:paraId="502AB0EA" w14:textId="1A54C6E4" w:rsidR="00EC5496" w:rsidRPr="00850B4E" w:rsidRDefault="001D368A" w:rsidP="006B0580">
      <w:pPr>
        <w:pStyle w:val="ListParagraph"/>
        <w:numPr>
          <w:ilvl w:val="1"/>
          <w:numId w:val="29"/>
        </w:numPr>
        <w:rPr>
          <w:rFonts w:cs="Times New Roman"/>
        </w:rPr>
      </w:pPr>
      <w:r w:rsidRPr="006B0580">
        <w:t xml:space="preserve">Safeguarding supervision may be requested by emailing </w:t>
      </w:r>
      <w:hyperlink r:id="rId14" w:history="1">
        <w:r w:rsidR="00D34601" w:rsidRPr="006B0580">
          <w:rPr>
            <w:rStyle w:val="Hyperlink"/>
            <w:color w:val="auto"/>
          </w:rPr>
          <w:t>sgsupervision@secamb.nhs.uk</w:t>
        </w:r>
      </w:hyperlink>
      <w:r w:rsidR="00D34601" w:rsidRPr="006B0580">
        <w:t>. A qualified supervisor will respond to your request within 5 working days. Please indicate your availability</w:t>
      </w:r>
      <w:r w:rsidR="00835221" w:rsidRPr="006B0580">
        <w:t xml:space="preserve"> in your initial email</w:t>
      </w:r>
      <w:r w:rsidR="00603D7F" w:rsidRPr="006B0580">
        <w:t>, as well as any adjustments that</w:t>
      </w:r>
      <w:r w:rsidR="00296531" w:rsidRPr="006B0580">
        <w:t xml:space="preserve"> you </w:t>
      </w:r>
      <w:r w:rsidR="00603715" w:rsidRPr="006B0580">
        <w:t>may require</w:t>
      </w:r>
      <w:r w:rsidR="002929F9" w:rsidRPr="006B0580">
        <w:t xml:space="preserve">, e.g. a </w:t>
      </w:r>
      <w:r w:rsidR="006C000A" w:rsidRPr="006B0580">
        <w:t>wheelchair accessible meeting room.</w:t>
      </w:r>
    </w:p>
    <w:p w14:paraId="6057CAE3" w14:textId="77777777" w:rsidR="00EC5496" w:rsidRDefault="00EC5496" w:rsidP="009E0E9E">
      <w:pPr>
        <w:rPr>
          <w:rFonts w:cs="Arial"/>
        </w:rPr>
      </w:pPr>
    </w:p>
    <w:p w14:paraId="310B0BC5" w14:textId="10D1EC02" w:rsidR="00EC5496" w:rsidRPr="00850B4E" w:rsidRDefault="00D033A9" w:rsidP="006B0580">
      <w:pPr>
        <w:pStyle w:val="Heading1"/>
        <w:numPr>
          <w:ilvl w:val="0"/>
          <w:numId w:val="29"/>
        </w:numPr>
      </w:pPr>
      <w:bookmarkStart w:id="7" w:name="_Toc141181137"/>
      <w:r w:rsidRPr="00850B4E">
        <w:t>The Supervision Session</w:t>
      </w:r>
      <w:bookmarkEnd w:id="7"/>
    </w:p>
    <w:p w14:paraId="1CD961D5" w14:textId="77777777" w:rsidR="00EC5496" w:rsidRDefault="00EC5496" w:rsidP="009E0E9E">
      <w:pPr>
        <w:rPr>
          <w:rFonts w:cs="Arial"/>
        </w:rPr>
      </w:pPr>
    </w:p>
    <w:p w14:paraId="065A70B4" w14:textId="0FCF4010" w:rsidR="00EC5496" w:rsidRPr="006B0580" w:rsidRDefault="00147EE5" w:rsidP="006B0580">
      <w:pPr>
        <w:pStyle w:val="ListParagraph"/>
        <w:numPr>
          <w:ilvl w:val="1"/>
          <w:numId w:val="29"/>
        </w:numPr>
      </w:pPr>
      <w:r w:rsidRPr="006B0580">
        <w:t xml:space="preserve">The supervision session will be at a mutually agreed time and location. If both parties are satisfied that </w:t>
      </w:r>
      <w:r w:rsidR="006B4145" w:rsidRPr="006B0580">
        <w:t xml:space="preserve">it would be appropriate, telephone or skype </w:t>
      </w:r>
      <w:r w:rsidR="004A1288" w:rsidRPr="006B0580">
        <w:t>may be a viable and cost saving alternative.</w:t>
      </w:r>
      <w:r w:rsidR="00E525DB" w:rsidRPr="006B0580">
        <w:t xml:space="preserve"> It will usually be one hour in duration.</w:t>
      </w:r>
    </w:p>
    <w:p w14:paraId="2FBD0C35" w14:textId="77777777" w:rsidR="00EC5496" w:rsidRDefault="00EC5496" w:rsidP="009E0E9E">
      <w:pPr>
        <w:rPr>
          <w:rFonts w:cs="Arial"/>
        </w:rPr>
      </w:pPr>
    </w:p>
    <w:p w14:paraId="691C020D" w14:textId="5C9B5F91" w:rsidR="004A1288" w:rsidRPr="006B0580" w:rsidRDefault="00043DE8" w:rsidP="006B0580">
      <w:pPr>
        <w:pStyle w:val="ListParagraph"/>
        <w:numPr>
          <w:ilvl w:val="1"/>
          <w:numId w:val="29"/>
        </w:numPr>
      </w:pPr>
      <w:r w:rsidRPr="006B0580">
        <w:t>The session will be structured</w:t>
      </w:r>
      <w:r w:rsidR="003A15BD" w:rsidRPr="006B0580">
        <w:t xml:space="preserve"> using </w:t>
      </w:r>
      <w:r w:rsidR="00830184" w:rsidRPr="006B0580">
        <w:t>the Restorative</w:t>
      </w:r>
      <w:r w:rsidR="009B696A" w:rsidRPr="006B0580">
        <w:t xml:space="preserve"> </w:t>
      </w:r>
      <w:r w:rsidR="00490B45" w:rsidRPr="006B0580">
        <w:t>Safeguarding Supervision</w:t>
      </w:r>
      <w:r w:rsidR="00830184" w:rsidRPr="006B0580">
        <w:t xml:space="preserve"> Model (Wallbank</w:t>
      </w:r>
      <w:r w:rsidR="00B15385" w:rsidRPr="006B0580">
        <w:t xml:space="preserve"> and Wonnacott</w:t>
      </w:r>
      <w:r w:rsidR="00830184" w:rsidRPr="006B0580">
        <w:t xml:space="preserve"> 20</w:t>
      </w:r>
      <w:r w:rsidR="00B15385" w:rsidRPr="006B0580">
        <w:t>16</w:t>
      </w:r>
      <w:r w:rsidR="00830184" w:rsidRPr="006B0580">
        <w:t>)</w:t>
      </w:r>
      <w:r w:rsidR="004F2641" w:rsidRPr="006B0580">
        <w:t>. This model is</w:t>
      </w:r>
      <w:r w:rsidR="00F51405" w:rsidRPr="006B0580">
        <w:t xml:space="preserve"> felt to be ideal as it focuses </w:t>
      </w:r>
      <w:r w:rsidR="00216A20" w:rsidRPr="006B0580">
        <w:t xml:space="preserve">on restoring the </w:t>
      </w:r>
      <w:r w:rsidR="00C00988" w:rsidRPr="006B0580">
        <w:t>individual’s</w:t>
      </w:r>
      <w:r w:rsidR="00216A20" w:rsidRPr="006B0580">
        <w:t xml:space="preserve"> capacity for critical thinking by reducing professional anxiety. </w:t>
      </w:r>
      <w:r w:rsidR="000C5DF2" w:rsidRPr="006B0580">
        <w:t xml:space="preserve">This does not </w:t>
      </w:r>
      <w:r w:rsidR="00B24A3A" w:rsidRPr="006B0580">
        <w:t>duplicate</w:t>
      </w:r>
      <w:r w:rsidR="000C5DF2" w:rsidRPr="006B0580">
        <w:t xml:space="preserve"> managerial </w:t>
      </w:r>
      <w:r w:rsidR="00C00988" w:rsidRPr="006B0580">
        <w:t>supervision</w:t>
      </w:r>
      <w:r w:rsidR="00B24A3A" w:rsidRPr="006B0580">
        <w:t>.</w:t>
      </w:r>
      <w:r w:rsidR="00E86462" w:rsidRPr="006B0580">
        <w:t xml:space="preserve"> </w:t>
      </w:r>
      <w:r w:rsidR="00DB11AD" w:rsidRPr="006B0580">
        <w:t xml:space="preserve">The supervision cycle is developed from </w:t>
      </w:r>
      <w:r w:rsidR="00ED5036" w:rsidRPr="006B0580">
        <w:t>Kolb</w:t>
      </w:r>
      <w:r w:rsidR="00A53D64" w:rsidRPr="006B0580">
        <w:t>’s learning cycle</w:t>
      </w:r>
      <w:r w:rsidR="005A6F50" w:rsidRPr="006B0580">
        <w:t xml:space="preserve">, </w:t>
      </w:r>
      <w:r w:rsidR="00673580" w:rsidRPr="006B0580">
        <w:t>emphasising the importance of development</w:t>
      </w:r>
      <w:r w:rsidR="004830AF" w:rsidRPr="006B0580">
        <w:t>.</w:t>
      </w:r>
      <w:r w:rsidR="00673580" w:rsidRPr="006B0580">
        <w:t xml:space="preserve"> </w:t>
      </w:r>
      <w:r w:rsidR="00E86462" w:rsidRPr="006B0580">
        <w:t xml:space="preserve">See </w:t>
      </w:r>
      <w:hyperlink w:anchor="_Appendix_C_–" w:history="1">
        <w:r w:rsidR="00F92254" w:rsidRPr="00F504AC">
          <w:rPr>
            <w:rStyle w:val="Hyperlink"/>
          </w:rPr>
          <w:t>A</w:t>
        </w:r>
        <w:r w:rsidR="00E86462" w:rsidRPr="00F504AC">
          <w:rPr>
            <w:rStyle w:val="Hyperlink"/>
          </w:rPr>
          <w:t xml:space="preserve">ppendix </w:t>
        </w:r>
        <w:r w:rsidR="00620B4F" w:rsidRPr="00F504AC">
          <w:rPr>
            <w:rStyle w:val="Hyperlink"/>
          </w:rPr>
          <w:t>C</w:t>
        </w:r>
      </w:hyperlink>
      <w:r w:rsidR="00E86462" w:rsidRPr="006B0580">
        <w:t xml:space="preserve"> for further information.</w:t>
      </w:r>
    </w:p>
    <w:p w14:paraId="7EC567C6" w14:textId="77777777" w:rsidR="00682748" w:rsidRDefault="00682748" w:rsidP="00682748">
      <w:pPr>
        <w:pStyle w:val="ListParagraph"/>
        <w:ind w:left="1162"/>
      </w:pPr>
    </w:p>
    <w:p w14:paraId="2A06FF70" w14:textId="68B244AB" w:rsidR="00EC5496" w:rsidRPr="006B0580" w:rsidRDefault="00CF6998" w:rsidP="006B0580">
      <w:pPr>
        <w:pStyle w:val="ListParagraph"/>
        <w:numPr>
          <w:ilvl w:val="1"/>
          <w:numId w:val="29"/>
        </w:numPr>
      </w:pPr>
      <w:r w:rsidRPr="006B0580">
        <w:t>Su</w:t>
      </w:r>
      <w:r w:rsidR="00805219" w:rsidRPr="006B0580">
        <w:t xml:space="preserve">pervisors and </w:t>
      </w:r>
      <w:r w:rsidR="009E32F9" w:rsidRPr="006B0580">
        <w:t>Supervisees will be required to agree to a supervision agreement</w:t>
      </w:r>
      <w:r w:rsidR="00134075" w:rsidRPr="006B0580">
        <w:t xml:space="preserve"> (</w:t>
      </w:r>
      <w:hyperlink w:anchor="_Appendix_B_–" w:history="1">
        <w:r w:rsidR="00134075" w:rsidRPr="002D5279">
          <w:rPr>
            <w:rStyle w:val="Hyperlink"/>
          </w:rPr>
          <w:t xml:space="preserve">Appendix </w:t>
        </w:r>
        <w:r w:rsidR="00620B4F" w:rsidRPr="002D5279">
          <w:rPr>
            <w:rStyle w:val="Hyperlink"/>
          </w:rPr>
          <w:t>B</w:t>
        </w:r>
      </w:hyperlink>
      <w:r w:rsidR="00134075" w:rsidRPr="006B0580">
        <w:t>).</w:t>
      </w:r>
    </w:p>
    <w:p w14:paraId="422B8653" w14:textId="77777777" w:rsidR="00EC5496" w:rsidRDefault="00EC5496" w:rsidP="009E0E9E">
      <w:pPr>
        <w:rPr>
          <w:rFonts w:cs="Arial"/>
        </w:rPr>
      </w:pPr>
    </w:p>
    <w:p w14:paraId="728789C8" w14:textId="3ACE6238" w:rsidR="007D7B96" w:rsidRPr="006B0580" w:rsidRDefault="009766B3" w:rsidP="006B0580">
      <w:pPr>
        <w:pStyle w:val="ListParagraph"/>
        <w:numPr>
          <w:ilvl w:val="1"/>
          <w:numId w:val="29"/>
        </w:numPr>
      </w:pPr>
      <w:r w:rsidRPr="006B0580">
        <w:t xml:space="preserve">An agreement is an important part of </w:t>
      </w:r>
      <w:r w:rsidR="00DE52D8" w:rsidRPr="006B0580">
        <w:t xml:space="preserve">the process as it serves to </w:t>
      </w:r>
      <w:r w:rsidR="00963277" w:rsidRPr="006B0580">
        <w:t>establish the meaning of supervision,</w:t>
      </w:r>
      <w:r w:rsidR="00FC317A" w:rsidRPr="006B0580">
        <w:t xml:space="preserve"> clarify roles and responsibilities,</w:t>
      </w:r>
      <w:r w:rsidR="00963277" w:rsidRPr="006B0580">
        <w:t xml:space="preserve"> establish the boundaries of the supervisory relationship</w:t>
      </w:r>
      <w:r w:rsidR="0069475B" w:rsidRPr="006B0580">
        <w:t xml:space="preserve">, establish the importance of </w:t>
      </w:r>
      <w:r w:rsidR="0069475B" w:rsidRPr="006B0580">
        <w:lastRenderedPageBreak/>
        <w:t>acknowledging the emotional aspect of safeguarding</w:t>
      </w:r>
      <w:r w:rsidR="00FC317A" w:rsidRPr="006B0580">
        <w:t xml:space="preserve"> and </w:t>
      </w:r>
      <w:r w:rsidR="00631C6C" w:rsidRPr="006B0580">
        <w:t xml:space="preserve">ascertain </w:t>
      </w:r>
      <w:r w:rsidR="007D7B96" w:rsidRPr="006B0580">
        <w:t>what the supervisee should do if they have any concerns regards their supervision.</w:t>
      </w:r>
      <w:r w:rsidR="002D5279">
        <w:t xml:space="preserve"> </w:t>
      </w:r>
      <w:r w:rsidR="004E666B" w:rsidRPr="006B0580">
        <w:t>The supervision agreement</w:t>
      </w:r>
      <w:r w:rsidR="007E450E" w:rsidRPr="006B0580">
        <w:t xml:space="preserve"> and any notes will be securely stored by the safeguarding team.</w:t>
      </w:r>
    </w:p>
    <w:p w14:paraId="775D52D7" w14:textId="77777777" w:rsidR="00682748" w:rsidRDefault="00682748" w:rsidP="00682748">
      <w:pPr>
        <w:pStyle w:val="ListParagraph"/>
        <w:ind w:left="1162"/>
      </w:pPr>
    </w:p>
    <w:p w14:paraId="787DA7A5" w14:textId="356824EC" w:rsidR="00EC5496" w:rsidRPr="006B0580" w:rsidRDefault="003250F3" w:rsidP="006B0580">
      <w:pPr>
        <w:pStyle w:val="ListParagraph"/>
        <w:numPr>
          <w:ilvl w:val="1"/>
          <w:numId w:val="29"/>
        </w:numPr>
      </w:pPr>
      <w:r w:rsidRPr="006B0580">
        <w:t xml:space="preserve">Supervisees should </w:t>
      </w:r>
      <w:r w:rsidR="00564FAC" w:rsidRPr="006B0580">
        <w:t xml:space="preserve">identify </w:t>
      </w:r>
      <w:r w:rsidR="000E1A41" w:rsidRPr="006B0580">
        <w:t>a case</w:t>
      </w:r>
      <w:r w:rsidR="00271BB5" w:rsidRPr="006B0580">
        <w:t xml:space="preserve"> or associated issue to discuss in advance of the supervision session</w:t>
      </w:r>
      <w:r w:rsidR="00EC5496" w:rsidRPr="006B0580">
        <w:t>.</w:t>
      </w:r>
    </w:p>
    <w:p w14:paraId="05737AF0" w14:textId="77777777" w:rsidR="00EC5496" w:rsidRDefault="00EC5496" w:rsidP="009E0E9E">
      <w:pPr>
        <w:rPr>
          <w:rFonts w:cs="Arial"/>
        </w:rPr>
      </w:pPr>
    </w:p>
    <w:p w14:paraId="7758DA61" w14:textId="07954B39" w:rsidR="00EC5496" w:rsidRPr="006B0580" w:rsidRDefault="00A12848" w:rsidP="006B0580">
      <w:pPr>
        <w:pStyle w:val="ListParagraph"/>
        <w:numPr>
          <w:ilvl w:val="1"/>
          <w:numId w:val="29"/>
        </w:numPr>
      </w:pPr>
      <w:r w:rsidRPr="006B0580">
        <w:t>Anything discussed between the Supervisor and Supervisee within the framework of safeguarding supervision is confidential and information sharing requires the consent of both parties.</w:t>
      </w:r>
      <w:r w:rsidR="00707634" w:rsidRPr="006B0580">
        <w:t xml:space="preserve"> This does not apply if</w:t>
      </w:r>
      <w:r w:rsidR="0027751C" w:rsidRPr="006B0580">
        <w:t xml:space="preserve"> </w:t>
      </w:r>
      <w:r w:rsidR="00343465" w:rsidRPr="006B0580">
        <w:t>during</w:t>
      </w:r>
      <w:r w:rsidR="0027751C" w:rsidRPr="006B0580">
        <w:t xml:space="preserve"> </w:t>
      </w:r>
      <w:r w:rsidR="000F06C4" w:rsidRPr="006B0580">
        <w:t>supervision,</w:t>
      </w:r>
      <w:r w:rsidR="00F26BB6" w:rsidRPr="006B0580">
        <w:t xml:space="preserve"> </w:t>
      </w:r>
      <w:r w:rsidR="0027751C" w:rsidRPr="006B0580">
        <w:t>a risk to others</w:t>
      </w:r>
      <w:r w:rsidR="00162295" w:rsidRPr="006B0580">
        <w:t xml:space="preserve"> </w:t>
      </w:r>
      <w:r w:rsidR="0027751C" w:rsidRPr="006B0580">
        <w:t>is identified</w:t>
      </w:r>
      <w:r w:rsidR="0009484E" w:rsidRPr="006B0580">
        <w:t xml:space="preserve">. If this is the case the supervisor would be expected to share their concerns with the supervisee and wherever possible work collaboratively with them to </w:t>
      </w:r>
      <w:r w:rsidR="009E6428" w:rsidRPr="006B0580">
        <w:t>escalate their concerns</w:t>
      </w:r>
      <w:r w:rsidR="00EC5496" w:rsidRPr="006B0580">
        <w:t>.</w:t>
      </w:r>
    </w:p>
    <w:p w14:paraId="7DD373AD" w14:textId="77777777" w:rsidR="00EC5496" w:rsidRDefault="00EC5496" w:rsidP="009E0E9E">
      <w:pPr>
        <w:rPr>
          <w:rFonts w:cs="Arial"/>
        </w:rPr>
      </w:pPr>
    </w:p>
    <w:p w14:paraId="12DCFA82" w14:textId="77777777" w:rsidR="00682748" w:rsidRDefault="0050494A" w:rsidP="006B0580">
      <w:pPr>
        <w:pStyle w:val="ListParagraph"/>
        <w:numPr>
          <w:ilvl w:val="1"/>
          <w:numId w:val="29"/>
        </w:numPr>
      </w:pPr>
      <w:r w:rsidRPr="006B0580">
        <w:t xml:space="preserve">Any </w:t>
      </w:r>
      <w:r w:rsidR="00D217C7" w:rsidRPr="006B0580">
        <w:t xml:space="preserve">outstanding ‘work’ that is not completed during the supervision session should be discussed as an action point to be added to the plan on the </w:t>
      </w:r>
      <w:r w:rsidR="00F32D53" w:rsidRPr="006B0580">
        <w:t xml:space="preserve">supervision agreement. </w:t>
      </w:r>
    </w:p>
    <w:p w14:paraId="428310D0" w14:textId="77777777" w:rsidR="00682748" w:rsidRDefault="00682748" w:rsidP="00682748">
      <w:pPr>
        <w:pStyle w:val="ListParagraph"/>
      </w:pPr>
    </w:p>
    <w:p w14:paraId="3132B210" w14:textId="3CC1C610" w:rsidR="00EC5496" w:rsidRPr="006B0580" w:rsidRDefault="00644308" w:rsidP="006B0580">
      <w:pPr>
        <w:pStyle w:val="ListParagraph"/>
        <w:numPr>
          <w:ilvl w:val="1"/>
          <w:numId w:val="29"/>
        </w:numPr>
      </w:pPr>
      <w:r w:rsidRPr="006B0580">
        <w:t xml:space="preserve">Possible actions might </w:t>
      </w:r>
      <w:r w:rsidR="00FD070D" w:rsidRPr="006B0580">
        <w:t>be</w:t>
      </w:r>
      <w:r w:rsidRPr="006B0580">
        <w:t xml:space="preserve"> offering further supervision, </w:t>
      </w:r>
      <w:r w:rsidR="00E42165" w:rsidRPr="006B0580">
        <w:t xml:space="preserve">signposting to another service, completing a safeguarding referral if an issue is identified </w:t>
      </w:r>
      <w:proofErr w:type="gramStart"/>
      <w:r w:rsidR="00E42165" w:rsidRPr="006B0580">
        <w:t>where</w:t>
      </w:r>
      <w:proofErr w:type="gramEnd"/>
      <w:r w:rsidR="00E42165" w:rsidRPr="006B0580">
        <w:t xml:space="preserve"> one has not been done</w:t>
      </w:r>
      <w:r w:rsidR="00830614" w:rsidRPr="006B0580">
        <w:t>, or referring for further training and development.</w:t>
      </w:r>
      <w:bookmarkStart w:id="8" w:name="PolicyDefinitions"/>
    </w:p>
    <w:p w14:paraId="0FC2D786" w14:textId="77777777" w:rsidR="00EC5496" w:rsidRDefault="00EC5496" w:rsidP="009E0E9E">
      <w:pPr>
        <w:rPr>
          <w:rFonts w:cs="Arial"/>
        </w:rPr>
      </w:pPr>
    </w:p>
    <w:p w14:paraId="2C35D428" w14:textId="00E5ED07" w:rsidR="006531E9" w:rsidRPr="00EC5496" w:rsidRDefault="00C403A0" w:rsidP="006B0580">
      <w:pPr>
        <w:pStyle w:val="Heading1"/>
        <w:numPr>
          <w:ilvl w:val="0"/>
          <w:numId w:val="29"/>
        </w:numPr>
        <w:rPr>
          <w:szCs w:val="20"/>
        </w:rPr>
      </w:pPr>
      <w:bookmarkStart w:id="9" w:name="_Toc141181138"/>
      <w:r w:rsidRPr="00EC5496">
        <w:t>Definitions</w:t>
      </w:r>
      <w:bookmarkEnd w:id="8"/>
      <w:bookmarkEnd w:id="9"/>
    </w:p>
    <w:p w14:paraId="588F4AF0" w14:textId="77777777" w:rsidR="006531E9" w:rsidRDefault="006531E9" w:rsidP="009E0E9E">
      <w:pPr>
        <w:rPr>
          <w:rFonts w:cs="Arial"/>
          <w:bCs/>
          <w:szCs w:val="28"/>
        </w:rPr>
      </w:pPr>
    </w:p>
    <w:p w14:paraId="7303C799" w14:textId="2818C020" w:rsidR="006531E9" w:rsidRPr="006B0580" w:rsidRDefault="002E560B" w:rsidP="006B0580">
      <w:pPr>
        <w:pStyle w:val="ListParagraph"/>
        <w:numPr>
          <w:ilvl w:val="1"/>
          <w:numId w:val="29"/>
        </w:numPr>
        <w:rPr>
          <w:bCs/>
          <w:szCs w:val="28"/>
        </w:rPr>
      </w:pPr>
      <w:r w:rsidRPr="006B0580">
        <w:rPr>
          <w:b/>
          <w:bCs/>
        </w:rPr>
        <w:t>Supervision</w:t>
      </w:r>
      <w:r w:rsidR="005808D8" w:rsidRPr="006B0580">
        <w:t xml:space="preserve"> – A structured process whereby a supervisor meets with an individual </w:t>
      </w:r>
      <w:r w:rsidR="00772AE1" w:rsidRPr="006B0580">
        <w:t>to allow that person to reflect upon their safeguarding practice and assist with concerns that may require resolution.</w:t>
      </w:r>
    </w:p>
    <w:p w14:paraId="59DB9049" w14:textId="77777777" w:rsidR="006531E9" w:rsidRDefault="006531E9" w:rsidP="009E0E9E">
      <w:pPr>
        <w:rPr>
          <w:rFonts w:cs="Arial"/>
        </w:rPr>
      </w:pPr>
    </w:p>
    <w:p w14:paraId="05F1949F" w14:textId="730D21EE" w:rsidR="006531E9" w:rsidRPr="006B0580" w:rsidRDefault="00202F51" w:rsidP="006B0580">
      <w:pPr>
        <w:pStyle w:val="ListParagraph"/>
        <w:numPr>
          <w:ilvl w:val="1"/>
          <w:numId w:val="29"/>
        </w:numPr>
      </w:pPr>
      <w:r w:rsidRPr="006B0580">
        <w:rPr>
          <w:b/>
          <w:bCs/>
        </w:rPr>
        <w:t>Supervisor</w:t>
      </w:r>
      <w:r w:rsidR="00203A5C" w:rsidRPr="006B0580">
        <w:rPr>
          <w:b/>
          <w:bCs/>
        </w:rPr>
        <w:t xml:space="preserve"> </w:t>
      </w:r>
      <w:r w:rsidR="00D246B8" w:rsidRPr="006B0580">
        <w:t>– An</w:t>
      </w:r>
      <w:r w:rsidR="00C261DA" w:rsidRPr="006B0580">
        <w:t xml:space="preserve"> appropriately qualified and experienced member of staff</w:t>
      </w:r>
      <w:r w:rsidR="00D23D23" w:rsidRPr="006B0580">
        <w:t xml:space="preserve"> who facilitates supervision.</w:t>
      </w:r>
    </w:p>
    <w:p w14:paraId="530BA3B4" w14:textId="77777777" w:rsidR="006531E9" w:rsidRDefault="006531E9" w:rsidP="009E0E9E">
      <w:pPr>
        <w:rPr>
          <w:rFonts w:cs="Arial"/>
        </w:rPr>
      </w:pPr>
    </w:p>
    <w:p w14:paraId="3B5E1D2B" w14:textId="1FDF429F" w:rsidR="006531E9" w:rsidRPr="006B0580" w:rsidRDefault="00202F51" w:rsidP="006B0580">
      <w:pPr>
        <w:pStyle w:val="ListParagraph"/>
        <w:numPr>
          <w:ilvl w:val="1"/>
          <w:numId w:val="29"/>
        </w:numPr>
      </w:pPr>
      <w:r w:rsidRPr="006B0580">
        <w:rPr>
          <w:b/>
          <w:bCs/>
        </w:rPr>
        <w:t>Supervisee</w:t>
      </w:r>
      <w:r w:rsidR="00D23D23" w:rsidRPr="006B0580">
        <w:t xml:space="preserve"> </w:t>
      </w:r>
      <w:r w:rsidR="00F2043C" w:rsidRPr="006B0580">
        <w:t>–</w:t>
      </w:r>
      <w:r w:rsidR="00D23D23" w:rsidRPr="006B0580">
        <w:t xml:space="preserve"> </w:t>
      </w:r>
      <w:r w:rsidR="00F2043C" w:rsidRPr="006B0580">
        <w:t xml:space="preserve">The individual receiving supervision. The supervisee may be responsible </w:t>
      </w:r>
      <w:r w:rsidR="00290F1B" w:rsidRPr="006B0580">
        <w:t>for any agreed actions that emerge from supervision.</w:t>
      </w:r>
    </w:p>
    <w:p w14:paraId="082C1494" w14:textId="77777777" w:rsidR="006531E9" w:rsidRDefault="006531E9" w:rsidP="009E0E9E">
      <w:pPr>
        <w:rPr>
          <w:rFonts w:cs="Arial"/>
        </w:rPr>
      </w:pPr>
    </w:p>
    <w:p w14:paraId="5B48E35E" w14:textId="2491CB2C" w:rsidR="006531E9" w:rsidRPr="006B0580" w:rsidRDefault="00130CD9" w:rsidP="006B0580">
      <w:pPr>
        <w:pStyle w:val="ListParagraph"/>
        <w:numPr>
          <w:ilvl w:val="1"/>
          <w:numId w:val="29"/>
        </w:numPr>
      </w:pPr>
      <w:r w:rsidRPr="006B0580">
        <w:rPr>
          <w:b/>
          <w:bCs/>
        </w:rPr>
        <w:t>Employee / Staff</w:t>
      </w:r>
      <w:r w:rsidRPr="006B0580">
        <w:t xml:space="preserve"> </w:t>
      </w:r>
      <w:r w:rsidR="00575958" w:rsidRPr="006B0580">
        <w:t>- I</w:t>
      </w:r>
      <w:r w:rsidR="005938DB" w:rsidRPr="006B0580">
        <w:t xml:space="preserve">ncludes all paid employees, trainees, </w:t>
      </w:r>
      <w:r w:rsidR="00C11F8E" w:rsidRPr="006B0580">
        <w:t xml:space="preserve">apprentices, </w:t>
      </w:r>
      <w:r w:rsidR="005938DB" w:rsidRPr="006B0580">
        <w:t xml:space="preserve">bank staff, secondees and temporary staff. Students </w:t>
      </w:r>
      <w:r w:rsidR="00575958" w:rsidRPr="006B0580">
        <w:t xml:space="preserve">should have opportunities to access supervision via their </w:t>
      </w:r>
      <w:r w:rsidR="00C11F8E" w:rsidRPr="006B0580">
        <w:t>practice educator</w:t>
      </w:r>
      <w:r w:rsidR="00575958" w:rsidRPr="006B0580">
        <w:t xml:space="preserve"> or educational establishment.</w:t>
      </w:r>
    </w:p>
    <w:p w14:paraId="5037BC30" w14:textId="77777777" w:rsidR="006531E9" w:rsidRDefault="006531E9" w:rsidP="009E0E9E">
      <w:pPr>
        <w:rPr>
          <w:rFonts w:cs="Arial"/>
        </w:rPr>
      </w:pPr>
    </w:p>
    <w:p w14:paraId="6C8C9543" w14:textId="1647814A" w:rsidR="006531E9" w:rsidRPr="006531E9" w:rsidRDefault="0040381C" w:rsidP="006B0580">
      <w:pPr>
        <w:pStyle w:val="Heading1"/>
        <w:numPr>
          <w:ilvl w:val="0"/>
          <w:numId w:val="29"/>
        </w:numPr>
        <w:rPr>
          <w:szCs w:val="20"/>
        </w:rPr>
      </w:pPr>
      <w:bookmarkStart w:id="10" w:name="_Toc141181139"/>
      <w:r w:rsidRPr="006531E9">
        <w:t>Responsibilities</w:t>
      </w:r>
      <w:bookmarkEnd w:id="10"/>
    </w:p>
    <w:p w14:paraId="0B337E48" w14:textId="77777777" w:rsidR="006531E9" w:rsidRDefault="006531E9" w:rsidP="00411992">
      <w:pPr>
        <w:rPr>
          <w:rFonts w:cs="Arial"/>
          <w:bCs/>
          <w:szCs w:val="28"/>
        </w:rPr>
      </w:pPr>
    </w:p>
    <w:p w14:paraId="5FFC8310" w14:textId="0BD3F2A7" w:rsidR="006531E9" w:rsidRPr="00411992" w:rsidRDefault="002E560B" w:rsidP="00411992">
      <w:pPr>
        <w:pStyle w:val="ListParagraph"/>
        <w:numPr>
          <w:ilvl w:val="1"/>
          <w:numId w:val="29"/>
        </w:numPr>
        <w:rPr>
          <w:bCs/>
          <w:szCs w:val="28"/>
        </w:rPr>
      </w:pPr>
      <w:r w:rsidRPr="006B0580">
        <w:t xml:space="preserve">The </w:t>
      </w:r>
      <w:r w:rsidR="005C4DE6">
        <w:t>Chief Nurse</w:t>
      </w:r>
      <w:r w:rsidR="00BE2964" w:rsidRPr="006B0580">
        <w:t xml:space="preserve"> overall responsibility for the safeguarding </w:t>
      </w:r>
      <w:r w:rsidR="007D46DF" w:rsidRPr="006B0580">
        <w:t>function</w:t>
      </w:r>
      <w:r w:rsidR="00350D4D" w:rsidRPr="006B0580">
        <w:t xml:space="preserve"> and </w:t>
      </w:r>
      <w:r w:rsidR="007D46DF" w:rsidRPr="006B0580">
        <w:t xml:space="preserve">ensuring the trust is compliant with all statutory </w:t>
      </w:r>
      <w:r w:rsidR="00E9350E" w:rsidRPr="006B0580">
        <w:t xml:space="preserve">safeguarding </w:t>
      </w:r>
      <w:r w:rsidR="007D46DF" w:rsidRPr="006B0580">
        <w:t>requirements</w:t>
      </w:r>
      <w:r w:rsidR="00720FA2" w:rsidRPr="006B0580">
        <w:t>.</w:t>
      </w:r>
    </w:p>
    <w:p w14:paraId="3CBB370B" w14:textId="77777777" w:rsidR="006531E9" w:rsidRDefault="006531E9" w:rsidP="00411992">
      <w:pPr>
        <w:rPr>
          <w:rFonts w:cs="Arial"/>
        </w:rPr>
      </w:pPr>
    </w:p>
    <w:p w14:paraId="70F19F94" w14:textId="03B26EF9" w:rsidR="006531E9" w:rsidRPr="006B0580" w:rsidRDefault="0097169F" w:rsidP="00411992">
      <w:pPr>
        <w:pStyle w:val="ListParagraph"/>
        <w:numPr>
          <w:ilvl w:val="1"/>
          <w:numId w:val="29"/>
        </w:numPr>
      </w:pPr>
      <w:r w:rsidRPr="006B0580">
        <w:lastRenderedPageBreak/>
        <w:t xml:space="preserve">The </w:t>
      </w:r>
      <w:r w:rsidR="005C4DE6">
        <w:t>Associate Director</w:t>
      </w:r>
      <w:r w:rsidRPr="006B0580">
        <w:t xml:space="preserve"> for </w:t>
      </w:r>
      <w:r w:rsidR="00B33A17" w:rsidRPr="006B0580">
        <w:t>S</w:t>
      </w:r>
      <w:r w:rsidRPr="006B0580">
        <w:t>afeguarding and</w:t>
      </w:r>
      <w:r w:rsidR="005C4DE6">
        <w:t xml:space="preserve"> Quality (ADSQ)/Head of Safeguarding</w:t>
      </w:r>
      <w:r w:rsidRPr="006B0580">
        <w:t xml:space="preserve"> </w:t>
      </w:r>
      <w:r w:rsidR="00720FA2" w:rsidRPr="006B0580">
        <w:t xml:space="preserve">are responsible for </w:t>
      </w:r>
      <w:r w:rsidR="00F84438" w:rsidRPr="006B0580">
        <w:t xml:space="preserve">ensuring the trust is compliant with </w:t>
      </w:r>
      <w:r w:rsidR="000F4233" w:rsidRPr="006B0580">
        <w:t>best practice in safeguarding, including provision of safeguarding supervision arrangements that</w:t>
      </w:r>
      <w:r w:rsidR="001E414B" w:rsidRPr="006B0580">
        <w:t xml:space="preserve"> fit the profile of the trusts</w:t>
      </w:r>
      <w:r w:rsidR="006B4683" w:rsidRPr="006B0580">
        <w:t xml:space="preserve"> safeguarding activity.</w:t>
      </w:r>
    </w:p>
    <w:p w14:paraId="5E7B85F6" w14:textId="77777777" w:rsidR="006531E9" w:rsidRDefault="006531E9" w:rsidP="00411992">
      <w:pPr>
        <w:rPr>
          <w:rFonts w:cs="Arial"/>
        </w:rPr>
      </w:pPr>
    </w:p>
    <w:p w14:paraId="5C5C830B" w14:textId="51F5FE6E" w:rsidR="006531E9" w:rsidRPr="006B0580" w:rsidRDefault="006B4683" w:rsidP="00411992">
      <w:pPr>
        <w:pStyle w:val="ListParagraph"/>
        <w:numPr>
          <w:ilvl w:val="1"/>
          <w:numId w:val="29"/>
        </w:numPr>
      </w:pPr>
      <w:r w:rsidRPr="006B0580">
        <w:t>Supervisors (</w:t>
      </w:r>
      <w:r w:rsidR="002A3C96">
        <w:t xml:space="preserve">ASSQ, </w:t>
      </w:r>
      <w:proofErr w:type="spellStart"/>
      <w:r w:rsidR="002A3C96">
        <w:t>HoS</w:t>
      </w:r>
      <w:proofErr w:type="spellEnd"/>
      <w:r w:rsidR="00F221A1" w:rsidRPr="006B0580">
        <w:t xml:space="preserve">, </w:t>
      </w:r>
      <w:r w:rsidR="002A3C96">
        <w:t>and Specialist S</w:t>
      </w:r>
      <w:r w:rsidR="00F221A1" w:rsidRPr="006B0580">
        <w:t xml:space="preserve">afeguarding </w:t>
      </w:r>
      <w:r w:rsidR="00085830">
        <w:t>p</w:t>
      </w:r>
      <w:r w:rsidR="00F221A1" w:rsidRPr="006B0580">
        <w:t>ractitioners)</w:t>
      </w:r>
      <w:r w:rsidR="005146A3" w:rsidRPr="006B0580">
        <w:t xml:space="preserve"> are </w:t>
      </w:r>
      <w:r w:rsidR="00010600" w:rsidRPr="006B0580">
        <w:t>responsible for delivering safeguarding supervision in accordance with this policy and th</w:t>
      </w:r>
      <w:r w:rsidR="00CF6998" w:rsidRPr="006B0580">
        <w:t>at</w:t>
      </w:r>
      <w:r w:rsidR="00010600" w:rsidRPr="006B0580">
        <w:t xml:space="preserve"> set out in </w:t>
      </w:r>
      <w:hyperlink w:anchor="_Appendix_A_–" w:history="1">
        <w:r w:rsidR="0008203F" w:rsidRPr="0008203F">
          <w:rPr>
            <w:rStyle w:val="Hyperlink"/>
          </w:rPr>
          <w:t>A</w:t>
        </w:r>
        <w:r w:rsidR="00010600" w:rsidRPr="0008203F">
          <w:rPr>
            <w:rStyle w:val="Hyperlink"/>
          </w:rPr>
          <w:t>ppendix A</w:t>
        </w:r>
      </w:hyperlink>
      <w:r w:rsidR="00010600" w:rsidRPr="006B0580">
        <w:t xml:space="preserve">. </w:t>
      </w:r>
      <w:r w:rsidR="00C162F4" w:rsidRPr="006B0580">
        <w:t>The supervisor is accountable for the advice they give.</w:t>
      </w:r>
    </w:p>
    <w:p w14:paraId="26990AEA" w14:textId="77777777" w:rsidR="006531E9" w:rsidRDefault="006531E9" w:rsidP="00411992">
      <w:pPr>
        <w:rPr>
          <w:rFonts w:cs="Arial"/>
        </w:rPr>
      </w:pPr>
    </w:p>
    <w:p w14:paraId="25FBE30B" w14:textId="641C23DF" w:rsidR="006531E9" w:rsidRPr="006B0580" w:rsidRDefault="00C162F4" w:rsidP="00411992">
      <w:pPr>
        <w:pStyle w:val="ListParagraph"/>
        <w:numPr>
          <w:ilvl w:val="1"/>
          <w:numId w:val="29"/>
        </w:numPr>
      </w:pPr>
      <w:r w:rsidRPr="006B0580">
        <w:t>Supervisee</w:t>
      </w:r>
      <w:r w:rsidR="00534BC4" w:rsidRPr="006B0580">
        <w:t xml:space="preserve">s (all staff) are responsible for accessing </w:t>
      </w:r>
      <w:r w:rsidR="0098123B" w:rsidRPr="006B0580">
        <w:t>safeguarding supervision when a need is identified, or (if applicable to their role</w:t>
      </w:r>
      <w:r w:rsidR="00B87785" w:rsidRPr="006B0580">
        <w:t>) to engage in mandatory safeguarding supervision.</w:t>
      </w:r>
      <w:r w:rsidR="00CC0F47" w:rsidRPr="006B0580">
        <w:t xml:space="preserve"> The supervisee is accountable for their own practice.</w:t>
      </w:r>
    </w:p>
    <w:p w14:paraId="37FE5716" w14:textId="77777777" w:rsidR="006531E9" w:rsidRDefault="006531E9" w:rsidP="00411992">
      <w:pPr>
        <w:rPr>
          <w:rFonts w:cs="Arial"/>
        </w:rPr>
      </w:pPr>
    </w:p>
    <w:p w14:paraId="344CB5FF" w14:textId="4B41D7BD" w:rsidR="006531E9" w:rsidRPr="006B0580" w:rsidRDefault="00CC0F47" w:rsidP="00411992">
      <w:pPr>
        <w:pStyle w:val="ListParagraph"/>
        <w:numPr>
          <w:ilvl w:val="1"/>
          <w:numId w:val="29"/>
        </w:numPr>
      </w:pPr>
      <w:r w:rsidRPr="006B0580">
        <w:t>Line Managers</w:t>
      </w:r>
      <w:r w:rsidR="00E071D1" w:rsidRPr="006B0580">
        <w:t xml:space="preserve"> are responsible for signposting</w:t>
      </w:r>
      <w:r w:rsidR="002C0E99" w:rsidRPr="006B0580">
        <w:t xml:space="preserve"> and supporting</w:t>
      </w:r>
      <w:r w:rsidR="00E071D1" w:rsidRPr="006B0580">
        <w:t xml:space="preserve"> individuals to </w:t>
      </w:r>
      <w:r w:rsidR="002C0E99" w:rsidRPr="006B0580">
        <w:t>access safeguarding supervision.</w:t>
      </w:r>
    </w:p>
    <w:p w14:paraId="4CE452A2" w14:textId="6EDEFCCF" w:rsidR="00640E62" w:rsidRDefault="00640E62">
      <w:pPr>
        <w:rPr>
          <w:rFonts w:cs="Arial"/>
        </w:rPr>
      </w:pPr>
      <w:r>
        <w:rPr>
          <w:rFonts w:cs="Arial"/>
        </w:rPr>
        <w:br w:type="page"/>
      </w:r>
    </w:p>
    <w:p w14:paraId="7B9582F0" w14:textId="77777777" w:rsidR="006531E9" w:rsidRDefault="006531E9" w:rsidP="00411992">
      <w:pPr>
        <w:rPr>
          <w:rFonts w:cs="Arial"/>
        </w:rPr>
      </w:pPr>
    </w:p>
    <w:p w14:paraId="284119EA" w14:textId="7DEECABB" w:rsidR="006531E9" w:rsidRPr="006531E9" w:rsidRDefault="005473E0" w:rsidP="00411992">
      <w:pPr>
        <w:pStyle w:val="Heading1"/>
        <w:numPr>
          <w:ilvl w:val="0"/>
          <w:numId w:val="29"/>
        </w:numPr>
        <w:rPr>
          <w:szCs w:val="20"/>
        </w:rPr>
      </w:pPr>
      <w:bookmarkStart w:id="11" w:name="_Toc141181140"/>
      <w:r w:rsidRPr="006531E9">
        <w:t>Education and training</w:t>
      </w:r>
      <w:bookmarkEnd w:id="11"/>
    </w:p>
    <w:p w14:paraId="64DB3371" w14:textId="77777777" w:rsidR="006531E9" w:rsidRDefault="006531E9" w:rsidP="009E0E9E">
      <w:pPr>
        <w:rPr>
          <w:rFonts w:cs="Arial"/>
          <w:bCs/>
          <w:szCs w:val="28"/>
        </w:rPr>
      </w:pPr>
    </w:p>
    <w:p w14:paraId="23B27AAC" w14:textId="648BDE47" w:rsidR="006531E9" w:rsidRPr="00411992" w:rsidRDefault="00285B44" w:rsidP="00411992">
      <w:pPr>
        <w:pStyle w:val="ListParagraph"/>
        <w:numPr>
          <w:ilvl w:val="1"/>
          <w:numId w:val="29"/>
        </w:numPr>
        <w:rPr>
          <w:bCs/>
          <w:szCs w:val="28"/>
        </w:rPr>
      </w:pPr>
      <w:r w:rsidRPr="00411992">
        <w:t xml:space="preserve">Those providing safeguarding supervision must have received </w:t>
      </w:r>
      <w:r w:rsidR="00A04E75" w:rsidRPr="00411992">
        <w:t xml:space="preserve">safeguarding supervision training from an appropriately qualified </w:t>
      </w:r>
      <w:r w:rsidR="009A5A96" w:rsidRPr="00411992">
        <w:t xml:space="preserve">and vetted training provider. There is no national standard for </w:t>
      </w:r>
      <w:r w:rsidR="00B13BDA" w:rsidRPr="00411992">
        <w:t xml:space="preserve">this </w:t>
      </w:r>
      <w:r w:rsidR="00BB6969" w:rsidRPr="00411992">
        <w:t>training,</w:t>
      </w:r>
      <w:r w:rsidR="00B13BDA" w:rsidRPr="00411992">
        <w:t xml:space="preserve"> but it would be expected that it is delivered by professionals with significant experience in safeguarding</w:t>
      </w:r>
      <w:r w:rsidR="003D2888" w:rsidRPr="00411992">
        <w:t xml:space="preserve"> and providing supervision. It should</w:t>
      </w:r>
      <w:r w:rsidR="005E1832" w:rsidRPr="00411992">
        <w:t xml:space="preserve"> be of no less than one day in duratio</w:t>
      </w:r>
      <w:r w:rsidR="00987F01" w:rsidRPr="00411992">
        <w:t xml:space="preserve">n and </w:t>
      </w:r>
      <w:r w:rsidR="008E2BB0" w:rsidRPr="00411992">
        <w:t>dedicated solely to the provision of</w:t>
      </w:r>
      <w:r w:rsidR="003D2888" w:rsidRPr="00411992">
        <w:t xml:space="preserve"> safeguarding </w:t>
      </w:r>
      <w:r w:rsidR="008E2BB0" w:rsidRPr="00411992">
        <w:t>supervision.</w:t>
      </w:r>
    </w:p>
    <w:p w14:paraId="7FD10879" w14:textId="77777777" w:rsidR="006531E9" w:rsidRDefault="006531E9" w:rsidP="009E0E9E">
      <w:pPr>
        <w:rPr>
          <w:rFonts w:cs="Arial"/>
        </w:rPr>
      </w:pPr>
    </w:p>
    <w:p w14:paraId="10A323FB" w14:textId="1118CF2F" w:rsidR="00D246B8" w:rsidRDefault="00D246B8" w:rsidP="00411992">
      <w:pPr>
        <w:pStyle w:val="ListParagraph"/>
        <w:numPr>
          <w:ilvl w:val="1"/>
          <w:numId w:val="29"/>
        </w:numPr>
      </w:pPr>
      <w:r w:rsidRPr="00411992">
        <w:t>Those providing supervision</w:t>
      </w:r>
      <w:r w:rsidR="00B44553" w:rsidRPr="00411992">
        <w:t xml:space="preserve"> must </w:t>
      </w:r>
      <w:r w:rsidR="00104CFD" w:rsidRPr="00411992">
        <w:t>have safeguarding training to level 3</w:t>
      </w:r>
      <w:r w:rsidR="00AB43C9" w:rsidRPr="00411992">
        <w:t xml:space="preserve"> (as defined in </w:t>
      </w:r>
      <w:r w:rsidR="00BE171A" w:rsidRPr="00411992">
        <w:t>Safeguarding Children and Young People – Roles and Competencies for Healthcare Staff</w:t>
      </w:r>
      <w:r w:rsidR="00EB01C1" w:rsidRPr="00411992">
        <w:t xml:space="preserve"> 2019).</w:t>
      </w:r>
    </w:p>
    <w:p w14:paraId="74A69051" w14:textId="77777777" w:rsidR="007A5C77" w:rsidRPr="00411992" w:rsidRDefault="007A5C77" w:rsidP="007A5C77"/>
    <w:p w14:paraId="5DA81093" w14:textId="77777777" w:rsidR="00D342CE" w:rsidRPr="003D2888" w:rsidRDefault="00D342CE" w:rsidP="00411992">
      <w:pPr>
        <w:pStyle w:val="ListParagraph"/>
        <w:numPr>
          <w:ilvl w:val="1"/>
          <w:numId w:val="29"/>
        </w:numPr>
      </w:pPr>
      <w:r w:rsidRPr="003D2888">
        <w:t xml:space="preserve">Those providing safeguarding supervision must receive </w:t>
      </w:r>
      <w:r w:rsidR="00343465" w:rsidRPr="003D2888">
        <w:t xml:space="preserve">regular </w:t>
      </w:r>
      <w:r w:rsidRPr="003D2888">
        <w:t>supervision of their own.</w:t>
      </w:r>
    </w:p>
    <w:p w14:paraId="1390C0AE" w14:textId="77777777" w:rsidR="00D342CE" w:rsidRPr="00987F01" w:rsidRDefault="00D342CE" w:rsidP="009E0E9E">
      <w:pPr>
        <w:rPr>
          <w:rFonts w:cs="Arial"/>
          <w:color w:val="4F81BD" w:themeColor="accent1"/>
        </w:rPr>
      </w:pPr>
    </w:p>
    <w:p w14:paraId="210F9128" w14:textId="77777777" w:rsidR="006531E9" w:rsidRPr="006531E9" w:rsidRDefault="00B03BD3" w:rsidP="00411992">
      <w:pPr>
        <w:pStyle w:val="Heading1"/>
        <w:numPr>
          <w:ilvl w:val="0"/>
          <w:numId w:val="29"/>
        </w:numPr>
      </w:pPr>
      <w:bookmarkStart w:id="12" w:name="_Toc141181141"/>
      <w:r w:rsidRPr="006531E9">
        <w:t xml:space="preserve">Monitoring </w:t>
      </w:r>
      <w:r w:rsidR="00412D32" w:rsidRPr="006531E9">
        <w:t>compliance</w:t>
      </w:r>
      <w:bookmarkEnd w:id="12"/>
    </w:p>
    <w:p w14:paraId="5C7ABF83" w14:textId="77777777" w:rsidR="006531E9" w:rsidRDefault="006531E9" w:rsidP="009E0E9E">
      <w:pPr>
        <w:rPr>
          <w:rFonts w:cs="Arial"/>
          <w:bCs/>
          <w:szCs w:val="28"/>
        </w:rPr>
      </w:pPr>
    </w:p>
    <w:p w14:paraId="6022EDDC" w14:textId="51BF2A43" w:rsidR="006531E9" w:rsidRPr="00411992" w:rsidRDefault="002A093C" w:rsidP="00411992">
      <w:pPr>
        <w:pStyle w:val="ListParagraph"/>
        <w:numPr>
          <w:ilvl w:val="1"/>
          <w:numId w:val="29"/>
        </w:numPr>
        <w:rPr>
          <w:bCs/>
          <w:szCs w:val="28"/>
        </w:rPr>
      </w:pPr>
      <w:r w:rsidRPr="003D2888">
        <w:t xml:space="preserve">The </w:t>
      </w:r>
      <w:r w:rsidR="00E83104">
        <w:t>Head of Safeguarding</w:t>
      </w:r>
      <w:r w:rsidRPr="003D2888">
        <w:t xml:space="preserve"> is responsible for ensuring all those who require mandatory supervision are offered supervision at the required intervals (</w:t>
      </w:r>
      <w:hyperlink w:anchor="_Appendix_A_–" w:history="1">
        <w:r w:rsidR="00F92254" w:rsidRPr="00A063A7">
          <w:rPr>
            <w:rStyle w:val="Hyperlink"/>
          </w:rPr>
          <w:t>A</w:t>
        </w:r>
        <w:r w:rsidRPr="00A063A7">
          <w:rPr>
            <w:rStyle w:val="Hyperlink"/>
          </w:rPr>
          <w:t>ppendix A</w:t>
        </w:r>
      </w:hyperlink>
      <w:r w:rsidRPr="003D2888">
        <w:t>) and are accessing it appropriately</w:t>
      </w:r>
      <w:r w:rsidR="006531E9">
        <w:t>.</w:t>
      </w:r>
    </w:p>
    <w:p w14:paraId="626A67C8" w14:textId="77777777" w:rsidR="006531E9" w:rsidRDefault="006531E9" w:rsidP="009E0E9E"/>
    <w:p w14:paraId="6AFBF471" w14:textId="4DBAF875" w:rsidR="006531E9" w:rsidRDefault="00E74DE7" w:rsidP="00411992">
      <w:pPr>
        <w:pStyle w:val="ListParagraph"/>
        <w:numPr>
          <w:ilvl w:val="1"/>
          <w:numId w:val="29"/>
        </w:numPr>
      </w:pPr>
      <w:r w:rsidRPr="003D2888">
        <w:t xml:space="preserve">The </w:t>
      </w:r>
      <w:r w:rsidR="00E83104">
        <w:t>Head of Safeguarding</w:t>
      </w:r>
      <w:r w:rsidRPr="003D2888">
        <w:t xml:space="preserve"> is responsible for ensuring that supervisors </w:t>
      </w:r>
      <w:r w:rsidR="002C1643" w:rsidRPr="003D2888">
        <w:t>adhere to</w:t>
      </w:r>
      <w:r w:rsidR="005A307D" w:rsidRPr="003D2888">
        <w:t xml:space="preserve"> part </w:t>
      </w:r>
      <w:r w:rsidR="00DF5AA7" w:rsidRPr="003D2888">
        <w:t>B</w:t>
      </w:r>
      <w:r w:rsidR="005A307D" w:rsidRPr="003D2888">
        <w:t xml:space="preserve"> of the supervision agreement</w:t>
      </w:r>
      <w:r w:rsidR="00E411C8" w:rsidRPr="003D2888">
        <w:t xml:space="preserve"> (</w:t>
      </w:r>
      <w:hyperlink w:anchor="_Appendix_B_–" w:history="1">
        <w:r w:rsidR="00F92254" w:rsidRPr="007E2CFB">
          <w:rPr>
            <w:rStyle w:val="Hyperlink"/>
          </w:rPr>
          <w:t>A</w:t>
        </w:r>
        <w:r w:rsidR="00E411C8" w:rsidRPr="007E2CFB">
          <w:rPr>
            <w:rStyle w:val="Hyperlink"/>
          </w:rPr>
          <w:t xml:space="preserve">ppendix </w:t>
        </w:r>
        <w:r w:rsidR="00620B4F" w:rsidRPr="007E2CFB">
          <w:rPr>
            <w:rStyle w:val="Hyperlink"/>
          </w:rPr>
          <w:t>B</w:t>
        </w:r>
      </w:hyperlink>
      <w:r w:rsidR="00E411C8" w:rsidRPr="003D2888">
        <w:t>).</w:t>
      </w:r>
    </w:p>
    <w:p w14:paraId="753338AF" w14:textId="77777777" w:rsidR="006531E9" w:rsidRDefault="006531E9" w:rsidP="009E0E9E"/>
    <w:p w14:paraId="0361D484" w14:textId="5EDD91E7" w:rsidR="006531E9" w:rsidRDefault="003048B3" w:rsidP="00411992">
      <w:pPr>
        <w:pStyle w:val="ListParagraph"/>
        <w:numPr>
          <w:ilvl w:val="1"/>
          <w:numId w:val="29"/>
        </w:numPr>
      </w:pPr>
      <w:r w:rsidRPr="003D2888">
        <w:t>Non-compliance</w:t>
      </w:r>
      <w:r w:rsidR="00E411C8" w:rsidRPr="003D2888">
        <w:t xml:space="preserve"> with </w:t>
      </w:r>
      <w:r w:rsidRPr="003D2888">
        <w:t xml:space="preserve">this policy </w:t>
      </w:r>
      <w:r w:rsidR="00902F27" w:rsidRPr="003D2888">
        <w:t>regarding</w:t>
      </w:r>
      <w:r w:rsidRPr="003D2888">
        <w:t xml:space="preserve"> offering supervision or </w:t>
      </w:r>
      <w:r w:rsidR="00E411C8" w:rsidRPr="003D2888">
        <w:t>part A of the supervision agreement</w:t>
      </w:r>
      <w:r w:rsidRPr="003D2888">
        <w:t xml:space="preserve"> will be addressed with the supervisor and may </w:t>
      </w:r>
      <w:r w:rsidR="007048EA" w:rsidRPr="003D2888">
        <w:t xml:space="preserve">be addressed as a disciplinary issue; for </w:t>
      </w:r>
      <w:r w:rsidR="0016765F" w:rsidRPr="003D2888">
        <w:t>example,</w:t>
      </w:r>
      <w:r w:rsidR="007048EA" w:rsidRPr="003D2888">
        <w:t xml:space="preserve"> </w:t>
      </w:r>
      <w:r w:rsidR="00AA77B5" w:rsidRPr="003D2888">
        <w:t>if a supervisor failed to maintain confidentiality with no appropriate justification.</w:t>
      </w:r>
      <w:bookmarkStart w:id="13" w:name="_Toc210802636"/>
    </w:p>
    <w:p w14:paraId="56936437" w14:textId="77777777" w:rsidR="006531E9" w:rsidRDefault="006531E9" w:rsidP="009E0E9E"/>
    <w:p w14:paraId="42D187D0" w14:textId="5B22869F" w:rsidR="006531E9" w:rsidRPr="006531E9" w:rsidRDefault="00B03BD3" w:rsidP="00411992">
      <w:pPr>
        <w:pStyle w:val="Heading1"/>
        <w:numPr>
          <w:ilvl w:val="0"/>
          <w:numId w:val="29"/>
        </w:numPr>
        <w:rPr>
          <w:rFonts w:cs="Times New Roman"/>
          <w:szCs w:val="20"/>
        </w:rPr>
      </w:pPr>
      <w:bookmarkStart w:id="14" w:name="_Toc141181142"/>
      <w:r w:rsidRPr="006531E9">
        <w:t>Audit and Review</w:t>
      </w:r>
      <w:bookmarkEnd w:id="13"/>
      <w:r w:rsidR="00412D32" w:rsidRPr="006531E9">
        <w:t xml:space="preserve"> (evaluating effectiveness)</w:t>
      </w:r>
      <w:bookmarkEnd w:id="14"/>
    </w:p>
    <w:p w14:paraId="616263F8" w14:textId="77777777" w:rsidR="006531E9" w:rsidRDefault="006531E9" w:rsidP="009E0E9E">
      <w:pPr>
        <w:rPr>
          <w:rFonts w:cs="Arial"/>
          <w:bCs/>
          <w:szCs w:val="28"/>
        </w:rPr>
      </w:pPr>
    </w:p>
    <w:p w14:paraId="3712C3D4" w14:textId="7B540575" w:rsidR="006531E9" w:rsidRPr="00411992" w:rsidRDefault="00EA152A" w:rsidP="00411992">
      <w:pPr>
        <w:pStyle w:val="ListParagraph"/>
        <w:numPr>
          <w:ilvl w:val="1"/>
          <w:numId w:val="29"/>
        </w:numPr>
        <w:rPr>
          <w:bCs/>
          <w:szCs w:val="28"/>
        </w:rPr>
      </w:pPr>
      <w:r w:rsidRPr="003D2888">
        <w:t>Audits on the effectiveness of safeguarding supervision will be carried out where required and this will be driven by feedback provided by Supervisees and any trends appearing in agreed action points from safeguarding supervision. Audits will not contain identifiable information.</w:t>
      </w:r>
    </w:p>
    <w:p w14:paraId="2F8338FB" w14:textId="77777777" w:rsidR="006531E9" w:rsidRDefault="006531E9" w:rsidP="009E0E9E"/>
    <w:p w14:paraId="30DF1AAC" w14:textId="65EF7C5F" w:rsidR="00C56680" w:rsidRPr="007A5C77" w:rsidRDefault="00C56680" w:rsidP="00411992">
      <w:pPr>
        <w:pStyle w:val="ListParagraph"/>
        <w:numPr>
          <w:ilvl w:val="1"/>
          <w:numId w:val="29"/>
        </w:numPr>
        <w:rPr>
          <w:rFonts w:cs="Times New Roman"/>
        </w:rPr>
      </w:pPr>
      <w:r w:rsidRPr="00411992">
        <w:t xml:space="preserve">All </w:t>
      </w:r>
      <w:r w:rsidR="00A021B8" w:rsidRPr="00411992">
        <w:t>policies</w:t>
      </w:r>
      <w:r w:rsidRPr="00411992">
        <w:t xml:space="preserve"> have their effectiveness audited by the </w:t>
      </w:r>
      <w:r w:rsidR="00A021B8" w:rsidRPr="00411992">
        <w:t>responsible Management Group at regular intervals, and initially six months after a new policy is approved and disseminated.</w:t>
      </w:r>
    </w:p>
    <w:p w14:paraId="58C41C9A" w14:textId="77777777" w:rsidR="007A5C77" w:rsidRPr="007A5C77" w:rsidRDefault="007A5C77" w:rsidP="007A5C77"/>
    <w:p w14:paraId="0B952453" w14:textId="77777777" w:rsidR="00592A8D" w:rsidRPr="00411992" w:rsidRDefault="00A021B8" w:rsidP="00411992">
      <w:pPr>
        <w:pStyle w:val="ListParagraph"/>
        <w:numPr>
          <w:ilvl w:val="1"/>
          <w:numId w:val="29"/>
        </w:numPr>
      </w:pPr>
      <w:r w:rsidRPr="00411992">
        <w:t>Effectiveness will be reviewed using the tools set out in the Trust’s Policy and Procedure for the Development and Management of Trust Policies and Procedures (also known as the Policy on Policies).</w:t>
      </w:r>
    </w:p>
    <w:p w14:paraId="3D47A2FC" w14:textId="77777777" w:rsidR="006531E9" w:rsidRDefault="006531E9" w:rsidP="009E0E9E">
      <w:pPr>
        <w:rPr>
          <w:rFonts w:cs="Arial"/>
        </w:rPr>
      </w:pPr>
    </w:p>
    <w:p w14:paraId="2ADDBE43" w14:textId="31058EE5" w:rsidR="00B03BD3" w:rsidRPr="00411992" w:rsidRDefault="00C56680" w:rsidP="00411992">
      <w:pPr>
        <w:pStyle w:val="ListParagraph"/>
        <w:numPr>
          <w:ilvl w:val="1"/>
          <w:numId w:val="29"/>
        </w:numPr>
      </w:pPr>
      <w:r w:rsidRPr="00411992">
        <w:t>This</w:t>
      </w:r>
      <w:r w:rsidR="00B03BD3" w:rsidRPr="00411992">
        <w:t xml:space="preserve"> document will be reviewed </w:t>
      </w:r>
      <w:r w:rsidR="00A021B8" w:rsidRPr="00411992">
        <w:t xml:space="preserve">in its entirety </w:t>
      </w:r>
      <w:r w:rsidR="00B03BD3" w:rsidRPr="00411992">
        <w:t>every three years or sooner if new legislation, codes of practice or na</w:t>
      </w:r>
      <w:r w:rsidR="00412D32" w:rsidRPr="00411992">
        <w:t>tional standards are introduced, or if feedback from employees indicates that the policy is not working effectively.</w:t>
      </w:r>
    </w:p>
    <w:p w14:paraId="4AC98BD0" w14:textId="77777777" w:rsidR="006531E9" w:rsidRDefault="006531E9" w:rsidP="009E0E9E">
      <w:pPr>
        <w:rPr>
          <w:rFonts w:cs="Arial"/>
        </w:rPr>
      </w:pPr>
    </w:p>
    <w:p w14:paraId="79F8895F" w14:textId="6FDEA0BE" w:rsidR="00592A8D" w:rsidRPr="00411992" w:rsidRDefault="00A021B8" w:rsidP="00411992">
      <w:pPr>
        <w:pStyle w:val="ListParagraph"/>
        <w:numPr>
          <w:ilvl w:val="1"/>
          <w:numId w:val="29"/>
        </w:numPr>
      </w:pPr>
      <w:r w:rsidRPr="00411992">
        <w:t>All changes made to this policy will go through the governance route for development and approval as set out in the</w:t>
      </w:r>
      <w:r w:rsidR="005F72FB" w:rsidRPr="00411992">
        <w:t xml:space="preserve"> Policy on Policies</w:t>
      </w:r>
      <w:r w:rsidRPr="00411992">
        <w:t>.</w:t>
      </w:r>
      <w:bookmarkStart w:id="15" w:name="_Toc269875801"/>
      <w:bookmarkStart w:id="16" w:name="_Toc269875993"/>
      <w:bookmarkStart w:id="17" w:name="_Toc269876133"/>
      <w:bookmarkStart w:id="18" w:name="_Toc269876178"/>
      <w:bookmarkStart w:id="19" w:name="_Toc270316525"/>
      <w:bookmarkStart w:id="20" w:name="_Toc270316570"/>
      <w:bookmarkStart w:id="21" w:name="_Toc270316768"/>
      <w:bookmarkStart w:id="22" w:name="_Toc270316799"/>
      <w:bookmarkStart w:id="23" w:name="_Toc270316830"/>
      <w:bookmarkStart w:id="24" w:name="_Toc274661892"/>
      <w:bookmarkEnd w:id="15"/>
      <w:bookmarkEnd w:id="16"/>
      <w:bookmarkEnd w:id="17"/>
      <w:bookmarkEnd w:id="18"/>
      <w:bookmarkEnd w:id="19"/>
      <w:bookmarkEnd w:id="20"/>
      <w:bookmarkEnd w:id="21"/>
      <w:bookmarkEnd w:id="22"/>
      <w:bookmarkEnd w:id="23"/>
      <w:bookmarkEnd w:id="24"/>
    </w:p>
    <w:p w14:paraId="4C4FCD12" w14:textId="77777777" w:rsidR="00592A8D" w:rsidRDefault="00592A8D" w:rsidP="009E0E9E">
      <w:pPr>
        <w:rPr>
          <w:rFonts w:cs="Arial"/>
        </w:rPr>
      </w:pPr>
    </w:p>
    <w:p w14:paraId="01E69BF4" w14:textId="275D95FD" w:rsidR="00592A8D" w:rsidRPr="00592A8D" w:rsidRDefault="00B03BD3" w:rsidP="00411992">
      <w:pPr>
        <w:pStyle w:val="Heading1"/>
        <w:numPr>
          <w:ilvl w:val="0"/>
          <w:numId w:val="29"/>
        </w:numPr>
      </w:pPr>
      <w:bookmarkStart w:id="25" w:name="_Toc141181143"/>
      <w:r w:rsidRPr="00592A8D">
        <w:t xml:space="preserve">Associated </w:t>
      </w:r>
      <w:r w:rsidR="00B94C1F" w:rsidRPr="00592A8D">
        <w:t xml:space="preserve">Trust </w:t>
      </w:r>
      <w:r w:rsidR="009F36D9" w:rsidRPr="00592A8D">
        <w:t>Documentation</w:t>
      </w:r>
      <w:bookmarkEnd w:id="25"/>
    </w:p>
    <w:p w14:paraId="315C82C1" w14:textId="77777777" w:rsidR="00592A8D" w:rsidRDefault="00592A8D" w:rsidP="009E0E9E">
      <w:pPr>
        <w:rPr>
          <w:rFonts w:cs="Arial"/>
        </w:rPr>
      </w:pPr>
    </w:p>
    <w:p w14:paraId="3629C39F" w14:textId="06F99F2F" w:rsidR="00592A8D" w:rsidRPr="00411992" w:rsidRDefault="000B3C87" w:rsidP="007A5C77">
      <w:pPr>
        <w:pStyle w:val="ListParagraph"/>
        <w:numPr>
          <w:ilvl w:val="1"/>
          <w:numId w:val="35"/>
        </w:numPr>
      </w:pPr>
      <w:r w:rsidRPr="00411992">
        <w:t xml:space="preserve">Safeguarding Policy and Procedures for Children, Young People and Adults v7. </w:t>
      </w:r>
      <w:hyperlink r:id="rId15" w:history="1">
        <w:r w:rsidR="00CB050B" w:rsidRPr="00411992">
          <w:rPr>
            <w:rStyle w:val="Hyperlink"/>
            <w:color w:val="auto"/>
          </w:rPr>
          <w:t>https://secamb.sharepoint.com/sites/intranet/knowledge/corporate/Pages/Policies%20and%20Procedures/Safeguarding-Policy.aspx</w:t>
        </w:r>
      </w:hyperlink>
    </w:p>
    <w:p w14:paraId="41C35B2B" w14:textId="77777777" w:rsidR="00592A8D" w:rsidRDefault="00592A8D" w:rsidP="009E0E9E">
      <w:pPr>
        <w:rPr>
          <w:rFonts w:cs="Arial"/>
        </w:rPr>
      </w:pPr>
    </w:p>
    <w:p w14:paraId="57D1904F" w14:textId="7B4283B3" w:rsidR="00592A8D" w:rsidRPr="00411992" w:rsidRDefault="00150F34" w:rsidP="007A5C77">
      <w:pPr>
        <w:pStyle w:val="ListParagraph"/>
        <w:numPr>
          <w:ilvl w:val="1"/>
          <w:numId w:val="35"/>
        </w:numPr>
      </w:pPr>
      <w:r w:rsidRPr="00411992">
        <w:t xml:space="preserve">Safeguarding Referrals Procedure v6. </w:t>
      </w:r>
      <w:hyperlink r:id="rId16" w:history="1">
        <w:r w:rsidR="0009089D" w:rsidRPr="00411992">
          <w:rPr>
            <w:rStyle w:val="Hyperlink"/>
            <w:color w:val="auto"/>
          </w:rPr>
          <w:t>https://secamb.sharepoint.com/sites/intranet/knowledge/corporate/Pages/Policies%20and%20Procedures/Safeguarding-Referrals-Procedure.aspx</w:t>
        </w:r>
      </w:hyperlink>
    </w:p>
    <w:p w14:paraId="3B6C1944" w14:textId="77777777" w:rsidR="00592A8D" w:rsidRDefault="00592A8D" w:rsidP="009E0E9E">
      <w:pPr>
        <w:rPr>
          <w:rFonts w:cs="Arial"/>
        </w:rPr>
      </w:pPr>
    </w:p>
    <w:p w14:paraId="0FAB7F33" w14:textId="1D9A16DF" w:rsidR="00592A8D" w:rsidRPr="00411992" w:rsidRDefault="00E73A75" w:rsidP="007A5C77">
      <w:pPr>
        <w:pStyle w:val="ListParagraph"/>
        <w:numPr>
          <w:ilvl w:val="1"/>
          <w:numId w:val="35"/>
        </w:numPr>
      </w:pPr>
      <w:r w:rsidRPr="00411992">
        <w:t>Managing Safeguarding Allegations Policy v1.</w:t>
      </w:r>
      <w:r w:rsidR="0094337F" w:rsidRPr="003D2888">
        <w:t xml:space="preserve"> </w:t>
      </w:r>
      <w:hyperlink r:id="rId17" w:history="1">
        <w:r w:rsidR="0094337F" w:rsidRPr="00411992">
          <w:rPr>
            <w:rStyle w:val="Hyperlink"/>
            <w:color w:val="auto"/>
          </w:rPr>
          <w:t>https://secamb.sharepoint.com/sites/intranet/knowledge/corporate/Pages/Policies%20and%20Procedures/Managing-Safeguarding-Allegations-Procedure.aspx</w:t>
        </w:r>
      </w:hyperlink>
      <w:bookmarkStart w:id="26" w:name="_Toc265738159"/>
      <w:bookmarkStart w:id="27" w:name="_Toc265738740"/>
      <w:bookmarkStart w:id="28" w:name="_Toc265738827"/>
      <w:bookmarkStart w:id="29" w:name="_Toc210802639"/>
      <w:bookmarkEnd w:id="26"/>
      <w:bookmarkEnd w:id="27"/>
      <w:bookmarkEnd w:id="28"/>
    </w:p>
    <w:p w14:paraId="24184DF3" w14:textId="77777777" w:rsidR="00592A8D" w:rsidRDefault="00592A8D" w:rsidP="009E0E9E">
      <w:pPr>
        <w:rPr>
          <w:rFonts w:cs="Arial"/>
        </w:rPr>
      </w:pPr>
    </w:p>
    <w:p w14:paraId="65CB1FCB" w14:textId="413B898A" w:rsidR="00592A8D" w:rsidRPr="00592A8D" w:rsidRDefault="00B03BD3" w:rsidP="00411992">
      <w:pPr>
        <w:pStyle w:val="Heading1"/>
        <w:numPr>
          <w:ilvl w:val="0"/>
          <w:numId w:val="29"/>
        </w:numPr>
        <w:rPr>
          <w:szCs w:val="20"/>
        </w:rPr>
      </w:pPr>
      <w:bookmarkStart w:id="30" w:name="_Toc141181144"/>
      <w:r w:rsidRPr="00592A8D">
        <w:t>Reference</w:t>
      </w:r>
      <w:bookmarkEnd w:id="29"/>
      <w:r w:rsidR="00592A8D" w:rsidRPr="00592A8D">
        <w:t>s</w:t>
      </w:r>
      <w:bookmarkEnd w:id="30"/>
    </w:p>
    <w:p w14:paraId="6E0C7F66" w14:textId="77777777" w:rsidR="00592A8D" w:rsidRDefault="00592A8D" w:rsidP="009E0E9E">
      <w:pPr>
        <w:rPr>
          <w:rFonts w:cs="Arial"/>
          <w:bCs/>
          <w:szCs w:val="28"/>
        </w:rPr>
      </w:pPr>
    </w:p>
    <w:p w14:paraId="5CA07D10" w14:textId="3C8FA728" w:rsidR="00592A8D" w:rsidRPr="00411992" w:rsidRDefault="005017C3" w:rsidP="007A5C77">
      <w:pPr>
        <w:pStyle w:val="ListParagraph"/>
        <w:numPr>
          <w:ilvl w:val="1"/>
          <w:numId w:val="33"/>
        </w:numPr>
        <w:rPr>
          <w:bCs/>
          <w:szCs w:val="28"/>
        </w:rPr>
      </w:pPr>
      <w:proofErr w:type="spellStart"/>
      <w:proofErr w:type="gramStart"/>
      <w:r w:rsidRPr="00411992">
        <w:t>Wannacott,J</w:t>
      </w:r>
      <w:proofErr w:type="spellEnd"/>
      <w:proofErr w:type="gramEnd"/>
      <w:r w:rsidRPr="00411992">
        <w:t xml:space="preserve"> and Wallbank, S (201</w:t>
      </w:r>
      <w:r w:rsidR="004275E4" w:rsidRPr="00411992">
        <w:t>5</w:t>
      </w:r>
      <w:r w:rsidRPr="00411992">
        <w:t xml:space="preserve">) </w:t>
      </w:r>
      <w:r w:rsidR="004275E4" w:rsidRPr="00411992">
        <w:rPr>
          <w:i/>
        </w:rPr>
        <w:t xml:space="preserve">The integrated model of restorative supervision for use within safeguarding </w:t>
      </w:r>
      <w:r w:rsidR="002F79BE" w:rsidRPr="00411992">
        <w:t>Community Practitioner</w:t>
      </w:r>
      <w:r w:rsidR="00916462" w:rsidRPr="00411992">
        <w:t xml:space="preserve"> 88(5) pp 41-45</w:t>
      </w:r>
    </w:p>
    <w:p w14:paraId="2BCAE68D" w14:textId="77777777" w:rsidR="00592A8D" w:rsidRDefault="00592A8D" w:rsidP="009E0E9E">
      <w:pPr>
        <w:rPr>
          <w:rFonts w:cs="Arial"/>
        </w:rPr>
      </w:pPr>
    </w:p>
    <w:p w14:paraId="63E36769" w14:textId="13EAA50F" w:rsidR="00592A8D" w:rsidRPr="00411992" w:rsidRDefault="003B0A0C" w:rsidP="007A5C77">
      <w:pPr>
        <w:pStyle w:val="ListParagraph"/>
        <w:numPr>
          <w:ilvl w:val="1"/>
          <w:numId w:val="33"/>
        </w:numPr>
        <w:rPr>
          <w:bCs/>
          <w:szCs w:val="28"/>
        </w:rPr>
      </w:pPr>
      <w:proofErr w:type="spellStart"/>
      <w:proofErr w:type="gramStart"/>
      <w:r w:rsidRPr="00411992">
        <w:t>Wannacott,J</w:t>
      </w:r>
      <w:proofErr w:type="spellEnd"/>
      <w:proofErr w:type="gramEnd"/>
      <w:r w:rsidRPr="00411992">
        <w:t xml:space="preserve"> and Wallbank, S (2016)</w:t>
      </w:r>
      <w:r w:rsidRPr="00411992">
        <w:rPr>
          <w:i/>
        </w:rPr>
        <w:t xml:space="preserve"> </w:t>
      </w:r>
      <w:r w:rsidR="000252BC" w:rsidRPr="00411992">
        <w:rPr>
          <w:i/>
        </w:rPr>
        <w:t xml:space="preserve">Safeguarding Restorative Supervision – Supporting Supervisors to Work Confidently </w:t>
      </w:r>
      <w:r w:rsidR="00BB7953" w:rsidRPr="00411992">
        <w:rPr>
          <w:i/>
        </w:rPr>
        <w:t>with</w:t>
      </w:r>
      <w:r w:rsidR="000D6C31" w:rsidRPr="00411992">
        <w:rPr>
          <w:i/>
        </w:rPr>
        <w:t xml:space="preserve"> Emotion and Challenge in Safeguarding</w:t>
      </w:r>
      <w:r w:rsidR="00872FC2" w:rsidRPr="00411992">
        <w:rPr>
          <w:i/>
        </w:rPr>
        <w:t>.</w:t>
      </w:r>
    </w:p>
    <w:p w14:paraId="6193784E" w14:textId="77777777" w:rsidR="00592A8D" w:rsidRDefault="00592A8D" w:rsidP="009E0E9E"/>
    <w:p w14:paraId="084C19C3" w14:textId="26032447" w:rsidR="002F4F7C" w:rsidRPr="00411992" w:rsidRDefault="002F4F7C" w:rsidP="007A5C77">
      <w:pPr>
        <w:pStyle w:val="ListParagraph"/>
        <w:numPr>
          <w:ilvl w:val="1"/>
          <w:numId w:val="33"/>
        </w:numPr>
        <w:rPr>
          <w:bCs/>
          <w:szCs w:val="28"/>
        </w:rPr>
      </w:pPr>
      <w:r w:rsidRPr="003D2888">
        <w:t>HM Government (201</w:t>
      </w:r>
      <w:r w:rsidR="00D00E24" w:rsidRPr="003D2888">
        <w:t>8</w:t>
      </w:r>
      <w:r w:rsidRPr="003D2888">
        <w:t xml:space="preserve">) Working Together to Safeguard Children: A guide to inter-agency working to safeguard and promote the welfare of children. </w:t>
      </w:r>
    </w:p>
    <w:p w14:paraId="3543CE4B" w14:textId="77777777" w:rsidR="00972DD0" w:rsidRDefault="00972DD0" w:rsidP="00972DD0">
      <w:pPr>
        <w:rPr>
          <w:bCs/>
          <w:szCs w:val="28"/>
        </w:rPr>
      </w:pPr>
    </w:p>
    <w:p w14:paraId="191D1BB6" w14:textId="77777777" w:rsidR="00972DD0" w:rsidRDefault="00972DD0" w:rsidP="00972DD0">
      <w:pPr>
        <w:rPr>
          <w:bCs/>
          <w:szCs w:val="28"/>
        </w:rPr>
      </w:pPr>
    </w:p>
    <w:p w14:paraId="15FA400B" w14:textId="77777777" w:rsidR="00F80175" w:rsidRDefault="00F80175" w:rsidP="00F80175">
      <w:pPr>
        <w:numPr>
          <w:ilvl w:val="0"/>
          <w:numId w:val="8"/>
        </w:numPr>
        <w:spacing w:before="360" w:after="240"/>
        <w:outlineLvl w:val="0"/>
        <w:rPr>
          <w:rFonts w:cs="Arial"/>
          <w:b/>
          <w:bCs/>
          <w:sz w:val="28"/>
          <w:szCs w:val="28"/>
        </w:rPr>
      </w:pPr>
      <w:bookmarkStart w:id="31" w:name="_Toc517104375"/>
    </w:p>
    <w:p w14:paraId="3C779115" w14:textId="77777777" w:rsidR="00F80175" w:rsidRPr="000D2759" w:rsidRDefault="00F80175" w:rsidP="00F80175">
      <w:pPr>
        <w:numPr>
          <w:ilvl w:val="1"/>
          <w:numId w:val="8"/>
        </w:numPr>
        <w:tabs>
          <w:tab w:val="left" w:pos="1162"/>
        </w:tabs>
        <w:spacing w:after="240"/>
        <w:rPr>
          <w:rFonts w:cs="Arial"/>
          <w:b/>
        </w:rPr>
      </w:pPr>
      <w:r w:rsidRPr="000D2759">
        <w:rPr>
          <w:rFonts w:cs="Arial"/>
          <w:b/>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w:t>
      </w:r>
      <w:r w:rsidRPr="000D2759">
        <w:rPr>
          <w:rFonts w:cs="Arial"/>
          <w:b/>
        </w:rPr>
        <w:lastRenderedPageBreak/>
        <w:t xml:space="preserve">Human Rights Act and to meeting the Equality Act 2010, which identifies the following nine protected characteristics: Age, Disability, Race, Religion and Belief, Gender Reassignment, Sexual Orientation, Sex, Marriage and Civil Partnership and Pregnancy and Maternity.  </w:t>
      </w:r>
    </w:p>
    <w:p w14:paraId="5205971D" w14:textId="77777777" w:rsidR="00F80175" w:rsidRPr="000D2759" w:rsidRDefault="00F80175" w:rsidP="00F80175">
      <w:pPr>
        <w:numPr>
          <w:ilvl w:val="1"/>
          <w:numId w:val="8"/>
        </w:numPr>
        <w:tabs>
          <w:tab w:val="left" w:pos="1162"/>
        </w:tabs>
        <w:spacing w:after="240"/>
        <w:rPr>
          <w:rFonts w:cs="Arial"/>
          <w:b/>
        </w:rPr>
      </w:pPr>
      <w:r w:rsidRPr="000D2759">
        <w:rPr>
          <w:rFonts w:cs="Arial"/>
          <w:b/>
        </w:rPr>
        <w:t xml:space="preserve">Compliance with the Public Sector Equality Duty: If a contractor carries out functions of a public </w:t>
      </w:r>
      <w:proofErr w:type="gramStart"/>
      <w:r w:rsidRPr="000D2759">
        <w:rPr>
          <w:rFonts w:cs="Arial"/>
          <w:b/>
        </w:rPr>
        <w:t>nature</w:t>
      </w:r>
      <w:proofErr w:type="gramEnd"/>
      <w:r w:rsidRPr="000D2759">
        <w:rPr>
          <w:rFonts w:cs="Arial"/>
          <w:b/>
        </w:rPr>
        <w:t xml:space="preserve"> then for the duration of the contract, the contractor or supplier would itself be considered a public authority and have the duty to comply with the equalities duties when carrying out those functions.]</w:t>
      </w:r>
    </w:p>
    <w:p w14:paraId="3B830E20" w14:textId="77777777" w:rsidR="00F80175" w:rsidRDefault="00F80175" w:rsidP="00F80175">
      <w:pPr>
        <w:numPr>
          <w:ilvl w:val="1"/>
          <w:numId w:val="8"/>
        </w:numPr>
        <w:tabs>
          <w:tab w:val="left" w:pos="1162"/>
        </w:tabs>
        <w:spacing w:after="240"/>
        <w:rPr>
          <w:rFonts w:cs="Arial"/>
        </w:rPr>
      </w:pPr>
      <w:r w:rsidRPr="00A021B8">
        <w:rPr>
          <w:rFonts w:cs="Arial"/>
        </w:rPr>
        <w:t>Every policy must be accompanied by a completed and authorised Equality Analysis (EA). The guidance and template for completing this are below.</w:t>
      </w:r>
      <w:bookmarkEnd w:id="31"/>
    </w:p>
    <w:p w14:paraId="2DC1AC41" w14:textId="77777777" w:rsidR="00F80175" w:rsidRPr="006A6F9F" w:rsidRDefault="00F80175" w:rsidP="00F80175">
      <w:pPr>
        <w:numPr>
          <w:ilvl w:val="1"/>
          <w:numId w:val="8"/>
        </w:numPr>
        <w:tabs>
          <w:tab w:val="left" w:pos="1162"/>
        </w:tabs>
        <w:spacing w:after="240"/>
        <w:rPr>
          <w:rFonts w:cs="Arial"/>
        </w:rPr>
      </w:pPr>
      <w:r>
        <w:rPr>
          <w:rFonts w:cs="Arial"/>
        </w:rPr>
        <w:t>Once the EA is complete, this guidance should be deleted from your policy and the completed EA retained within the document.</w:t>
      </w:r>
    </w:p>
    <w:p w14:paraId="79FA1027" w14:textId="77777777" w:rsidR="00F80175" w:rsidRPr="00833B30" w:rsidRDefault="00F80175" w:rsidP="00F80175">
      <w:pPr>
        <w:numPr>
          <w:ilvl w:val="1"/>
          <w:numId w:val="8"/>
        </w:numPr>
        <w:tabs>
          <w:tab w:val="left" w:pos="1162"/>
        </w:tabs>
        <w:spacing w:after="240"/>
        <w:rPr>
          <w:rFonts w:cs="Arial"/>
        </w:rPr>
      </w:pPr>
      <w:r w:rsidRPr="00833B30">
        <w:rPr>
          <w:rFonts w:cs="Arial"/>
        </w:rPr>
        <w:t xml:space="preserve">Equality Analysis (EA) is a tool aimed at improving the quality of our services by ensuring that individuals and teams think carefully about the likely impact of their work on different communities or groups. It involves anticipating the consequences of the Trust’s policies, functions and services on different communities and making sure that any negative consequences are eliminated or minimised, whilst opportunities for promoting equality are maximised. </w:t>
      </w:r>
    </w:p>
    <w:p w14:paraId="094AA082" w14:textId="77777777" w:rsidR="00F80175" w:rsidRPr="00833B30" w:rsidRDefault="00F80175" w:rsidP="00F80175">
      <w:pPr>
        <w:numPr>
          <w:ilvl w:val="1"/>
          <w:numId w:val="8"/>
        </w:numPr>
        <w:tabs>
          <w:tab w:val="left" w:pos="1162"/>
        </w:tabs>
        <w:spacing w:after="240"/>
        <w:rPr>
          <w:rFonts w:cs="Arial"/>
        </w:rPr>
      </w:pPr>
      <w:r w:rsidRPr="00833B30">
        <w:rPr>
          <w:rFonts w:cs="Arial"/>
        </w:rPr>
        <w:t xml:space="preserve">Systematic and robust completion of EAs will assist us to comply with the Equality Act 2010 which places a duty on the Trust to have due regard to the need to: </w:t>
      </w:r>
    </w:p>
    <w:p w14:paraId="0EFC43EA" w14:textId="77777777" w:rsidR="00F80175" w:rsidRPr="00833B30" w:rsidRDefault="00F80175" w:rsidP="00F80175">
      <w:pPr>
        <w:numPr>
          <w:ilvl w:val="2"/>
          <w:numId w:val="8"/>
        </w:numPr>
        <w:tabs>
          <w:tab w:val="left" w:pos="1162"/>
        </w:tabs>
        <w:spacing w:after="240"/>
        <w:rPr>
          <w:rFonts w:cs="Arial"/>
        </w:rPr>
      </w:pPr>
      <w:r w:rsidRPr="00833B30">
        <w:rPr>
          <w:rFonts w:cs="Arial"/>
        </w:rPr>
        <w:t xml:space="preserve">Eliminate discrimination, harassment and victimisation. </w:t>
      </w:r>
    </w:p>
    <w:p w14:paraId="7EC633AF" w14:textId="77777777" w:rsidR="00F80175" w:rsidRPr="00833B30" w:rsidRDefault="00F80175" w:rsidP="00F80175">
      <w:pPr>
        <w:numPr>
          <w:ilvl w:val="2"/>
          <w:numId w:val="8"/>
        </w:numPr>
        <w:tabs>
          <w:tab w:val="left" w:pos="1162"/>
        </w:tabs>
        <w:spacing w:after="240"/>
        <w:rPr>
          <w:rFonts w:cs="Arial"/>
        </w:rPr>
      </w:pPr>
      <w:r w:rsidRPr="00833B30">
        <w:rPr>
          <w:rFonts w:cs="Arial"/>
        </w:rPr>
        <w:t xml:space="preserve">Advance equality of opportunity between persons who share a relevant protected characteristic and persons who do not share it. </w:t>
      </w:r>
    </w:p>
    <w:p w14:paraId="14B9ABF3" w14:textId="77777777" w:rsidR="00F80175" w:rsidRPr="00833B30" w:rsidRDefault="00F80175" w:rsidP="00F80175">
      <w:pPr>
        <w:numPr>
          <w:ilvl w:val="2"/>
          <w:numId w:val="8"/>
        </w:numPr>
        <w:tabs>
          <w:tab w:val="left" w:pos="1162"/>
        </w:tabs>
        <w:spacing w:after="240"/>
        <w:rPr>
          <w:rFonts w:cs="Arial"/>
        </w:rPr>
      </w:pPr>
      <w:r w:rsidRPr="00833B30">
        <w:rPr>
          <w:rFonts w:cs="Arial"/>
        </w:rPr>
        <w:t xml:space="preserve">Foster good relations between persons who share a relevant protected characteristic and persons who do not share it. </w:t>
      </w:r>
    </w:p>
    <w:p w14:paraId="320647FE" w14:textId="77777777" w:rsidR="00F80175" w:rsidRDefault="00F80175" w:rsidP="00F80175">
      <w:pPr>
        <w:numPr>
          <w:ilvl w:val="1"/>
          <w:numId w:val="8"/>
        </w:numPr>
        <w:tabs>
          <w:tab w:val="left" w:pos="1162"/>
        </w:tabs>
        <w:spacing w:after="240"/>
        <w:rPr>
          <w:rFonts w:cs="Arial"/>
        </w:rPr>
      </w:pPr>
      <w:r w:rsidRPr="00833B30">
        <w:rPr>
          <w:rFonts w:cs="Arial"/>
        </w:rPr>
        <w:t xml:space="preserve">These are known as the three aims of the general equality duty. The Act sets out nine </w:t>
      </w:r>
      <w:r w:rsidRPr="00833B30">
        <w:rPr>
          <w:rFonts w:cs="Arial"/>
          <w:b/>
        </w:rPr>
        <w:t>protected characteristics</w:t>
      </w:r>
      <w:r w:rsidRPr="00833B30">
        <w:rPr>
          <w:rFonts w:cs="Arial"/>
        </w:rPr>
        <w:t xml:space="preserve"> that apply to the equality duty, which must be considered in the EA process. The protected characteristics are:</w:t>
      </w:r>
    </w:p>
    <w:p w14:paraId="3604B663" w14:textId="77777777" w:rsidR="00F80175" w:rsidRDefault="00F80175" w:rsidP="00F80175">
      <w:pPr>
        <w:pStyle w:val="Default"/>
        <w:spacing w:after="140"/>
        <w:rPr>
          <w:color w:val="auto"/>
          <w:szCs w:val="20"/>
          <w:lang w:eastAsia="en-US"/>
        </w:rPr>
      </w:pPr>
      <w:r>
        <w:rPr>
          <w:noProof/>
        </w:rPr>
        <w:lastRenderedPageBreak/>
        <w:drawing>
          <wp:inline distT="0" distB="0" distL="0" distR="0" wp14:anchorId="704EE2FE" wp14:editId="784D0D78">
            <wp:extent cx="5731510" cy="2952115"/>
            <wp:effectExtent l="0" t="0" r="2540" b="635"/>
            <wp:docPr id="4" name="Picture 4" descr="A diagram of gender equa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gender equality&#10;&#10;AI-generated content may be incorrect."/>
                    <pic:cNvPicPr/>
                  </pic:nvPicPr>
                  <pic:blipFill>
                    <a:blip r:embed="rId18"/>
                    <a:stretch>
                      <a:fillRect/>
                    </a:stretch>
                  </pic:blipFill>
                  <pic:spPr>
                    <a:xfrm>
                      <a:off x="0" y="0"/>
                      <a:ext cx="5731510" cy="2952115"/>
                    </a:xfrm>
                    <a:prstGeom prst="rect">
                      <a:avLst/>
                    </a:prstGeom>
                  </pic:spPr>
                </pic:pic>
              </a:graphicData>
            </a:graphic>
          </wp:inline>
        </w:drawing>
      </w:r>
    </w:p>
    <w:p w14:paraId="6DD5C902" w14:textId="77777777" w:rsidR="00F80175" w:rsidRDefault="00F80175" w:rsidP="00F80175">
      <w:pPr>
        <w:numPr>
          <w:ilvl w:val="1"/>
          <w:numId w:val="8"/>
        </w:numPr>
        <w:tabs>
          <w:tab w:val="left" w:pos="1162"/>
        </w:tabs>
        <w:spacing w:after="240"/>
        <w:rPr>
          <w:rFonts w:cs="Arial"/>
        </w:rPr>
      </w:pPr>
      <w:r>
        <w:rPr>
          <w:rFonts w:cs="Arial"/>
        </w:rPr>
        <w:t>The flow chart below sets out the EA process:</w:t>
      </w:r>
    </w:p>
    <w:p w14:paraId="3D8D31C9" w14:textId="77777777" w:rsidR="00F80175" w:rsidRDefault="00F80175" w:rsidP="00F80175">
      <w:pPr>
        <w:spacing w:after="240"/>
        <w:rPr>
          <w:rFonts w:cs="Arial"/>
        </w:rPr>
      </w:pPr>
      <w:r>
        <w:rPr>
          <w:noProof/>
          <w:lang w:eastAsia="en-GB"/>
        </w:rPr>
        <w:lastRenderedPageBreak/>
        <w:drawing>
          <wp:inline distT="0" distB="0" distL="0" distR="0" wp14:anchorId="1A4B36B1" wp14:editId="3F0AAE94">
            <wp:extent cx="4564890" cy="5670817"/>
            <wp:effectExtent l="0" t="0" r="7620" b="6350"/>
            <wp:docPr id="6" name="Picture 6" descr="A diagram of a work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work flow&#10;&#10;AI-generated content may be incorrect."/>
                    <pic:cNvPicPr/>
                  </pic:nvPicPr>
                  <pic:blipFill>
                    <a:blip r:embed="rId19"/>
                    <a:stretch>
                      <a:fillRect/>
                    </a:stretch>
                  </pic:blipFill>
                  <pic:spPr>
                    <a:xfrm>
                      <a:off x="0" y="0"/>
                      <a:ext cx="4582936" cy="5693235"/>
                    </a:xfrm>
                    <a:prstGeom prst="rect">
                      <a:avLst/>
                    </a:prstGeom>
                  </pic:spPr>
                </pic:pic>
              </a:graphicData>
            </a:graphic>
          </wp:inline>
        </w:drawing>
      </w:r>
    </w:p>
    <w:p w14:paraId="6CBBC0C3" w14:textId="77777777" w:rsidR="00F80175" w:rsidRPr="00833B30" w:rsidRDefault="00F80175" w:rsidP="00F80175">
      <w:pPr>
        <w:numPr>
          <w:ilvl w:val="1"/>
          <w:numId w:val="8"/>
        </w:numPr>
        <w:tabs>
          <w:tab w:val="left" w:pos="1162"/>
        </w:tabs>
        <w:spacing w:after="240"/>
        <w:rPr>
          <w:rFonts w:cs="Arial"/>
        </w:rPr>
      </w:pPr>
      <w:r>
        <w:rPr>
          <w:rFonts w:cs="Arial"/>
        </w:rPr>
        <w:t xml:space="preserve">The EA form for completion is below. Depending on the outcome at this initial stage, an action plan may also be required. The template for actions is included below. Please contact </w:t>
      </w:r>
      <w:hyperlink r:id="rId20" w:history="1">
        <w:r w:rsidRPr="00B105F2">
          <w:rPr>
            <w:rStyle w:val="Hyperlink"/>
            <w:rFonts w:cs="Arial"/>
          </w:rPr>
          <w:t>inclusion@secamb.nhs.uk</w:t>
        </w:r>
      </w:hyperlink>
      <w:r>
        <w:rPr>
          <w:rFonts w:cs="Arial"/>
        </w:rPr>
        <w:t xml:space="preserve"> for support undertaking an EA.</w:t>
      </w:r>
    </w:p>
    <w:p w14:paraId="79DEE362" w14:textId="77777777" w:rsidR="00F80175" w:rsidRPr="00833B30" w:rsidRDefault="00F80175" w:rsidP="00F80175">
      <w:pPr>
        <w:pStyle w:val="Default"/>
        <w:spacing w:after="140"/>
        <w:jc w:val="center"/>
        <w:rPr>
          <w:color w:val="auto"/>
          <w:szCs w:val="20"/>
          <w:lang w:eastAsia="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F80175" w14:paraId="5592D9F1" w14:textId="77777777" w:rsidTr="00F1744B">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76C63231" w14:textId="77777777" w:rsidR="00F80175" w:rsidRPr="00D17707" w:rsidRDefault="00F80175" w:rsidP="00F1744B">
            <w:pPr>
              <w:jc w:val="center"/>
              <w:rPr>
                <w:rFonts w:eastAsia="MS Mincho" w:cs="Arial"/>
                <w:b/>
                <w:szCs w:val="24"/>
                <w:lang w:eastAsia="en-GB"/>
              </w:rPr>
            </w:pPr>
            <w:r w:rsidRPr="00D17707">
              <w:rPr>
                <w:rFonts w:eastAsia="MS Mincho" w:cs="Arial"/>
                <w:b/>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tcPr>
          <w:p w14:paraId="2C806AED" w14:textId="77777777" w:rsidR="00F80175" w:rsidRPr="004401EF" w:rsidRDefault="00F80175" w:rsidP="00F1744B">
            <w:pPr>
              <w:jc w:val="center"/>
              <w:rPr>
                <w:rFonts w:eastAsia="MS Mincho" w:cs="Arial"/>
                <w:szCs w:val="24"/>
              </w:rPr>
            </w:pPr>
          </w:p>
        </w:tc>
      </w:tr>
      <w:tr w:rsidR="00F80175" w14:paraId="663B0791" w14:textId="77777777" w:rsidTr="00F1744B">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7DBFD634" w14:textId="77777777" w:rsidR="00F80175" w:rsidRPr="00D17707" w:rsidRDefault="00F80175" w:rsidP="00F1744B">
            <w:pPr>
              <w:jc w:val="center"/>
              <w:rPr>
                <w:rFonts w:eastAsia="MS Mincho" w:cs="Arial"/>
                <w:b/>
                <w:szCs w:val="24"/>
                <w:lang w:eastAsia="en-GB"/>
              </w:rPr>
            </w:pPr>
            <w:r w:rsidRPr="00D17707">
              <w:rPr>
                <w:rFonts w:eastAsia="MS Mincho" w:cs="Arial"/>
                <w:b/>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tcPr>
          <w:p w14:paraId="4389790F" w14:textId="77777777" w:rsidR="00F80175" w:rsidRPr="004401EF" w:rsidRDefault="00F80175" w:rsidP="00F1744B">
            <w:pPr>
              <w:jc w:val="center"/>
              <w:rPr>
                <w:rFonts w:eastAsia="MS Mincho" w:cs="Arial"/>
                <w:szCs w:val="24"/>
              </w:rPr>
            </w:pP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0BF60B25" w14:textId="77777777" w:rsidR="00F80175" w:rsidRPr="004401EF" w:rsidRDefault="00F80175" w:rsidP="00F1744B">
            <w:pPr>
              <w:jc w:val="center"/>
              <w:rPr>
                <w:rFonts w:eastAsia="MS Mincho" w:cs="Arial"/>
                <w:szCs w:val="24"/>
              </w:rPr>
            </w:pPr>
            <w:r w:rsidRPr="00D17707">
              <w:rPr>
                <w:rFonts w:eastAsia="MS Mincho" w:cs="Arial"/>
                <w:b/>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tcPr>
          <w:p w14:paraId="791643FC" w14:textId="77777777" w:rsidR="00F80175" w:rsidRPr="004401EF" w:rsidRDefault="00F80175" w:rsidP="00F1744B">
            <w:pPr>
              <w:jc w:val="center"/>
              <w:rPr>
                <w:rFonts w:eastAsia="MS Mincho" w:cs="Arial"/>
                <w:szCs w:val="24"/>
              </w:rPr>
            </w:pPr>
          </w:p>
        </w:tc>
      </w:tr>
      <w:tr w:rsidR="00F80175" w14:paraId="3070F756" w14:textId="77777777" w:rsidTr="00F1744B">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019E2A9C" w14:textId="77777777" w:rsidR="00F80175" w:rsidRPr="00D17707" w:rsidRDefault="00F80175" w:rsidP="00F1744B">
            <w:pPr>
              <w:jc w:val="center"/>
              <w:rPr>
                <w:rFonts w:eastAsia="MS Mincho" w:cs="Arial"/>
                <w:b/>
                <w:szCs w:val="24"/>
                <w:lang w:eastAsia="en-GB"/>
              </w:rPr>
            </w:pPr>
            <w:r>
              <w:rPr>
                <w:rFonts w:eastAsia="MS Mincho" w:cs="Arial"/>
                <w:b/>
                <w:szCs w:val="24"/>
                <w:lang w:eastAsia="en-GB"/>
              </w:rPr>
              <w:t>Name of policy being analysed</w:t>
            </w:r>
            <w:r w:rsidRPr="00D17707">
              <w:rPr>
                <w:rFonts w:eastAsia="MS Mincho" w:cs="Arial"/>
                <w:b/>
                <w:szCs w:val="24"/>
                <w:lang w:eastAsia="en-GB"/>
              </w:rPr>
              <w:t xml:space="preserve"> </w:t>
            </w:r>
          </w:p>
        </w:tc>
        <w:tc>
          <w:tcPr>
            <w:tcW w:w="6662" w:type="dxa"/>
            <w:gridSpan w:val="3"/>
            <w:tcBorders>
              <w:top w:val="single" w:sz="4" w:space="0" w:color="auto"/>
              <w:left w:val="single" w:sz="4" w:space="0" w:color="auto"/>
              <w:bottom w:val="single" w:sz="4" w:space="0" w:color="auto"/>
              <w:right w:val="single" w:sz="4" w:space="0" w:color="auto"/>
            </w:tcBorders>
          </w:tcPr>
          <w:p w14:paraId="2BD5497C" w14:textId="77777777" w:rsidR="00F80175" w:rsidRPr="004401EF" w:rsidRDefault="00F80175" w:rsidP="00F1744B">
            <w:pPr>
              <w:jc w:val="center"/>
              <w:rPr>
                <w:rFonts w:eastAsia="MS Mincho" w:cs="Arial"/>
                <w:szCs w:val="24"/>
              </w:rPr>
            </w:pPr>
          </w:p>
        </w:tc>
      </w:tr>
      <w:tr w:rsidR="00F80175" w14:paraId="65F33EB0" w14:textId="77777777" w:rsidTr="00F1744B">
        <w:tc>
          <w:tcPr>
            <w:tcW w:w="3828" w:type="dxa"/>
            <w:tcBorders>
              <w:top w:val="single" w:sz="4" w:space="0" w:color="auto"/>
              <w:left w:val="single" w:sz="4" w:space="0" w:color="auto"/>
              <w:bottom w:val="single" w:sz="4" w:space="0" w:color="auto"/>
              <w:right w:val="single" w:sz="4" w:space="0" w:color="auto"/>
            </w:tcBorders>
            <w:shd w:val="clear" w:color="auto" w:fill="F2F2F2"/>
          </w:tcPr>
          <w:p w14:paraId="78CD62B0" w14:textId="77777777" w:rsidR="00F80175" w:rsidRDefault="00F80175" w:rsidP="00F1744B">
            <w:pPr>
              <w:jc w:val="center"/>
              <w:rPr>
                <w:rFonts w:eastAsia="MS Mincho" w:cs="Arial"/>
                <w:b/>
                <w:szCs w:val="24"/>
                <w:lang w:eastAsia="en-GB"/>
              </w:rPr>
            </w:pPr>
            <w:r>
              <w:rPr>
                <w:rFonts w:eastAsia="MS Mincho" w:cs="Arial"/>
                <w:b/>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7A4FE438" w14:textId="77777777" w:rsidR="00F80175" w:rsidRPr="004401EF" w:rsidRDefault="00F80175" w:rsidP="00F1744B">
            <w:pPr>
              <w:jc w:val="center"/>
              <w:rPr>
                <w:rFonts w:eastAsia="MS Mincho" w:cs="Arial"/>
                <w:szCs w:val="24"/>
              </w:rPr>
            </w:pPr>
          </w:p>
        </w:tc>
      </w:tr>
    </w:tbl>
    <w:p w14:paraId="3FB8DA00" w14:textId="77777777" w:rsidR="00F80175" w:rsidRPr="004779E8" w:rsidRDefault="00F80175" w:rsidP="00F80175">
      <w:pPr>
        <w:jc w:val="center"/>
        <w:rPr>
          <w:rFonts w:eastAsia="MS Mincho" w:cs="Arial"/>
          <w:b/>
          <w:szCs w:val="24"/>
          <w:lang w:val="en-US"/>
        </w:rPr>
      </w:pPr>
    </w:p>
    <w:tbl>
      <w:tblPr>
        <w:tblStyle w:val="TableGrid"/>
        <w:tblW w:w="10490" w:type="dxa"/>
        <w:tblInd w:w="-601" w:type="dxa"/>
        <w:tblLook w:val="04A0" w:firstRow="1" w:lastRow="0" w:firstColumn="1" w:lastColumn="0" w:noHBand="0" w:noVBand="1"/>
      </w:tblPr>
      <w:tblGrid>
        <w:gridCol w:w="2977"/>
        <w:gridCol w:w="3828"/>
        <w:gridCol w:w="3685"/>
      </w:tblGrid>
      <w:tr w:rsidR="00F80175" w:rsidRPr="004779E8" w14:paraId="70789CE5" w14:textId="77777777" w:rsidTr="00F1744B">
        <w:trPr>
          <w:trHeight w:val="3488"/>
        </w:trPr>
        <w:tc>
          <w:tcPr>
            <w:tcW w:w="2977" w:type="dxa"/>
          </w:tcPr>
          <w:p w14:paraId="319019B4" w14:textId="77777777" w:rsidR="00F80175" w:rsidRPr="004779E8" w:rsidRDefault="00F80175" w:rsidP="00F1744B">
            <w:pPr>
              <w:jc w:val="center"/>
              <w:rPr>
                <w:rFonts w:cs="Arial"/>
              </w:rPr>
            </w:pPr>
            <w:r w:rsidRPr="004779E8">
              <w:rPr>
                <w:rFonts w:cs="Arial"/>
                <w:b/>
                <w:lang w:eastAsia="en-GB"/>
              </w:rPr>
              <w:lastRenderedPageBreak/>
              <w:t>1. Trust policies and procedures should support the requirements of the Equality Duty within the Equality Act:</w:t>
            </w:r>
          </w:p>
        </w:tc>
        <w:tc>
          <w:tcPr>
            <w:tcW w:w="3828" w:type="dxa"/>
          </w:tcPr>
          <w:p w14:paraId="0036D0DB" w14:textId="77777777" w:rsidR="00F80175" w:rsidRPr="004779E8" w:rsidRDefault="00F80175" w:rsidP="00F1744B">
            <w:pPr>
              <w:numPr>
                <w:ilvl w:val="0"/>
                <w:numId w:val="22"/>
              </w:numPr>
              <w:ind w:left="426"/>
              <w:contextualSpacing/>
              <w:rPr>
                <w:rFonts w:cs="Arial"/>
              </w:rPr>
            </w:pPr>
            <w:r w:rsidRPr="004779E8">
              <w:rPr>
                <w:rFonts w:cs="Arial"/>
                <w:lang w:eastAsia="en-GB"/>
              </w:rPr>
              <w:t>Eliminate discrimination, harassment and victimisation;</w:t>
            </w:r>
          </w:p>
          <w:p w14:paraId="51F71974" w14:textId="77777777" w:rsidR="00F80175" w:rsidRPr="004779E8" w:rsidRDefault="00F80175" w:rsidP="00F1744B">
            <w:pPr>
              <w:numPr>
                <w:ilvl w:val="0"/>
                <w:numId w:val="22"/>
              </w:numPr>
              <w:ind w:left="426"/>
              <w:contextualSpacing/>
              <w:rPr>
                <w:rFonts w:cs="Arial"/>
              </w:rPr>
            </w:pPr>
            <w:r w:rsidRPr="004779E8">
              <w:rPr>
                <w:rFonts w:cs="Arial"/>
                <w:lang w:eastAsia="en-GB"/>
              </w:rPr>
              <w:t>Advance equality of opportunity between persons who share a relevant protected characteristic and persons who do not share it;</w:t>
            </w:r>
          </w:p>
          <w:p w14:paraId="0F986451" w14:textId="77777777" w:rsidR="00F80175" w:rsidRPr="004779E8" w:rsidRDefault="00F80175" w:rsidP="00F1744B">
            <w:pPr>
              <w:numPr>
                <w:ilvl w:val="0"/>
                <w:numId w:val="22"/>
              </w:numPr>
              <w:ind w:left="426"/>
              <w:contextualSpacing/>
              <w:rPr>
                <w:rFonts w:cs="Arial"/>
              </w:rPr>
            </w:pPr>
            <w:r w:rsidRPr="004779E8">
              <w:rPr>
                <w:rFonts w:cs="Arial"/>
                <w:lang w:eastAsia="en-GB"/>
              </w:rPr>
              <w:t>Foster good relations between persons who share a relevant protected characteristic and persons who do not share it.</w:t>
            </w:r>
          </w:p>
        </w:tc>
        <w:tc>
          <w:tcPr>
            <w:tcW w:w="3685" w:type="dxa"/>
          </w:tcPr>
          <w:p w14:paraId="644D2BE0" w14:textId="77777777" w:rsidR="00F80175" w:rsidRPr="004779E8" w:rsidRDefault="00F80175" w:rsidP="00F1744B">
            <w:pPr>
              <w:rPr>
                <w:rFonts w:cs="Arial"/>
              </w:rPr>
            </w:pPr>
            <w:r>
              <w:rPr>
                <w:rFonts w:cs="Arial"/>
              </w:rPr>
              <w:t>In submitting this form, you are confirming that you have taken all reasonable steps to ensure that the requirements of the Equality Duty are properly considered.</w:t>
            </w:r>
          </w:p>
          <w:p w14:paraId="7F990FE8" w14:textId="77777777" w:rsidR="00F80175" w:rsidRPr="004779E8" w:rsidRDefault="00F80175" w:rsidP="00F1744B">
            <w:pPr>
              <w:rPr>
                <w:rFonts w:cs="Arial"/>
              </w:rPr>
            </w:pPr>
          </w:p>
          <w:p w14:paraId="2E0427D3" w14:textId="77777777" w:rsidR="00F80175" w:rsidRPr="004779E8" w:rsidRDefault="00F80175" w:rsidP="00F1744B">
            <w:pPr>
              <w:rPr>
                <w:rFonts w:cs="Arial"/>
                <w:b/>
              </w:rPr>
            </w:pPr>
          </w:p>
        </w:tc>
      </w:tr>
    </w:tbl>
    <w:p w14:paraId="5E27F5D3" w14:textId="77777777" w:rsidR="00F80175" w:rsidRPr="004779E8" w:rsidRDefault="00F80175" w:rsidP="00F80175">
      <w:pPr>
        <w:jc w:val="center"/>
        <w:rPr>
          <w:rFonts w:eastAsia="MS Mincho" w:cs="Arial"/>
          <w:szCs w:val="24"/>
          <w:lang w:val="en-US"/>
        </w:rPr>
      </w:pPr>
    </w:p>
    <w:tbl>
      <w:tblPr>
        <w:tblStyle w:val="TableGrid"/>
        <w:tblW w:w="10490" w:type="dxa"/>
        <w:tblInd w:w="-601" w:type="dxa"/>
        <w:shd w:val="clear" w:color="auto" w:fill="FFFFFF" w:themeFill="background1"/>
        <w:tblLook w:val="04A0" w:firstRow="1" w:lastRow="0" w:firstColumn="1" w:lastColumn="0" w:noHBand="0" w:noVBand="1"/>
      </w:tblPr>
      <w:tblGrid>
        <w:gridCol w:w="2977"/>
        <w:gridCol w:w="3828"/>
        <w:gridCol w:w="3685"/>
      </w:tblGrid>
      <w:tr w:rsidR="00F80175" w:rsidRPr="004779E8" w14:paraId="5D350671" w14:textId="77777777" w:rsidTr="00F1744B">
        <w:tc>
          <w:tcPr>
            <w:tcW w:w="2977" w:type="dxa"/>
            <w:shd w:val="clear" w:color="auto" w:fill="FFFFFF" w:themeFill="background1"/>
          </w:tcPr>
          <w:p w14:paraId="3E0E8A93" w14:textId="77777777" w:rsidR="00F80175" w:rsidRPr="004779E8" w:rsidRDefault="00F80175" w:rsidP="00F1744B">
            <w:pPr>
              <w:jc w:val="center"/>
              <w:rPr>
                <w:rFonts w:cs="Arial"/>
              </w:rPr>
            </w:pPr>
            <w:r w:rsidRPr="004779E8">
              <w:rPr>
                <w:rFonts w:cs="Arial"/>
                <w:b/>
              </w:rPr>
              <w:t xml:space="preserve">2. When considering whether the processes outlined in your document may adversely impact on anyone, is there any existing research or information that you have </w:t>
            </w:r>
            <w:proofErr w:type="gramStart"/>
            <w:r w:rsidRPr="004779E8">
              <w:rPr>
                <w:rFonts w:cs="Arial"/>
                <w:b/>
              </w:rPr>
              <w:t>taken into account</w:t>
            </w:r>
            <w:proofErr w:type="gramEnd"/>
            <w:r w:rsidRPr="004779E8">
              <w:rPr>
                <w:rFonts w:cs="Arial"/>
                <w:b/>
              </w:rPr>
              <w:t>?</w:t>
            </w:r>
          </w:p>
        </w:tc>
        <w:tc>
          <w:tcPr>
            <w:tcW w:w="3828" w:type="dxa"/>
            <w:shd w:val="clear" w:color="auto" w:fill="FFFFFF" w:themeFill="background1"/>
          </w:tcPr>
          <w:p w14:paraId="4EE70AF5" w14:textId="77777777" w:rsidR="00F80175" w:rsidRPr="004779E8" w:rsidRDefault="00F80175" w:rsidP="00F1744B">
            <w:pPr>
              <w:rPr>
                <w:rFonts w:cs="Arial"/>
              </w:rPr>
            </w:pPr>
            <w:r w:rsidRPr="004779E8">
              <w:rPr>
                <w:rFonts w:cs="Arial"/>
              </w:rPr>
              <w:t>For example:</w:t>
            </w:r>
          </w:p>
          <w:p w14:paraId="109C45E1" w14:textId="77777777" w:rsidR="00F80175" w:rsidRPr="004779E8" w:rsidRDefault="00F80175" w:rsidP="00F1744B">
            <w:pPr>
              <w:numPr>
                <w:ilvl w:val="0"/>
                <w:numId w:val="23"/>
              </w:numPr>
              <w:contextualSpacing/>
              <w:rPr>
                <w:rFonts w:cs="Arial"/>
              </w:rPr>
            </w:pPr>
            <w:r w:rsidRPr="004779E8">
              <w:rPr>
                <w:rFonts w:cs="Arial"/>
              </w:rPr>
              <w:t>Local or national research</w:t>
            </w:r>
          </w:p>
          <w:p w14:paraId="5631794A" w14:textId="77777777" w:rsidR="00F80175" w:rsidRPr="004779E8" w:rsidRDefault="00F80175" w:rsidP="00F1744B">
            <w:pPr>
              <w:numPr>
                <w:ilvl w:val="0"/>
                <w:numId w:val="23"/>
              </w:numPr>
              <w:contextualSpacing/>
              <w:rPr>
                <w:rFonts w:cs="Arial"/>
              </w:rPr>
            </w:pPr>
            <w:r w:rsidRPr="004779E8">
              <w:rPr>
                <w:rFonts w:cs="Arial"/>
              </w:rPr>
              <w:t>National health data</w:t>
            </w:r>
          </w:p>
          <w:p w14:paraId="430700B2" w14:textId="77777777" w:rsidR="00F80175" w:rsidRPr="004779E8" w:rsidRDefault="00F80175" w:rsidP="00F1744B">
            <w:pPr>
              <w:numPr>
                <w:ilvl w:val="0"/>
                <w:numId w:val="23"/>
              </w:numPr>
              <w:contextualSpacing/>
              <w:rPr>
                <w:rFonts w:cs="Arial"/>
              </w:rPr>
            </w:pPr>
            <w:r w:rsidRPr="004779E8">
              <w:rPr>
                <w:rFonts w:cs="Arial"/>
              </w:rPr>
              <w:t>Local demographics</w:t>
            </w:r>
          </w:p>
          <w:p w14:paraId="7EB28D51" w14:textId="77777777" w:rsidR="00F80175" w:rsidRPr="004779E8" w:rsidRDefault="00F80175" w:rsidP="00F1744B">
            <w:pPr>
              <w:numPr>
                <w:ilvl w:val="0"/>
                <w:numId w:val="23"/>
              </w:numPr>
              <w:contextualSpacing/>
              <w:rPr>
                <w:rFonts w:cs="Arial"/>
              </w:rPr>
            </w:pPr>
            <w:r w:rsidRPr="004779E8">
              <w:rPr>
                <w:rFonts w:cs="Arial"/>
              </w:rPr>
              <w:t>SECAmb race equality data</w:t>
            </w:r>
          </w:p>
          <w:p w14:paraId="22E468C5" w14:textId="77777777" w:rsidR="00F80175" w:rsidRPr="004779E8" w:rsidRDefault="00F80175" w:rsidP="00F1744B">
            <w:pPr>
              <w:numPr>
                <w:ilvl w:val="0"/>
                <w:numId w:val="23"/>
              </w:numPr>
              <w:contextualSpacing/>
              <w:rPr>
                <w:rFonts w:cs="Arial"/>
              </w:rPr>
            </w:pPr>
            <w:r w:rsidRPr="004779E8">
              <w:rPr>
                <w:rFonts w:cs="Arial"/>
              </w:rPr>
              <w:t>Work undertaken for previous EAs</w:t>
            </w:r>
          </w:p>
        </w:tc>
        <w:tc>
          <w:tcPr>
            <w:tcW w:w="3685" w:type="dxa"/>
            <w:shd w:val="clear" w:color="auto" w:fill="FFFFFF" w:themeFill="background1"/>
          </w:tcPr>
          <w:p w14:paraId="2F940949" w14:textId="77777777" w:rsidR="00F80175" w:rsidRPr="004779E8" w:rsidRDefault="00F80175" w:rsidP="00F1744B">
            <w:pPr>
              <w:jc w:val="center"/>
              <w:rPr>
                <w:rFonts w:cs="Arial"/>
              </w:rPr>
            </w:pPr>
            <w:r w:rsidRPr="004779E8">
              <w:rPr>
                <w:rFonts w:cs="Arial"/>
              </w:rPr>
              <w:t>If so, please give details:</w:t>
            </w:r>
          </w:p>
        </w:tc>
      </w:tr>
    </w:tbl>
    <w:p w14:paraId="5644FD7C" w14:textId="77777777" w:rsidR="00F80175" w:rsidRPr="004779E8" w:rsidRDefault="00F80175" w:rsidP="00F80175">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77"/>
        <w:gridCol w:w="7513"/>
      </w:tblGrid>
      <w:tr w:rsidR="00F80175" w:rsidRPr="004779E8" w14:paraId="368FBFE6" w14:textId="77777777" w:rsidTr="00F1744B">
        <w:tc>
          <w:tcPr>
            <w:tcW w:w="2977" w:type="dxa"/>
            <w:shd w:val="clear" w:color="auto" w:fill="FFFFFF" w:themeFill="background1"/>
            <w:vAlign w:val="center"/>
          </w:tcPr>
          <w:p w14:paraId="2FBD4F1F" w14:textId="77777777" w:rsidR="00F80175" w:rsidRPr="004779E8" w:rsidRDefault="00F80175" w:rsidP="00F1744B">
            <w:pPr>
              <w:jc w:val="center"/>
              <w:rPr>
                <w:rFonts w:eastAsia="MS Mincho" w:cs="Arial"/>
                <w:b/>
                <w:szCs w:val="24"/>
                <w:lang w:val="en-US"/>
              </w:rPr>
            </w:pPr>
            <w:r w:rsidRPr="004779E8">
              <w:rPr>
                <w:rFonts w:eastAsia="MS Mincho" w:cs="Arial"/>
                <w:b/>
                <w:szCs w:val="24"/>
                <w:lang w:val="en-US"/>
              </w:rPr>
              <w:t>3. Do the processes described have an impact on anyone’s human rights?</w:t>
            </w:r>
          </w:p>
        </w:tc>
        <w:tc>
          <w:tcPr>
            <w:tcW w:w="7513" w:type="dxa"/>
            <w:shd w:val="clear" w:color="auto" w:fill="FFFFFF" w:themeFill="background1"/>
          </w:tcPr>
          <w:p w14:paraId="0C912045" w14:textId="77777777" w:rsidR="00F80175" w:rsidRPr="004779E8" w:rsidRDefault="00F80175" w:rsidP="00F1744B">
            <w:pPr>
              <w:rPr>
                <w:rFonts w:eastAsia="MS Mincho" w:cs="Arial"/>
                <w:szCs w:val="24"/>
                <w:lang w:val="en-US"/>
              </w:rPr>
            </w:pPr>
            <w:r w:rsidRPr="004779E8">
              <w:rPr>
                <w:rFonts w:eastAsia="MS Mincho" w:cs="Arial"/>
                <w:szCs w:val="24"/>
                <w:lang w:val="en-US"/>
              </w:rPr>
              <w:t xml:space="preserve">If so, please describe how (positive/negative </w:t>
            </w:r>
            <w:proofErr w:type="spellStart"/>
            <w:r w:rsidRPr="004779E8">
              <w:rPr>
                <w:rFonts w:eastAsia="MS Mincho" w:cs="Arial"/>
                <w:szCs w:val="24"/>
                <w:lang w:val="en-US"/>
              </w:rPr>
              <w:t>etc</w:t>
            </w:r>
            <w:proofErr w:type="spellEnd"/>
            <w:r w:rsidRPr="004779E8">
              <w:rPr>
                <w:rFonts w:eastAsia="MS Mincho" w:cs="Arial"/>
                <w:szCs w:val="24"/>
                <w:lang w:val="en-US"/>
              </w:rPr>
              <w:t xml:space="preserve">): </w:t>
            </w:r>
          </w:p>
        </w:tc>
      </w:tr>
    </w:tbl>
    <w:p w14:paraId="43C1A34F" w14:textId="77777777" w:rsidR="00F80175" w:rsidRPr="004779E8" w:rsidRDefault="00F80175" w:rsidP="00F80175">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977"/>
        <w:gridCol w:w="2126"/>
      </w:tblGrid>
      <w:tr w:rsidR="00F80175" w:rsidRPr="004779E8" w14:paraId="64BE721A" w14:textId="77777777" w:rsidTr="00F1744B">
        <w:tc>
          <w:tcPr>
            <w:tcW w:w="10490" w:type="dxa"/>
            <w:gridSpan w:val="4"/>
          </w:tcPr>
          <w:p w14:paraId="76A2F5D9" w14:textId="77777777" w:rsidR="00F80175" w:rsidRPr="004779E8" w:rsidRDefault="00F80175" w:rsidP="00F1744B">
            <w:pPr>
              <w:jc w:val="center"/>
              <w:rPr>
                <w:rFonts w:eastAsia="MS Mincho" w:cs="Arial"/>
                <w:bCs/>
                <w:szCs w:val="24"/>
                <w:lang w:val="en-US" w:eastAsia="en-GB"/>
              </w:rPr>
            </w:pPr>
            <w:r w:rsidRPr="004779E8">
              <w:rPr>
                <w:rFonts w:eastAsia="MS Mincho" w:cs="Arial"/>
                <w:szCs w:val="24"/>
                <w:lang w:val="en-US"/>
              </w:rPr>
              <w:br w:type="page"/>
            </w:r>
            <w:r w:rsidRPr="004779E8">
              <w:rPr>
                <w:rFonts w:eastAsia="MS Mincho" w:cs="Arial"/>
                <w:szCs w:val="24"/>
                <w:lang w:val="en-US"/>
              </w:rPr>
              <w:br w:type="page"/>
            </w:r>
            <w:r w:rsidRPr="004779E8">
              <w:rPr>
                <w:rFonts w:eastAsia="MS Mincho" w:cs="Arial"/>
                <w:b/>
                <w:szCs w:val="24"/>
                <w:lang w:val="en-US"/>
              </w:rPr>
              <w:t>4.</w:t>
            </w:r>
            <w:r w:rsidRPr="004779E8">
              <w:rPr>
                <w:rFonts w:eastAsia="MS Mincho" w:cs="Arial"/>
                <w:szCs w:val="24"/>
                <w:lang w:val="en-US"/>
              </w:rPr>
              <w:t xml:space="preserve"> </w:t>
            </w:r>
            <w:r w:rsidRPr="004779E8">
              <w:rPr>
                <w:rFonts w:eastAsia="MS Mincho" w:cs="Arial"/>
                <w:b/>
                <w:szCs w:val="24"/>
                <w:lang w:val="en-US"/>
              </w:rPr>
              <w:t>What are the outcomes of the EA in relation to people with protected characteristics?</w:t>
            </w:r>
          </w:p>
        </w:tc>
      </w:tr>
      <w:tr w:rsidR="00F80175" w:rsidRPr="004779E8" w14:paraId="5B3905C0" w14:textId="77777777" w:rsidTr="00F1744B">
        <w:tc>
          <w:tcPr>
            <w:tcW w:w="2977" w:type="dxa"/>
            <w:shd w:val="clear" w:color="auto" w:fill="EEECE1" w:themeFill="background2"/>
            <w:vAlign w:val="center"/>
          </w:tcPr>
          <w:p w14:paraId="792C3B6A" w14:textId="77777777" w:rsidR="00F80175" w:rsidRPr="004401EF" w:rsidRDefault="00F80175" w:rsidP="00F1744B">
            <w:pPr>
              <w:jc w:val="center"/>
              <w:rPr>
                <w:rFonts w:eastAsia="MS Mincho" w:cs="Arial"/>
                <w:b/>
                <w:szCs w:val="24"/>
                <w:lang w:val="en-US"/>
              </w:rPr>
            </w:pPr>
            <w:r w:rsidRPr="004401EF">
              <w:rPr>
                <w:rFonts w:eastAsia="MS Mincho" w:cs="Arial"/>
                <w:b/>
                <w:szCs w:val="24"/>
                <w:lang w:val="en-US"/>
              </w:rPr>
              <w:t>Protected characteristic</w:t>
            </w:r>
          </w:p>
        </w:tc>
        <w:tc>
          <w:tcPr>
            <w:tcW w:w="2410" w:type="dxa"/>
            <w:shd w:val="clear" w:color="auto" w:fill="EEECE1" w:themeFill="background2"/>
            <w:vAlign w:val="center"/>
          </w:tcPr>
          <w:p w14:paraId="30F047E5" w14:textId="77777777" w:rsidR="00F80175" w:rsidRPr="004401EF" w:rsidRDefault="00F80175" w:rsidP="00F1744B">
            <w:pPr>
              <w:jc w:val="center"/>
              <w:rPr>
                <w:rFonts w:eastAsia="MS Mincho" w:cs="Arial"/>
                <w:b/>
                <w:szCs w:val="24"/>
                <w:lang w:val="en-US"/>
              </w:rPr>
            </w:pPr>
            <w:r w:rsidRPr="004401EF">
              <w:rPr>
                <w:rFonts w:eastAsia="MS Mincho" w:cs="Arial"/>
                <w:b/>
                <w:szCs w:val="24"/>
                <w:lang w:val="en-US"/>
              </w:rPr>
              <w:t>Impact</w:t>
            </w:r>
          </w:p>
          <w:p w14:paraId="0D02F5BC" w14:textId="77777777" w:rsidR="00F80175" w:rsidRPr="004401EF" w:rsidRDefault="00F80175" w:rsidP="00F1744B">
            <w:pPr>
              <w:jc w:val="center"/>
              <w:rPr>
                <w:rFonts w:eastAsia="MS Mincho" w:cs="Arial"/>
                <w:szCs w:val="24"/>
                <w:lang w:val="en-US"/>
              </w:rPr>
            </w:pPr>
            <w:r w:rsidRPr="004401EF">
              <w:rPr>
                <w:rFonts w:eastAsia="MS Mincho" w:cs="Arial"/>
                <w:szCs w:val="24"/>
                <w:lang w:val="en-US"/>
              </w:rPr>
              <w:t>Positive/Neutral/Negative</w:t>
            </w:r>
          </w:p>
        </w:tc>
        <w:tc>
          <w:tcPr>
            <w:tcW w:w="2977" w:type="dxa"/>
            <w:shd w:val="clear" w:color="auto" w:fill="EEECE1" w:themeFill="background2"/>
            <w:vAlign w:val="center"/>
          </w:tcPr>
          <w:p w14:paraId="4599E318" w14:textId="77777777" w:rsidR="00F80175" w:rsidRPr="004779E8" w:rsidRDefault="00F80175" w:rsidP="00F1744B">
            <w:pPr>
              <w:jc w:val="center"/>
              <w:rPr>
                <w:rFonts w:eastAsia="MS Mincho" w:cs="Arial"/>
                <w:szCs w:val="24"/>
                <w:lang w:val="en-US"/>
              </w:rPr>
            </w:pPr>
            <w:r w:rsidRPr="004779E8">
              <w:rPr>
                <w:rFonts w:eastAsia="MS Mincho" w:cs="Arial"/>
                <w:b/>
                <w:szCs w:val="24"/>
                <w:lang w:val="en-US"/>
              </w:rPr>
              <w:t>Protected characteristic</w:t>
            </w:r>
          </w:p>
        </w:tc>
        <w:tc>
          <w:tcPr>
            <w:tcW w:w="2126" w:type="dxa"/>
            <w:shd w:val="clear" w:color="auto" w:fill="EEECE1" w:themeFill="background2"/>
            <w:vAlign w:val="center"/>
          </w:tcPr>
          <w:p w14:paraId="3BA9F998" w14:textId="77777777" w:rsidR="00F80175" w:rsidRPr="004779E8" w:rsidRDefault="00F80175" w:rsidP="00F1744B">
            <w:pPr>
              <w:jc w:val="center"/>
              <w:rPr>
                <w:rFonts w:eastAsia="MS Mincho" w:cs="Arial"/>
                <w:b/>
                <w:szCs w:val="24"/>
                <w:lang w:val="en-US"/>
              </w:rPr>
            </w:pPr>
            <w:r w:rsidRPr="004779E8">
              <w:rPr>
                <w:rFonts w:eastAsia="MS Mincho" w:cs="Arial"/>
                <w:b/>
                <w:szCs w:val="24"/>
                <w:lang w:val="en-US"/>
              </w:rPr>
              <w:t>Impact</w:t>
            </w:r>
          </w:p>
          <w:p w14:paraId="02D908F3"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Positive/Neutral/Negative</w:t>
            </w:r>
          </w:p>
        </w:tc>
      </w:tr>
      <w:tr w:rsidR="00F80175" w:rsidRPr="004779E8" w14:paraId="10123315" w14:textId="77777777" w:rsidTr="00F1744B">
        <w:tc>
          <w:tcPr>
            <w:tcW w:w="2977" w:type="dxa"/>
          </w:tcPr>
          <w:p w14:paraId="359E8ECA"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Age</w:t>
            </w:r>
          </w:p>
        </w:tc>
        <w:tc>
          <w:tcPr>
            <w:tcW w:w="2410" w:type="dxa"/>
          </w:tcPr>
          <w:p w14:paraId="1ED8A56A" w14:textId="77777777" w:rsidR="00F80175" w:rsidRPr="004779E8" w:rsidRDefault="00F80175" w:rsidP="00F1744B">
            <w:pPr>
              <w:jc w:val="center"/>
              <w:rPr>
                <w:rFonts w:eastAsia="MS Mincho" w:cs="Arial"/>
                <w:szCs w:val="24"/>
                <w:lang w:val="en-US"/>
              </w:rPr>
            </w:pPr>
          </w:p>
        </w:tc>
        <w:tc>
          <w:tcPr>
            <w:tcW w:w="2977" w:type="dxa"/>
          </w:tcPr>
          <w:p w14:paraId="784E98AA"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Race</w:t>
            </w:r>
          </w:p>
        </w:tc>
        <w:tc>
          <w:tcPr>
            <w:tcW w:w="2126" w:type="dxa"/>
          </w:tcPr>
          <w:p w14:paraId="7A43A4B2" w14:textId="77777777" w:rsidR="00F80175" w:rsidRPr="004779E8" w:rsidRDefault="00F80175" w:rsidP="00F1744B">
            <w:pPr>
              <w:jc w:val="center"/>
              <w:rPr>
                <w:rFonts w:eastAsia="MS Mincho" w:cs="Arial"/>
                <w:szCs w:val="24"/>
                <w:lang w:val="en-US"/>
              </w:rPr>
            </w:pPr>
          </w:p>
        </w:tc>
      </w:tr>
      <w:tr w:rsidR="00F80175" w:rsidRPr="004779E8" w14:paraId="17E9CB1D" w14:textId="77777777" w:rsidTr="00F1744B">
        <w:tc>
          <w:tcPr>
            <w:tcW w:w="2977" w:type="dxa"/>
          </w:tcPr>
          <w:p w14:paraId="253E6E31"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Disability</w:t>
            </w:r>
          </w:p>
        </w:tc>
        <w:tc>
          <w:tcPr>
            <w:tcW w:w="2410" w:type="dxa"/>
          </w:tcPr>
          <w:p w14:paraId="6716252A" w14:textId="77777777" w:rsidR="00F80175" w:rsidRPr="004779E8" w:rsidRDefault="00F80175" w:rsidP="00F1744B">
            <w:pPr>
              <w:jc w:val="center"/>
              <w:rPr>
                <w:rFonts w:eastAsia="MS Mincho" w:cs="Arial"/>
                <w:szCs w:val="24"/>
                <w:lang w:val="en-US"/>
              </w:rPr>
            </w:pPr>
          </w:p>
        </w:tc>
        <w:tc>
          <w:tcPr>
            <w:tcW w:w="2977" w:type="dxa"/>
          </w:tcPr>
          <w:p w14:paraId="579CB484"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Religion or belief</w:t>
            </w:r>
          </w:p>
        </w:tc>
        <w:tc>
          <w:tcPr>
            <w:tcW w:w="2126" w:type="dxa"/>
          </w:tcPr>
          <w:p w14:paraId="31C61A40" w14:textId="77777777" w:rsidR="00F80175" w:rsidRPr="004779E8" w:rsidRDefault="00F80175" w:rsidP="00F1744B">
            <w:pPr>
              <w:jc w:val="center"/>
              <w:rPr>
                <w:rFonts w:eastAsia="MS Mincho" w:cs="Arial"/>
                <w:szCs w:val="24"/>
                <w:lang w:val="en-US"/>
              </w:rPr>
            </w:pPr>
          </w:p>
        </w:tc>
      </w:tr>
      <w:tr w:rsidR="00F80175" w:rsidRPr="004779E8" w14:paraId="62BCDD20" w14:textId="77777777" w:rsidTr="00F1744B">
        <w:tc>
          <w:tcPr>
            <w:tcW w:w="2977" w:type="dxa"/>
          </w:tcPr>
          <w:p w14:paraId="7F21E468"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Gender reassignment</w:t>
            </w:r>
          </w:p>
        </w:tc>
        <w:tc>
          <w:tcPr>
            <w:tcW w:w="2410" w:type="dxa"/>
          </w:tcPr>
          <w:p w14:paraId="524477EB" w14:textId="77777777" w:rsidR="00F80175" w:rsidRPr="004779E8" w:rsidRDefault="00F80175" w:rsidP="00F1744B">
            <w:pPr>
              <w:jc w:val="center"/>
              <w:rPr>
                <w:rFonts w:eastAsia="MS Mincho" w:cs="Arial"/>
                <w:szCs w:val="24"/>
                <w:lang w:val="en-US"/>
              </w:rPr>
            </w:pPr>
          </w:p>
        </w:tc>
        <w:tc>
          <w:tcPr>
            <w:tcW w:w="2977" w:type="dxa"/>
          </w:tcPr>
          <w:p w14:paraId="27B9623E"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Sex</w:t>
            </w:r>
          </w:p>
        </w:tc>
        <w:tc>
          <w:tcPr>
            <w:tcW w:w="2126" w:type="dxa"/>
          </w:tcPr>
          <w:p w14:paraId="0DFA9F45" w14:textId="77777777" w:rsidR="00F80175" w:rsidRPr="004779E8" w:rsidRDefault="00F80175" w:rsidP="00F1744B">
            <w:pPr>
              <w:jc w:val="center"/>
              <w:rPr>
                <w:rFonts w:eastAsia="MS Mincho" w:cs="Arial"/>
                <w:szCs w:val="24"/>
                <w:lang w:val="en-US"/>
              </w:rPr>
            </w:pPr>
          </w:p>
        </w:tc>
      </w:tr>
      <w:tr w:rsidR="00F80175" w:rsidRPr="004779E8" w14:paraId="431B2786" w14:textId="77777777" w:rsidTr="00F1744B">
        <w:tc>
          <w:tcPr>
            <w:tcW w:w="2977" w:type="dxa"/>
          </w:tcPr>
          <w:p w14:paraId="027C0446"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Marriage and civil partnership</w:t>
            </w:r>
          </w:p>
        </w:tc>
        <w:tc>
          <w:tcPr>
            <w:tcW w:w="2410" w:type="dxa"/>
          </w:tcPr>
          <w:p w14:paraId="6ABC9744" w14:textId="77777777" w:rsidR="00F80175" w:rsidRPr="004779E8" w:rsidRDefault="00F80175" w:rsidP="00F1744B">
            <w:pPr>
              <w:jc w:val="center"/>
              <w:rPr>
                <w:rFonts w:eastAsia="MS Mincho" w:cs="Arial"/>
                <w:szCs w:val="24"/>
                <w:lang w:val="en-US"/>
              </w:rPr>
            </w:pPr>
          </w:p>
        </w:tc>
        <w:tc>
          <w:tcPr>
            <w:tcW w:w="2977" w:type="dxa"/>
            <w:tcBorders>
              <w:bottom w:val="single" w:sz="4" w:space="0" w:color="auto"/>
            </w:tcBorders>
          </w:tcPr>
          <w:p w14:paraId="6004017E"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Sexual orientation</w:t>
            </w:r>
          </w:p>
        </w:tc>
        <w:tc>
          <w:tcPr>
            <w:tcW w:w="2126" w:type="dxa"/>
            <w:tcBorders>
              <w:bottom w:val="single" w:sz="4" w:space="0" w:color="auto"/>
            </w:tcBorders>
          </w:tcPr>
          <w:p w14:paraId="14BA1DEF" w14:textId="77777777" w:rsidR="00F80175" w:rsidRPr="004779E8" w:rsidRDefault="00F80175" w:rsidP="00F1744B">
            <w:pPr>
              <w:jc w:val="center"/>
              <w:rPr>
                <w:rFonts w:eastAsia="MS Mincho" w:cs="Arial"/>
                <w:szCs w:val="24"/>
                <w:lang w:val="en-US"/>
              </w:rPr>
            </w:pPr>
          </w:p>
        </w:tc>
      </w:tr>
      <w:tr w:rsidR="00F80175" w:rsidRPr="004779E8" w14:paraId="63CA98B5" w14:textId="77777777" w:rsidTr="00F1744B">
        <w:tc>
          <w:tcPr>
            <w:tcW w:w="2977" w:type="dxa"/>
          </w:tcPr>
          <w:p w14:paraId="03C82762" w14:textId="77777777" w:rsidR="00F80175" w:rsidRPr="004779E8" w:rsidRDefault="00F80175" w:rsidP="00F1744B">
            <w:pPr>
              <w:jc w:val="center"/>
              <w:rPr>
                <w:rFonts w:eastAsia="MS Mincho" w:cs="Arial"/>
                <w:szCs w:val="24"/>
                <w:lang w:val="en-US"/>
              </w:rPr>
            </w:pPr>
            <w:r w:rsidRPr="004779E8">
              <w:rPr>
                <w:rFonts w:eastAsia="MS Mincho" w:cs="Arial"/>
                <w:szCs w:val="24"/>
                <w:lang w:val="en-US"/>
              </w:rPr>
              <w:t>Pregnancy and maternity</w:t>
            </w:r>
          </w:p>
        </w:tc>
        <w:tc>
          <w:tcPr>
            <w:tcW w:w="2410" w:type="dxa"/>
            <w:tcBorders>
              <w:right w:val="single" w:sz="4" w:space="0" w:color="auto"/>
            </w:tcBorders>
          </w:tcPr>
          <w:p w14:paraId="309B9D10" w14:textId="77777777" w:rsidR="00F80175" w:rsidRPr="004779E8" w:rsidRDefault="00F80175" w:rsidP="00F1744B">
            <w:pPr>
              <w:jc w:val="center"/>
              <w:rPr>
                <w:rFonts w:eastAsia="MS Mincho" w:cs="Arial"/>
                <w:szCs w:val="24"/>
                <w:lang w:val="en-US"/>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CE54D12" w14:textId="77777777" w:rsidR="00F80175" w:rsidRPr="004779E8" w:rsidRDefault="00F80175" w:rsidP="00F1744B">
            <w:pPr>
              <w:rPr>
                <w:rFonts w:eastAsia="MS Mincho" w:cs="Arial"/>
                <w:b/>
                <w:szCs w:val="24"/>
                <w:lang w:val="en-US"/>
              </w:rPr>
            </w:pPr>
          </w:p>
        </w:tc>
      </w:tr>
    </w:tbl>
    <w:p w14:paraId="6E514A8B" w14:textId="77777777" w:rsidR="00F80175" w:rsidRDefault="00F80175" w:rsidP="00F80175">
      <w:pPr>
        <w:jc w:val="center"/>
        <w:rPr>
          <w:rFonts w:ascii="Cambria" w:eastAsia="MS Mincho" w:hAnsi="Cambria"/>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F80175" w:rsidRPr="004779E8" w14:paraId="371126F6" w14:textId="77777777" w:rsidTr="00F1744B">
        <w:tc>
          <w:tcPr>
            <w:tcW w:w="10490" w:type="dxa"/>
          </w:tcPr>
          <w:p w14:paraId="3FA59AD3" w14:textId="77777777" w:rsidR="00F80175" w:rsidRDefault="00F80175" w:rsidP="00F1744B">
            <w:pPr>
              <w:jc w:val="center"/>
              <w:rPr>
                <w:rFonts w:eastAsia="MS Mincho" w:cs="Arial"/>
                <w:b/>
                <w:szCs w:val="24"/>
                <w:lang w:val="en-US"/>
              </w:rPr>
            </w:pPr>
            <w:r w:rsidRPr="004779E8">
              <w:rPr>
                <w:rFonts w:eastAsia="MS Mincho" w:cs="Arial"/>
                <w:b/>
                <w:szCs w:val="24"/>
                <w:lang w:val="en-US"/>
              </w:rPr>
              <w:t xml:space="preserve">5. </w:t>
            </w:r>
            <w:r w:rsidRPr="00D17707">
              <w:rPr>
                <w:rFonts w:eastAsia="MS Mincho" w:cs="Arial"/>
                <w:b/>
                <w:szCs w:val="24"/>
                <w:shd w:val="clear" w:color="auto" w:fill="F2F2F2" w:themeFill="background1" w:themeFillShade="F2"/>
                <w:lang w:val="en-US"/>
              </w:rPr>
              <w:t>Mitigating</w:t>
            </w:r>
            <w:r w:rsidRPr="004779E8">
              <w:rPr>
                <w:rFonts w:eastAsia="MS Mincho" w:cs="Arial"/>
                <w:b/>
                <w:szCs w:val="24"/>
                <w:lang w:val="en-US"/>
              </w:rPr>
              <w:t xml:space="preserve"> negative impacts:</w:t>
            </w:r>
          </w:p>
          <w:p w14:paraId="4F3172E2" w14:textId="77777777" w:rsidR="00F80175" w:rsidRPr="004779E8" w:rsidRDefault="00F80175" w:rsidP="00F1744B">
            <w:pPr>
              <w:jc w:val="center"/>
              <w:rPr>
                <w:rFonts w:eastAsia="MS Mincho" w:cs="Arial"/>
                <w:b/>
                <w:szCs w:val="24"/>
                <w:lang w:val="en-US"/>
              </w:rPr>
            </w:pPr>
          </w:p>
        </w:tc>
      </w:tr>
      <w:tr w:rsidR="00F80175" w:rsidRPr="004779E8" w14:paraId="1C93D6C6" w14:textId="77777777" w:rsidTr="00F1744B">
        <w:tc>
          <w:tcPr>
            <w:tcW w:w="10490" w:type="dxa"/>
          </w:tcPr>
          <w:p w14:paraId="2810838F" w14:textId="77777777" w:rsidR="00F80175" w:rsidRPr="004779E8" w:rsidRDefault="00F80175" w:rsidP="00F1744B">
            <w:pPr>
              <w:rPr>
                <w:rFonts w:eastAsia="MS Mincho" w:cs="Arial"/>
                <w:szCs w:val="24"/>
                <w:lang w:val="en-US" w:eastAsia="ar-SA"/>
              </w:rPr>
            </w:pPr>
            <w:r w:rsidRPr="004779E8">
              <w:rPr>
                <w:rFonts w:eastAsia="MS Mincho" w:cs="Arial"/>
                <w:szCs w:val="24"/>
                <w:lang w:val="en-US"/>
              </w:rPr>
              <w:t>If any negative impacts have been identified, a</w:t>
            </w:r>
            <w:r w:rsidRPr="004779E8">
              <w:rPr>
                <w:rFonts w:eastAsia="MS Mincho" w:cs="Arial"/>
                <w:szCs w:val="24"/>
                <w:lang w:val="en-US" w:eastAsia="ar-SA"/>
              </w:rPr>
              <w:t xml:space="preserve">n Equality Analysis Action Plan must be completed and attached to the EA Record. A template for the action plan is available in the </w:t>
            </w:r>
            <w:hyperlink r:id="rId21" w:history="1">
              <w:r w:rsidRPr="004779E8">
                <w:rPr>
                  <w:rFonts w:eastAsia="MS Mincho" w:cs="Arial"/>
                  <w:color w:val="0000FF"/>
                  <w:szCs w:val="24"/>
                  <w:u w:val="single"/>
                  <w:lang w:val="en-US" w:eastAsia="ar-SA"/>
                </w:rPr>
                <w:t>Equality Analysis Guidance</w:t>
              </w:r>
            </w:hyperlink>
            <w:r w:rsidRPr="004779E8">
              <w:rPr>
                <w:rFonts w:eastAsia="MS Mincho" w:cs="Arial"/>
                <w:szCs w:val="24"/>
                <w:lang w:val="en-US" w:eastAsia="ar-SA"/>
              </w:rPr>
              <w:t xml:space="preserve"> on the Trust’s website. Please contact </w:t>
            </w:r>
            <w:hyperlink r:id="rId22" w:history="1">
              <w:r w:rsidRPr="004779E8">
                <w:rPr>
                  <w:rFonts w:eastAsia="MS Mincho" w:cs="Arial"/>
                  <w:color w:val="0000FF"/>
                  <w:szCs w:val="24"/>
                  <w:u w:val="single"/>
                  <w:lang w:val="en-US" w:eastAsia="ar-SA"/>
                </w:rPr>
                <w:t>inclusion@secamb.nhs.uk</w:t>
              </w:r>
            </w:hyperlink>
            <w:r w:rsidRPr="004779E8">
              <w:rPr>
                <w:rFonts w:eastAsia="MS Mincho" w:cs="Arial"/>
                <w:szCs w:val="24"/>
                <w:lang w:val="en-US" w:eastAsia="ar-SA"/>
              </w:rPr>
              <w:t xml:space="preserve"> for support and guidance.</w:t>
            </w:r>
          </w:p>
        </w:tc>
      </w:tr>
    </w:tbl>
    <w:p w14:paraId="6EA32AE4" w14:textId="77777777" w:rsidR="00F80175" w:rsidRDefault="00F80175" w:rsidP="00F80175">
      <w:pPr>
        <w:rPr>
          <w:rFonts w:eastAsia="Calibri"/>
          <w:color w:val="1F497D" w:themeColor="dark2"/>
        </w:rPr>
      </w:pPr>
    </w:p>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F80175" w:rsidRPr="00EE1B00" w14:paraId="672639D9" w14:textId="77777777" w:rsidTr="00F1744B">
        <w:tc>
          <w:tcPr>
            <w:tcW w:w="3743" w:type="dxa"/>
          </w:tcPr>
          <w:p w14:paraId="04B1592E" w14:textId="77777777" w:rsidR="00F80175" w:rsidRPr="00EE1B00" w:rsidRDefault="00F80175" w:rsidP="00F1744B">
            <w:pPr>
              <w:rPr>
                <w:rFonts w:cs="Arial"/>
              </w:rPr>
            </w:pPr>
            <w:r w:rsidRPr="00EE1B00">
              <w:rPr>
                <w:rFonts w:cs="Arial"/>
              </w:rPr>
              <w:t>Protected characteristic:</w:t>
            </w:r>
          </w:p>
        </w:tc>
        <w:tc>
          <w:tcPr>
            <w:tcW w:w="1441" w:type="dxa"/>
          </w:tcPr>
          <w:p w14:paraId="22B6E000" w14:textId="77777777" w:rsidR="00F80175" w:rsidRPr="00EE1B00" w:rsidRDefault="00F80175" w:rsidP="00F1744B">
            <w:pPr>
              <w:rPr>
                <w:rFonts w:cs="Arial"/>
              </w:rPr>
            </w:pPr>
          </w:p>
        </w:tc>
        <w:tc>
          <w:tcPr>
            <w:tcW w:w="1654" w:type="dxa"/>
          </w:tcPr>
          <w:p w14:paraId="5CBC32DF" w14:textId="77777777" w:rsidR="00F80175" w:rsidRPr="00EE1B00" w:rsidRDefault="00F80175" w:rsidP="00F1744B">
            <w:pPr>
              <w:rPr>
                <w:rFonts w:cs="Arial"/>
              </w:rPr>
            </w:pPr>
            <w:r w:rsidRPr="00EE1B00">
              <w:rPr>
                <w:rFonts w:cs="Arial"/>
              </w:rPr>
              <w:t>Issue identified:</w:t>
            </w:r>
          </w:p>
        </w:tc>
        <w:tc>
          <w:tcPr>
            <w:tcW w:w="3652" w:type="dxa"/>
            <w:gridSpan w:val="2"/>
          </w:tcPr>
          <w:p w14:paraId="3AF86ACE" w14:textId="77777777" w:rsidR="00F80175" w:rsidRPr="00EE1B00" w:rsidRDefault="00F80175" w:rsidP="00F1744B">
            <w:pPr>
              <w:rPr>
                <w:rFonts w:cs="Arial"/>
              </w:rPr>
            </w:pPr>
          </w:p>
        </w:tc>
      </w:tr>
      <w:tr w:rsidR="00F80175" w:rsidRPr="00EE1B00" w14:paraId="0C1316C1" w14:textId="77777777" w:rsidTr="00F1744B">
        <w:tc>
          <w:tcPr>
            <w:tcW w:w="3743" w:type="dxa"/>
          </w:tcPr>
          <w:p w14:paraId="408631F1" w14:textId="77777777" w:rsidR="00F80175" w:rsidRPr="00EE1B00" w:rsidRDefault="00F80175" w:rsidP="00F1744B">
            <w:pPr>
              <w:rPr>
                <w:rFonts w:cs="Arial"/>
              </w:rPr>
            </w:pPr>
            <w:r w:rsidRPr="00EE1B00">
              <w:rPr>
                <w:rFonts w:cs="Arial"/>
              </w:rPr>
              <w:lastRenderedPageBreak/>
              <w:t>Action required:</w:t>
            </w:r>
          </w:p>
        </w:tc>
        <w:tc>
          <w:tcPr>
            <w:tcW w:w="6747" w:type="dxa"/>
            <w:gridSpan w:val="4"/>
          </w:tcPr>
          <w:p w14:paraId="7736CAE8" w14:textId="77777777" w:rsidR="00F80175" w:rsidRPr="00EE1B00" w:rsidRDefault="00F80175" w:rsidP="00F1744B">
            <w:pPr>
              <w:rPr>
                <w:rFonts w:cs="Arial"/>
              </w:rPr>
            </w:pPr>
          </w:p>
        </w:tc>
      </w:tr>
      <w:tr w:rsidR="00F80175" w:rsidRPr="00EE1B00" w14:paraId="4A7E7B55" w14:textId="77777777" w:rsidTr="00F1744B">
        <w:tc>
          <w:tcPr>
            <w:tcW w:w="3743" w:type="dxa"/>
          </w:tcPr>
          <w:p w14:paraId="535C8FF4" w14:textId="77777777" w:rsidR="00F80175" w:rsidRPr="00EE1B00" w:rsidRDefault="00F80175" w:rsidP="00F1744B">
            <w:pPr>
              <w:rPr>
                <w:rFonts w:cs="Arial"/>
              </w:rPr>
            </w:pPr>
            <w:r>
              <w:rPr>
                <w:rFonts w:cs="Arial"/>
              </w:rPr>
              <w:t xml:space="preserve">Action </w:t>
            </w:r>
            <w:proofErr w:type="gramStart"/>
            <w:r>
              <w:rPr>
                <w:rFonts w:cs="Arial"/>
              </w:rPr>
              <w:t>l</w:t>
            </w:r>
            <w:r w:rsidRPr="00EE1B00">
              <w:rPr>
                <w:rFonts w:cs="Arial"/>
              </w:rPr>
              <w:t>ead</w:t>
            </w:r>
            <w:proofErr w:type="gramEnd"/>
            <w:r w:rsidRPr="00EE1B00">
              <w:rPr>
                <w:rFonts w:cs="Arial"/>
              </w:rPr>
              <w:t>:</w:t>
            </w:r>
          </w:p>
        </w:tc>
        <w:tc>
          <w:tcPr>
            <w:tcW w:w="6747" w:type="dxa"/>
            <w:gridSpan w:val="4"/>
          </w:tcPr>
          <w:p w14:paraId="210B5311" w14:textId="77777777" w:rsidR="00F80175" w:rsidRPr="00EE1B00" w:rsidRDefault="00F80175" w:rsidP="00F1744B">
            <w:pPr>
              <w:rPr>
                <w:rFonts w:cs="Arial"/>
              </w:rPr>
            </w:pPr>
          </w:p>
        </w:tc>
      </w:tr>
      <w:tr w:rsidR="00F80175" w:rsidRPr="00EE1B00" w14:paraId="44013963" w14:textId="77777777" w:rsidTr="00F1744B">
        <w:tc>
          <w:tcPr>
            <w:tcW w:w="3743" w:type="dxa"/>
          </w:tcPr>
          <w:p w14:paraId="714E42A5" w14:textId="77777777" w:rsidR="00F80175" w:rsidRPr="00EE1B00" w:rsidRDefault="00F80175" w:rsidP="00F1744B">
            <w:pPr>
              <w:rPr>
                <w:rFonts w:cs="Arial"/>
              </w:rPr>
            </w:pPr>
            <w:r w:rsidRPr="00EE1B00">
              <w:rPr>
                <w:rFonts w:cs="Arial"/>
              </w:rPr>
              <w:t>How will impact/outcome be measured?</w:t>
            </w:r>
          </w:p>
        </w:tc>
        <w:tc>
          <w:tcPr>
            <w:tcW w:w="1441" w:type="dxa"/>
          </w:tcPr>
          <w:p w14:paraId="625F9AD1" w14:textId="77777777" w:rsidR="00F80175" w:rsidRPr="00EE1B00" w:rsidRDefault="00F80175" w:rsidP="00F1744B">
            <w:pPr>
              <w:rPr>
                <w:rFonts w:cs="Arial"/>
              </w:rPr>
            </w:pPr>
          </w:p>
        </w:tc>
        <w:tc>
          <w:tcPr>
            <w:tcW w:w="1654" w:type="dxa"/>
          </w:tcPr>
          <w:p w14:paraId="08C32CE7" w14:textId="77777777" w:rsidR="00F80175" w:rsidRPr="00EE1B00" w:rsidRDefault="00F80175" w:rsidP="00F1744B">
            <w:pPr>
              <w:rPr>
                <w:rFonts w:cs="Arial"/>
              </w:rPr>
            </w:pPr>
            <w:r w:rsidRPr="00EE1B00">
              <w:rPr>
                <w:rFonts w:cs="Arial"/>
              </w:rPr>
              <w:t>Timescale:</w:t>
            </w:r>
          </w:p>
        </w:tc>
        <w:tc>
          <w:tcPr>
            <w:tcW w:w="1375" w:type="dxa"/>
          </w:tcPr>
          <w:p w14:paraId="429E5FC0" w14:textId="77777777" w:rsidR="00F80175" w:rsidRPr="00EE1B00" w:rsidRDefault="00F80175" w:rsidP="00F1744B">
            <w:pPr>
              <w:rPr>
                <w:rFonts w:cs="Arial"/>
              </w:rPr>
            </w:pPr>
          </w:p>
        </w:tc>
        <w:tc>
          <w:tcPr>
            <w:tcW w:w="2277" w:type="dxa"/>
          </w:tcPr>
          <w:p w14:paraId="50CC2DAD" w14:textId="77777777" w:rsidR="00F80175" w:rsidRPr="00EE1B00" w:rsidRDefault="00F80175" w:rsidP="00F1744B">
            <w:pPr>
              <w:rPr>
                <w:rFonts w:cs="Arial"/>
              </w:rPr>
            </w:pPr>
          </w:p>
        </w:tc>
      </w:tr>
      <w:tr w:rsidR="00F80175" w:rsidRPr="00EE1B00" w14:paraId="5443CF96" w14:textId="77777777" w:rsidTr="00F1744B">
        <w:tc>
          <w:tcPr>
            <w:tcW w:w="3743" w:type="dxa"/>
          </w:tcPr>
          <w:p w14:paraId="7E03683F" w14:textId="77777777" w:rsidR="00F80175" w:rsidRPr="00EE1B00" w:rsidRDefault="00F80175" w:rsidP="00F1744B">
            <w:pPr>
              <w:rPr>
                <w:rFonts w:cs="Arial"/>
              </w:rPr>
            </w:pPr>
            <w:r w:rsidRPr="00EE1B00">
              <w:rPr>
                <w:rFonts w:cs="Arial"/>
              </w:rPr>
              <w:t>Resolution of actions:</w:t>
            </w:r>
          </w:p>
        </w:tc>
        <w:tc>
          <w:tcPr>
            <w:tcW w:w="6747" w:type="dxa"/>
            <w:gridSpan w:val="4"/>
          </w:tcPr>
          <w:p w14:paraId="63C33E8F" w14:textId="77777777" w:rsidR="00F80175" w:rsidRPr="00EE1B00" w:rsidRDefault="00F80175" w:rsidP="00F1744B">
            <w:pPr>
              <w:rPr>
                <w:rFonts w:cs="Arial"/>
              </w:rPr>
            </w:pPr>
          </w:p>
        </w:tc>
      </w:tr>
    </w:tbl>
    <w:p w14:paraId="487F8CF3" w14:textId="77777777" w:rsidR="00F80175" w:rsidRPr="00EE1B00" w:rsidRDefault="00F80175" w:rsidP="00F80175"/>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F80175" w:rsidRPr="00EE1B00" w14:paraId="698A44AD" w14:textId="77777777" w:rsidTr="00F1744B">
        <w:tc>
          <w:tcPr>
            <w:tcW w:w="3743" w:type="dxa"/>
          </w:tcPr>
          <w:p w14:paraId="604F2FDA" w14:textId="77777777" w:rsidR="00F80175" w:rsidRPr="00EE1B00" w:rsidRDefault="00F80175" w:rsidP="00F1744B">
            <w:pPr>
              <w:rPr>
                <w:rFonts w:cs="Arial"/>
              </w:rPr>
            </w:pPr>
            <w:r w:rsidRPr="00EE1B00">
              <w:rPr>
                <w:rFonts w:cs="Arial"/>
              </w:rPr>
              <w:t>Protected characteristic:</w:t>
            </w:r>
          </w:p>
        </w:tc>
        <w:tc>
          <w:tcPr>
            <w:tcW w:w="1441" w:type="dxa"/>
          </w:tcPr>
          <w:p w14:paraId="58EB9569" w14:textId="77777777" w:rsidR="00F80175" w:rsidRPr="00EE1B00" w:rsidRDefault="00F80175" w:rsidP="00F1744B">
            <w:pPr>
              <w:rPr>
                <w:rFonts w:cs="Arial"/>
              </w:rPr>
            </w:pPr>
          </w:p>
        </w:tc>
        <w:tc>
          <w:tcPr>
            <w:tcW w:w="1654" w:type="dxa"/>
          </w:tcPr>
          <w:p w14:paraId="60CFC777" w14:textId="77777777" w:rsidR="00F80175" w:rsidRPr="00EE1B00" w:rsidRDefault="00F80175" w:rsidP="00F1744B">
            <w:pPr>
              <w:rPr>
                <w:rFonts w:cs="Arial"/>
              </w:rPr>
            </w:pPr>
            <w:r w:rsidRPr="00EE1B00">
              <w:rPr>
                <w:rFonts w:cs="Arial"/>
              </w:rPr>
              <w:t>Issue identified:</w:t>
            </w:r>
          </w:p>
        </w:tc>
        <w:tc>
          <w:tcPr>
            <w:tcW w:w="3652" w:type="dxa"/>
            <w:gridSpan w:val="2"/>
          </w:tcPr>
          <w:p w14:paraId="1E2416C5" w14:textId="77777777" w:rsidR="00F80175" w:rsidRPr="00EE1B00" w:rsidRDefault="00F80175" w:rsidP="00F1744B">
            <w:pPr>
              <w:rPr>
                <w:rFonts w:cs="Arial"/>
              </w:rPr>
            </w:pPr>
          </w:p>
        </w:tc>
      </w:tr>
      <w:tr w:rsidR="00F80175" w:rsidRPr="00EE1B00" w14:paraId="1B32EBCC" w14:textId="77777777" w:rsidTr="00F1744B">
        <w:tc>
          <w:tcPr>
            <w:tcW w:w="3743" w:type="dxa"/>
          </w:tcPr>
          <w:p w14:paraId="78799B21" w14:textId="77777777" w:rsidR="00F80175" w:rsidRPr="00EE1B00" w:rsidRDefault="00F80175" w:rsidP="00F1744B">
            <w:pPr>
              <w:rPr>
                <w:rFonts w:cs="Arial"/>
              </w:rPr>
            </w:pPr>
            <w:r w:rsidRPr="00EE1B00">
              <w:rPr>
                <w:rFonts w:cs="Arial"/>
              </w:rPr>
              <w:t>Action required:</w:t>
            </w:r>
          </w:p>
        </w:tc>
        <w:tc>
          <w:tcPr>
            <w:tcW w:w="6747" w:type="dxa"/>
            <w:gridSpan w:val="4"/>
          </w:tcPr>
          <w:p w14:paraId="6C412B9C" w14:textId="77777777" w:rsidR="00F80175" w:rsidRPr="00EE1B00" w:rsidRDefault="00F80175" w:rsidP="00F1744B">
            <w:pPr>
              <w:rPr>
                <w:rFonts w:cs="Arial"/>
              </w:rPr>
            </w:pPr>
          </w:p>
        </w:tc>
      </w:tr>
      <w:tr w:rsidR="00F80175" w:rsidRPr="00EE1B00" w14:paraId="1615AE87" w14:textId="77777777" w:rsidTr="00F1744B">
        <w:tc>
          <w:tcPr>
            <w:tcW w:w="3743" w:type="dxa"/>
          </w:tcPr>
          <w:p w14:paraId="0B8CA8C9" w14:textId="77777777" w:rsidR="00F80175" w:rsidRPr="00EE1B00" w:rsidRDefault="00F80175" w:rsidP="00F1744B">
            <w:pPr>
              <w:rPr>
                <w:rFonts w:cs="Arial"/>
              </w:rPr>
            </w:pPr>
            <w:r>
              <w:rPr>
                <w:rFonts w:cs="Arial"/>
              </w:rPr>
              <w:t xml:space="preserve">Action </w:t>
            </w:r>
            <w:proofErr w:type="gramStart"/>
            <w:r>
              <w:rPr>
                <w:rFonts w:cs="Arial"/>
              </w:rPr>
              <w:t>l</w:t>
            </w:r>
            <w:r w:rsidRPr="00EE1B00">
              <w:rPr>
                <w:rFonts w:cs="Arial"/>
              </w:rPr>
              <w:t>ead</w:t>
            </w:r>
            <w:proofErr w:type="gramEnd"/>
            <w:r w:rsidRPr="00EE1B00">
              <w:rPr>
                <w:rFonts w:cs="Arial"/>
              </w:rPr>
              <w:t>:</w:t>
            </w:r>
          </w:p>
        </w:tc>
        <w:tc>
          <w:tcPr>
            <w:tcW w:w="6747" w:type="dxa"/>
            <w:gridSpan w:val="4"/>
          </w:tcPr>
          <w:p w14:paraId="2E33D8EC" w14:textId="77777777" w:rsidR="00F80175" w:rsidRPr="00EE1B00" w:rsidRDefault="00F80175" w:rsidP="00F1744B">
            <w:pPr>
              <w:rPr>
                <w:rFonts w:cs="Arial"/>
              </w:rPr>
            </w:pPr>
          </w:p>
        </w:tc>
      </w:tr>
      <w:tr w:rsidR="00F80175" w:rsidRPr="00EE1B00" w14:paraId="12D51B71" w14:textId="77777777" w:rsidTr="00F1744B">
        <w:tc>
          <w:tcPr>
            <w:tcW w:w="3743" w:type="dxa"/>
          </w:tcPr>
          <w:p w14:paraId="58D52DE2" w14:textId="77777777" w:rsidR="00F80175" w:rsidRPr="00EE1B00" w:rsidRDefault="00F80175" w:rsidP="00F1744B">
            <w:pPr>
              <w:rPr>
                <w:rFonts w:cs="Arial"/>
              </w:rPr>
            </w:pPr>
            <w:r w:rsidRPr="00EE1B00">
              <w:rPr>
                <w:rFonts w:cs="Arial"/>
              </w:rPr>
              <w:t>How will impact/outcome be measured?</w:t>
            </w:r>
          </w:p>
        </w:tc>
        <w:tc>
          <w:tcPr>
            <w:tcW w:w="1441" w:type="dxa"/>
          </w:tcPr>
          <w:p w14:paraId="054E23D4" w14:textId="77777777" w:rsidR="00F80175" w:rsidRPr="00EE1B00" w:rsidRDefault="00F80175" w:rsidP="00F1744B">
            <w:pPr>
              <w:rPr>
                <w:rFonts w:cs="Arial"/>
              </w:rPr>
            </w:pPr>
          </w:p>
        </w:tc>
        <w:tc>
          <w:tcPr>
            <w:tcW w:w="1654" w:type="dxa"/>
          </w:tcPr>
          <w:p w14:paraId="21C11EA2" w14:textId="77777777" w:rsidR="00F80175" w:rsidRPr="00EE1B00" w:rsidRDefault="00F80175" w:rsidP="00F1744B">
            <w:pPr>
              <w:rPr>
                <w:rFonts w:cs="Arial"/>
              </w:rPr>
            </w:pPr>
            <w:r w:rsidRPr="00EE1B00">
              <w:rPr>
                <w:rFonts w:cs="Arial"/>
              </w:rPr>
              <w:t>Timescale:</w:t>
            </w:r>
          </w:p>
        </w:tc>
        <w:tc>
          <w:tcPr>
            <w:tcW w:w="1375" w:type="dxa"/>
          </w:tcPr>
          <w:p w14:paraId="08C1038C" w14:textId="77777777" w:rsidR="00F80175" w:rsidRPr="00EE1B00" w:rsidRDefault="00F80175" w:rsidP="00F1744B">
            <w:pPr>
              <w:rPr>
                <w:rFonts w:cs="Arial"/>
              </w:rPr>
            </w:pPr>
          </w:p>
        </w:tc>
        <w:tc>
          <w:tcPr>
            <w:tcW w:w="2277" w:type="dxa"/>
          </w:tcPr>
          <w:p w14:paraId="6FB1CB67" w14:textId="77777777" w:rsidR="00F80175" w:rsidRPr="00EE1B00" w:rsidRDefault="00F80175" w:rsidP="00F1744B">
            <w:pPr>
              <w:rPr>
                <w:rFonts w:cs="Arial"/>
              </w:rPr>
            </w:pPr>
          </w:p>
        </w:tc>
      </w:tr>
      <w:tr w:rsidR="00F80175" w:rsidRPr="00EE1B00" w14:paraId="43C692B0" w14:textId="77777777" w:rsidTr="00F1744B">
        <w:tc>
          <w:tcPr>
            <w:tcW w:w="3743" w:type="dxa"/>
          </w:tcPr>
          <w:p w14:paraId="148A7C9E" w14:textId="77777777" w:rsidR="00F80175" w:rsidRPr="00EE1B00" w:rsidRDefault="00F80175" w:rsidP="00F1744B">
            <w:pPr>
              <w:rPr>
                <w:rFonts w:cs="Arial"/>
              </w:rPr>
            </w:pPr>
            <w:r w:rsidRPr="00EE1B00">
              <w:rPr>
                <w:rFonts w:cs="Arial"/>
              </w:rPr>
              <w:t>Resolution of actions:</w:t>
            </w:r>
          </w:p>
        </w:tc>
        <w:tc>
          <w:tcPr>
            <w:tcW w:w="6747" w:type="dxa"/>
            <w:gridSpan w:val="4"/>
          </w:tcPr>
          <w:p w14:paraId="1FDB8694" w14:textId="77777777" w:rsidR="00F80175" w:rsidRPr="00EE1B00" w:rsidRDefault="00F80175" w:rsidP="00F1744B">
            <w:pPr>
              <w:rPr>
                <w:rFonts w:cs="Arial"/>
              </w:rPr>
            </w:pPr>
          </w:p>
        </w:tc>
      </w:tr>
    </w:tbl>
    <w:p w14:paraId="33F6493F" w14:textId="77777777" w:rsidR="00F80175" w:rsidRDefault="00F80175" w:rsidP="00F80175">
      <w:pPr>
        <w:rPr>
          <w:rFonts w:eastAsia="Calibri"/>
          <w:color w:val="1F497D" w:themeColor="dark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F80175" w14:paraId="60B7E54A" w14:textId="77777777" w:rsidTr="00F1744B">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A64D187" w14:textId="77777777" w:rsidR="00F80175" w:rsidRDefault="00F80175" w:rsidP="00F1744B">
            <w:pPr>
              <w:jc w:val="center"/>
              <w:rPr>
                <w:rFonts w:eastAsia="MS Mincho" w:cs="Arial"/>
                <w:b/>
                <w:szCs w:val="24"/>
                <w:lang w:val="en-US"/>
              </w:rPr>
            </w:pPr>
            <w:r w:rsidRPr="00D17707">
              <w:rPr>
                <w:rFonts w:eastAsia="MS Mincho" w:cs="Arial"/>
                <w:b/>
                <w:szCs w:val="24"/>
                <w:lang w:val="en-US"/>
              </w:rPr>
              <w:t xml:space="preserve">EA </w:t>
            </w:r>
            <w:r>
              <w:rPr>
                <w:rFonts w:eastAsia="MS Mincho" w:cs="Arial"/>
                <w:b/>
                <w:szCs w:val="24"/>
                <w:lang w:val="en-US"/>
              </w:rPr>
              <w:t>Sign off</w:t>
            </w:r>
          </w:p>
          <w:p w14:paraId="58C6E123" w14:textId="77777777" w:rsidR="00F80175" w:rsidRDefault="00F80175" w:rsidP="00F1744B">
            <w:pPr>
              <w:rPr>
                <w:rFonts w:cs="Arial"/>
                <w:szCs w:val="32"/>
              </w:rPr>
            </w:pPr>
          </w:p>
        </w:tc>
      </w:tr>
      <w:tr w:rsidR="00F80175" w14:paraId="393F21F5" w14:textId="77777777" w:rsidTr="00F1744B">
        <w:tc>
          <w:tcPr>
            <w:tcW w:w="3828" w:type="dxa"/>
            <w:tcBorders>
              <w:top w:val="single" w:sz="4" w:space="0" w:color="auto"/>
              <w:left w:val="single" w:sz="4" w:space="0" w:color="auto"/>
              <w:bottom w:val="single" w:sz="4" w:space="0" w:color="auto"/>
              <w:right w:val="single" w:sz="4" w:space="0" w:color="auto"/>
            </w:tcBorders>
            <w:hideMark/>
          </w:tcPr>
          <w:p w14:paraId="09E41F1A" w14:textId="77777777" w:rsidR="00F80175" w:rsidRDefault="00F80175" w:rsidP="00F1744B">
            <w:pPr>
              <w:rPr>
                <w:rFonts w:cs="Arial"/>
                <w:szCs w:val="32"/>
              </w:rPr>
            </w:pPr>
            <w:r>
              <w:rPr>
                <w:rFonts w:cs="Arial"/>
                <w:szCs w:val="32"/>
              </w:rPr>
              <w:t xml:space="preserve">EA checkpoint </w:t>
            </w:r>
            <w:r w:rsidRPr="00DF6377">
              <w:rPr>
                <w:rFonts w:cs="Arial"/>
                <w:sz w:val="18"/>
                <w:szCs w:val="18"/>
              </w:rPr>
              <w:t>(Inclusion Working Group member,</w:t>
            </w:r>
            <w:r w:rsidRPr="00B00C6C">
              <w:rPr>
                <w:rFonts w:cs="Arial"/>
                <w:sz w:val="18"/>
                <w:szCs w:val="18"/>
              </w:rPr>
              <w:t xml:space="preserve">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hideMark/>
          </w:tcPr>
          <w:p w14:paraId="0F89EC69" w14:textId="77777777" w:rsidR="00F80175" w:rsidRDefault="00F80175" w:rsidP="00F1744B">
            <w:pPr>
              <w:rPr>
                <w:rFonts w:cs="Arial"/>
                <w:szCs w:val="32"/>
              </w:rPr>
            </w:pPr>
            <w:r>
              <w:rPr>
                <w:rFonts w:cs="Arial"/>
                <w:szCs w:val="32"/>
              </w:rPr>
              <w:t>[Name and role]</w:t>
            </w:r>
          </w:p>
        </w:tc>
      </w:tr>
      <w:tr w:rsidR="00F80175" w14:paraId="00C7D3D3" w14:textId="77777777" w:rsidTr="00F1744B">
        <w:tc>
          <w:tcPr>
            <w:tcW w:w="10490" w:type="dxa"/>
            <w:gridSpan w:val="3"/>
            <w:tcBorders>
              <w:top w:val="single" w:sz="4" w:space="0" w:color="auto"/>
              <w:left w:val="single" w:sz="4" w:space="0" w:color="auto"/>
              <w:bottom w:val="single" w:sz="4" w:space="0" w:color="auto"/>
              <w:right w:val="single" w:sz="4" w:space="0" w:color="auto"/>
            </w:tcBorders>
            <w:hideMark/>
          </w:tcPr>
          <w:p w14:paraId="4606751E" w14:textId="77777777" w:rsidR="00F80175" w:rsidRDefault="00F80175" w:rsidP="00F1744B">
            <w:pPr>
              <w:rPr>
                <w:rFonts w:cs="Arial"/>
                <w:szCs w:val="32"/>
              </w:rPr>
            </w:pPr>
            <w:r>
              <w:rPr>
                <w:rFonts w:cs="Arial"/>
                <w:szCs w:val="32"/>
              </w:rPr>
              <w:t>By signing this, I confirm that I am satisfied the EA process detailed on this form and the work it refers to are non-discriminatory and support the aims of the Equality Act 2010 as outlined in section 1 above.</w:t>
            </w:r>
          </w:p>
        </w:tc>
      </w:tr>
      <w:tr w:rsidR="00F80175" w14:paraId="4A6A6FC6" w14:textId="77777777" w:rsidTr="00F1744B">
        <w:tc>
          <w:tcPr>
            <w:tcW w:w="5758" w:type="dxa"/>
            <w:gridSpan w:val="2"/>
            <w:tcBorders>
              <w:top w:val="single" w:sz="4" w:space="0" w:color="auto"/>
              <w:left w:val="single" w:sz="4" w:space="0" w:color="auto"/>
              <w:bottom w:val="single" w:sz="4" w:space="0" w:color="auto"/>
              <w:right w:val="single" w:sz="4" w:space="0" w:color="auto"/>
            </w:tcBorders>
            <w:hideMark/>
          </w:tcPr>
          <w:p w14:paraId="0D15E38D" w14:textId="77777777" w:rsidR="00F80175" w:rsidRDefault="00F80175" w:rsidP="00F1744B">
            <w:pPr>
              <w:rPr>
                <w:rFonts w:cs="Arial"/>
                <w:szCs w:val="32"/>
              </w:rPr>
            </w:pPr>
            <w:r>
              <w:rPr>
                <w:rFonts w:cs="Arial"/>
                <w:szCs w:val="32"/>
              </w:rPr>
              <w:t xml:space="preserve">Signed:  </w:t>
            </w:r>
          </w:p>
        </w:tc>
        <w:tc>
          <w:tcPr>
            <w:tcW w:w="4732" w:type="dxa"/>
            <w:tcBorders>
              <w:top w:val="single" w:sz="4" w:space="0" w:color="auto"/>
              <w:left w:val="single" w:sz="4" w:space="0" w:color="auto"/>
              <w:bottom w:val="single" w:sz="4" w:space="0" w:color="auto"/>
              <w:right w:val="single" w:sz="4" w:space="0" w:color="auto"/>
            </w:tcBorders>
            <w:hideMark/>
          </w:tcPr>
          <w:p w14:paraId="1BC75DE9" w14:textId="77777777" w:rsidR="00F80175" w:rsidRDefault="00F80175" w:rsidP="00F1744B">
            <w:pPr>
              <w:rPr>
                <w:rFonts w:cs="Arial"/>
                <w:szCs w:val="32"/>
              </w:rPr>
            </w:pPr>
            <w:r>
              <w:rPr>
                <w:rFonts w:cs="Arial"/>
                <w:szCs w:val="32"/>
              </w:rPr>
              <w:t xml:space="preserve">Date:  </w:t>
            </w:r>
          </w:p>
        </w:tc>
      </w:tr>
    </w:tbl>
    <w:p w14:paraId="155747D5" w14:textId="054DEA2B" w:rsidR="009E0E9E" w:rsidRPr="00972DD0" w:rsidRDefault="009E0E9E" w:rsidP="00972DD0">
      <w:pPr>
        <w:rPr>
          <w:bCs/>
          <w:szCs w:val="28"/>
        </w:rPr>
      </w:pPr>
      <w:r w:rsidRPr="00972DD0">
        <w:rPr>
          <w:bCs/>
          <w:szCs w:val="28"/>
        </w:rPr>
        <w:br w:type="page"/>
      </w:r>
    </w:p>
    <w:p w14:paraId="19C1C637" w14:textId="420F1FFC" w:rsidR="00504645" w:rsidRDefault="00697390" w:rsidP="004C0DC1">
      <w:pPr>
        <w:pStyle w:val="Heading1"/>
        <w:numPr>
          <w:ilvl w:val="0"/>
          <w:numId w:val="29"/>
        </w:numPr>
      </w:pPr>
      <w:bookmarkStart w:id="32" w:name="_Toc141181147"/>
      <w:r>
        <w:lastRenderedPageBreak/>
        <w:t>Appen</w:t>
      </w:r>
      <w:r w:rsidR="00504645" w:rsidRPr="00504645">
        <w:t>dix A – Supervision Requirements Matr</w:t>
      </w:r>
      <w:r w:rsidR="006A6039">
        <w:t>ix</w:t>
      </w:r>
      <w:bookmarkEnd w:id="32"/>
    </w:p>
    <w:p w14:paraId="2B79F7F9" w14:textId="77777777" w:rsidR="00BD79B3" w:rsidRPr="00BD79B3" w:rsidRDefault="00BD79B3" w:rsidP="00BD79B3"/>
    <w:tbl>
      <w:tblPr>
        <w:tblStyle w:val="TableGrid"/>
        <w:tblW w:w="14340" w:type="dxa"/>
        <w:tblInd w:w="-196" w:type="dxa"/>
        <w:tblLook w:val="04A0" w:firstRow="1" w:lastRow="0" w:firstColumn="1" w:lastColumn="0" w:noHBand="0" w:noVBand="1"/>
      </w:tblPr>
      <w:tblGrid>
        <w:gridCol w:w="3585"/>
        <w:gridCol w:w="3585"/>
        <w:gridCol w:w="3585"/>
        <w:gridCol w:w="3585"/>
      </w:tblGrid>
      <w:tr w:rsidR="00C83972" w14:paraId="5C825E4D" w14:textId="77777777" w:rsidTr="00E83104">
        <w:trPr>
          <w:trHeight w:val="851"/>
        </w:trPr>
        <w:tc>
          <w:tcPr>
            <w:tcW w:w="3585" w:type="dxa"/>
          </w:tcPr>
          <w:p w14:paraId="39DDDCD6" w14:textId="77777777" w:rsidR="00C83972" w:rsidRPr="001F3E1D" w:rsidRDefault="00FA54DD" w:rsidP="009E0E9E">
            <w:pPr>
              <w:rPr>
                <w:rFonts w:cs="Arial"/>
                <w:bCs/>
                <w:szCs w:val="28"/>
              </w:rPr>
            </w:pPr>
            <w:r w:rsidRPr="001F3E1D">
              <w:rPr>
                <w:rFonts w:cs="Arial"/>
                <w:bCs/>
                <w:szCs w:val="28"/>
              </w:rPr>
              <w:t>Role / Group</w:t>
            </w:r>
          </w:p>
        </w:tc>
        <w:tc>
          <w:tcPr>
            <w:tcW w:w="3585" w:type="dxa"/>
          </w:tcPr>
          <w:p w14:paraId="0F6DC1B5" w14:textId="77777777" w:rsidR="00C83972" w:rsidRPr="001F3E1D" w:rsidRDefault="00FA54DD" w:rsidP="009E0E9E">
            <w:pPr>
              <w:rPr>
                <w:rFonts w:cs="Arial"/>
                <w:bCs/>
                <w:szCs w:val="28"/>
              </w:rPr>
            </w:pPr>
            <w:r w:rsidRPr="001F3E1D">
              <w:rPr>
                <w:rFonts w:cs="Arial"/>
                <w:bCs/>
                <w:szCs w:val="28"/>
              </w:rPr>
              <w:t>Type and Format of Safeguarding Supervision</w:t>
            </w:r>
          </w:p>
        </w:tc>
        <w:tc>
          <w:tcPr>
            <w:tcW w:w="3585" w:type="dxa"/>
          </w:tcPr>
          <w:p w14:paraId="00ACE691" w14:textId="77777777" w:rsidR="00C83972" w:rsidRPr="001F3E1D" w:rsidRDefault="001F3E1D" w:rsidP="009E0E9E">
            <w:pPr>
              <w:rPr>
                <w:rFonts w:cs="Arial"/>
                <w:bCs/>
                <w:szCs w:val="28"/>
              </w:rPr>
            </w:pPr>
            <w:r w:rsidRPr="001F3E1D">
              <w:rPr>
                <w:rFonts w:cs="Arial"/>
                <w:bCs/>
                <w:szCs w:val="28"/>
              </w:rPr>
              <w:t>Supervisor</w:t>
            </w:r>
          </w:p>
        </w:tc>
        <w:tc>
          <w:tcPr>
            <w:tcW w:w="3585" w:type="dxa"/>
          </w:tcPr>
          <w:p w14:paraId="041609CB" w14:textId="77777777" w:rsidR="00C83972" w:rsidRPr="001F3E1D" w:rsidRDefault="001F3E1D" w:rsidP="009E0E9E">
            <w:pPr>
              <w:rPr>
                <w:rFonts w:cs="Arial"/>
                <w:bCs/>
                <w:szCs w:val="28"/>
              </w:rPr>
            </w:pPr>
            <w:r w:rsidRPr="001F3E1D">
              <w:rPr>
                <w:rFonts w:cs="Arial"/>
                <w:bCs/>
                <w:szCs w:val="28"/>
              </w:rPr>
              <w:t>Number of Sessions (Per Year)</w:t>
            </w:r>
          </w:p>
        </w:tc>
      </w:tr>
      <w:tr w:rsidR="00C83972" w14:paraId="55EAE2E8" w14:textId="77777777" w:rsidTr="00E83104">
        <w:trPr>
          <w:trHeight w:val="567"/>
        </w:trPr>
        <w:tc>
          <w:tcPr>
            <w:tcW w:w="3585" w:type="dxa"/>
          </w:tcPr>
          <w:p w14:paraId="1068A618" w14:textId="7E7923E5" w:rsidR="00C83972" w:rsidRPr="00B33A17" w:rsidRDefault="00B40C5F" w:rsidP="009E0E9E">
            <w:pPr>
              <w:rPr>
                <w:rFonts w:cs="Arial"/>
                <w:bCs/>
                <w:sz w:val="22"/>
                <w:szCs w:val="28"/>
              </w:rPr>
            </w:pPr>
            <w:r>
              <w:rPr>
                <w:rFonts w:cs="Arial"/>
                <w:bCs/>
                <w:sz w:val="22"/>
                <w:szCs w:val="28"/>
              </w:rPr>
              <w:t>Associate Director of Safeguarding and Quality</w:t>
            </w:r>
          </w:p>
        </w:tc>
        <w:tc>
          <w:tcPr>
            <w:tcW w:w="3585" w:type="dxa"/>
          </w:tcPr>
          <w:p w14:paraId="19B8B373" w14:textId="77777777" w:rsidR="00C83972" w:rsidRPr="00B33A17" w:rsidRDefault="00FE0F04" w:rsidP="009E0E9E">
            <w:pPr>
              <w:rPr>
                <w:rFonts w:cs="Arial"/>
                <w:bCs/>
                <w:sz w:val="22"/>
                <w:szCs w:val="28"/>
              </w:rPr>
            </w:pPr>
            <w:r w:rsidRPr="00B33A17">
              <w:rPr>
                <w:rFonts w:cs="Arial"/>
                <w:bCs/>
                <w:sz w:val="22"/>
                <w:szCs w:val="28"/>
              </w:rPr>
              <w:t>Mandatory</w:t>
            </w:r>
          </w:p>
        </w:tc>
        <w:tc>
          <w:tcPr>
            <w:tcW w:w="3585" w:type="dxa"/>
          </w:tcPr>
          <w:p w14:paraId="5DC8F640" w14:textId="77777777" w:rsidR="00C83972" w:rsidRPr="00B33A17" w:rsidRDefault="002862B5" w:rsidP="009E0E9E">
            <w:pPr>
              <w:rPr>
                <w:rFonts w:cs="Arial"/>
                <w:bCs/>
                <w:sz w:val="22"/>
                <w:szCs w:val="28"/>
              </w:rPr>
            </w:pPr>
            <w:r w:rsidRPr="00B33A17">
              <w:rPr>
                <w:rFonts w:cs="Arial"/>
                <w:bCs/>
                <w:sz w:val="22"/>
                <w:szCs w:val="28"/>
              </w:rPr>
              <w:t>External Provider</w:t>
            </w:r>
          </w:p>
        </w:tc>
        <w:tc>
          <w:tcPr>
            <w:tcW w:w="3585" w:type="dxa"/>
          </w:tcPr>
          <w:p w14:paraId="019BED4A" w14:textId="77777777" w:rsidR="00C83972" w:rsidRPr="00B33A17" w:rsidRDefault="002862B5" w:rsidP="009E0E9E">
            <w:pPr>
              <w:rPr>
                <w:rFonts w:cs="Arial"/>
                <w:bCs/>
                <w:sz w:val="22"/>
                <w:szCs w:val="28"/>
              </w:rPr>
            </w:pPr>
            <w:r w:rsidRPr="00B33A17">
              <w:rPr>
                <w:rFonts w:cs="Arial"/>
                <w:bCs/>
                <w:sz w:val="22"/>
                <w:szCs w:val="28"/>
              </w:rPr>
              <w:t>4</w:t>
            </w:r>
          </w:p>
        </w:tc>
      </w:tr>
      <w:tr w:rsidR="00C83972" w14:paraId="11865EC4" w14:textId="77777777" w:rsidTr="00E83104">
        <w:trPr>
          <w:trHeight w:val="567"/>
        </w:trPr>
        <w:tc>
          <w:tcPr>
            <w:tcW w:w="3585" w:type="dxa"/>
          </w:tcPr>
          <w:p w14:paraId="2F0FD2DF" w14:textId="00A19309" w:rsidR="00C83972" w:rsidRPr="00B33A17" w:rsidRDefault="00B40C5F" w:rsidP="009E0E9E">
            <w:pPr>
              <w:rPr>
                <w:rFonts w:cs="Arial"/>
                <w:bCs/>
                <w:sz w:val="22"/>
                <w:szCs w:val="28"/>
              </w:rPr>
            </w:pPr>
            <w:r>
              <w:rPr>
                <w:rFonts w:cs="Arial"/>
                <w:bCs/>
                <w:sz w:val="22"/>
                <w:szCs w:val="28"/>
              </w:rPr>
              <w:t xml:space="preserve">Head of Safeguarding </w:t>
            </w:r>
          </w:p>
        </w:tc>
        <w:tc>
          <w:tcPr>
            <w:tcW w:w="3585" w:type="dxa"/>
          </w:tcPr>
          <w:p w14:paraId="0D198C3B" w14:textId="77777777" w:rsidR="00C83972" w:rsidRPr="00B33A17" w:rsidRDefault="00FE0F04" w:rsidP="009E0E9E">
            <w:pPr>
              <w:rPr>
                <w:rFonts w:cs="Arial"/>
                <w:bCs/>
                <w:sz w:val="22"/>
                <w:szCs w:val="28"/>
              </w:rPr>
            </w:pPr>
            <w:r w:rsidRPr="00B33A17">
              <w:rPr>
                <w:rFonts w:cs="Arial"/>
                <w:bCs/>
                <w:sz w:val="22"/>
                <w:szCs w:val="28"/>
              </w:rPr>
              <w:t>Mandatory</w:t>
            </w:r>
          </w:p>
        </w:tc>
        <w:tc>
          <w:tcPr>
            <w:tcW w:w="3585" w:type="dxa"/>
          </w:tcPr>
          <w:p w14:paraId="28257765" w14:textId="77777777" w:rsidR="00C83972" w:rsidRPr="00B33A17" w:rsidRDefault="002862B5" w:rsidP="009E0E9E">
            <w:pPr>
              <w:rPr>
                <w:rFonts w:cs="Arial"/>
                <w:bCs/>
                <w:sz w:val="22"/>
                <w:szCs w:val="28"/>
              </w:rPr>
            </w:pPr>
            <w:r w:rsidRPr="00B33A17">
              <w:rPr>
                <w:rFonts w:cs="Arial"/>
                <w:bCs/>
                <w:sz w:val="22"/>
                <w:szCs w:val="28"/>
              </w:rPr>
              <w:t>External Provider</w:t>
            </w:r>
          </w:p>
        </w:tc>
        <w:tc>
          <w:tcPr>
            <w:tcW w:w="3585" w:type="dxa"/>
          </w:tcPr>
          <w:p w14:paraId="40622DDD" w14:textId="77777777" w:rsidR="00C83972" w:rsidRPr="00B33A17" w:rsidRDefault="002862B5" w:rsidP="009E0E9E">
            <w:pPr>
              <w:rPr>
                <w:rFonts w:cs="Arial"/>
                <w:bCs/>
                <w:sz w:val="22"/>
                <w:szCs w:val="28"/>
              </w:rPr>
            </w:pPr>
            <w:r w:rsidRPr="00B33A17">
              <w:rPr>
                <w:rFonts w:cs="Arial"/>
                <w:bCs/>
                <w:sz w:val="22"/>
                <w:szCs w:val="28"/>
              </w:rPr>
              <w:t>4</w:t>
            </w:r>
          </w:p>
        </w:tc>
      </w:tr>
      <w:tr w:rsidR="00C83972" w14:paraId="65028A7E" w14:textId="77777777" w:rsidTr="00E83104">
        <w:trPr>
          <w:trHeight w:val="567"/>
        </w:trPr>
        <w:tc>
          <w:tcPr>
            <w:tcW w:w="3585" w:type="dxa"/>
          </w:tcPr>
          <w:p w14:paraId="6AEE32C2" w14:textId="701D0ADC" w:rsidR="00C83972" w:rsidRPr="00B33A17" w:rsidRDefault="00B40C5F" w:rsidP="009E0E9E">
            <w:pPr>
              <w:rPr>
                <w:rFonts w:cs="Arial"/>
                <w:bCs/>
                <w:sz w:val="22"/>
                <w:szCs w:val="28"/>
              </w:rPr>
            </w:pPr>
            <w:r>
              <w:rPr>
                <w:rFonts w:cs="Arial"/>
                <w:bCs/>
                <w:sz w:val="22"/>
                <w:szCs w:val="28"/>
              </w:rPr>
              <w:t xml:space="preserve">Specialist </w:t>
            </w:r>
            <w:r w:rsidR="00536BE3" w:rsidRPr="00B33A17">
              <w:rPr>
                <w:rFonts w:cs="Arial"/>
                <w:bCs/>
                <w:sz w:val="22"/>
                <w:szCs w:val="28"/>
              </w:rPr>
              <w:t>Safeguarding Practitioner</w:t>
            </w:r>
          </w:p>
        </w:tc>
        <w:tc>
          <w:tcPr>
            <w:tcW w:w="3585" w:type="dxa"/>
          </w:tcPr>
          <w:p w14:paraId="4F1E2719" w14:textId="77777777" w:rsidR="00C83972" w:rsidRPr="00B33A17" w:rsidRDefault="00FE0F04" w:rsidP="009E0E9E">
            <w:pPr>
              <w:rPr>
                <w:rFonts w:cs="Arial"/>
                <w:bCs/>
                <w:sz w:val="22"/>
                <w:szCs w:val="28"/>
              </w:rPr>
            </w:pPr>
            <w:r w:rsidRPr="00B33A17">
              <w:rPr>
                <w:rFonts w:cs="Arial"/>
                <w:bCs/>
                <w:sz w:val="22"/>
                <w:szCs w:val="28"/>
              </w:rPr>
              <w:t>Mandatory</w:t>
            </w:r>
          </w:p>
        </w:tc>
        <w:tc>
          <w:tcPr>
            <w:tcW w:w="3585" w:type="dxa"/>
          </w:tcPr>
          <w:p w14:paraId="52CED634" w14:textId="4400DF81" w:rsidR="00C83972" w:rsidRPr="00B33A17" w:rsidRDefault="00B40C5F" w:rsidP="009E0E9E">
            <w:pPr>
              <w:rPr>
                <w:rFonts w:cs="Arial"/>
                <w:bCs/>
                <w:sz w:val="22"/>
                <w:szCs w:val="28"/>
              </w:rPr>
            </w:pPr>
            <w:r>
              <w:rPr>
                <w:rFonts w:cs="Arial"/>
                <w:bCs/>
                <w:sz w:val="22"/>
                <w:szCs w:val="28"/>
              </w:rPr>
              <w:t>Head of Safeguarding</w:t>
            </w:r>
          </w:p>
        </w:tc>
        <w:tc>
          <w:tcPr>
            <w:tcW w:w="3585" w:type="dxa"/>
          </w:tcPr>
          <w:p w14:paraId="63FC66D9" w14:textId="77777777" w:rsidR="00C83972" w:rsidRPr="00B33A17" w:rsidRDefault="00EA13F8" w:rsidP="009E0E9E">
            <w:pPr>
              <w:rPr>
                <w:rFonts w:cs="Arial"/>
                <w:bCs/>
                <w:sz w:val="22"/>
                <w:szCs w:val="28"/>
              </w:rPr>
            </w:pPr>
            <w:r w:rsidRPr="00B33A17">
              <w:rPr>
                <w:rFonts w:cs="Arial"/>
                <w:bCs/>
                <w:sz w:val="22"/>
                <w:szCs w:val="28"/>
              </w:rPr>
              <w:t>4</w:t>
            </w:r>
          </w:p>
        </w:tc>
      </w:tr>
      <w:tr w:rsidR="00C83972" w14:paraId="404CE514" w14:textId="77777777" w:rsidTr="00E83104">
        <w:trPr>
          <w:trHeight w:val="567"/>
        </w:trPr>
        <w:tc>
          <w:tcPr>
            <w:tcW w:w="3585" w:type="dxa"/>
          </w:tcPr>
          <w:p w14:paraId="2D87E0B0" w14:textId="77777777" w:rsidR="00C83972" w:rsidRPr="00B33A17" w:rsidRDefault="00536BE3" w:rsidP="009E0E9E">
            <w:pPr>
              <w:rPr>
                <w:rFonts w:cs="Arial"/>
                <w:bCs/>
                <w:sz w:val="22"/>
                <w:szCs w:val="28"/>
              </w:rPr>
            </w:pPr>
            <w:r w:rsidRPr="00B33A17">
              <w:rPr>
                <w:rFonts w:cs="Arial"/>
                <w:bCs/>
                <w:sz w:val="22"/>
                <w:szCs w:val="28"/>
              </w:rPr>
              <w:t xml:space="preserve">Safeguarding </w:t>
            </w:r>
            <w:r w:rsidR="00E3282B" w:rsidRPr="00B33A17">
              <w:rPr>
                <w:rFonts w:cs="Arial"/>
                <w:bCs/>
                <w:sz w:val="22"/>
                <w:szCs w:val="28"/>
              </w:rPr>
              <w:t>Co-Ordinator</w:t>
            </w:r>
          </w:p>
        </w:tc>
        <w:tc>
          <w:tcPr>
            <w:tcW w:w="3585" w:type="dxa"/>
          </w:tcPr>
          <w:p w14:paraId="50C37C67" w14:textId="77777777" w:rsidR="00C83972" w:rsidRPr="00B33A17" w:rsidRDefault="00FE0F04" w:rsidP="009E0E9E">
            <w:pPr>
              <w:rPr>
                <w:rFonts w:cs="Arial"/>
                <w:bCs/>
                <w:sz w:val="22"/>
                <w:szCs w:val="28"/>
              </w:rPr>
            </w:pPr>
            <w:r w:rsidRPr="00B33A17">
              <w:rPr>
                <w:rFonts w:cs="Arial"/>
                <w:bCs/>
                <w:sz w:val="22"/>
                <w:szCs w:val="28"/>
              </w:rPr>
              <w:t>Mandatory</w:t>
            </w:r>
          </w:p>
        </w:tc>
        <w:tc>
          <w:tcPr>
            <w:tcW w:w="3585" w:type="dxa"/>
          </w:tcPr>
          <w:p w14:paraId="76886BA8" w14:textId="77777777" w:rsidR="00C83972" w:rsidRPr="00B33A17" w:rsidRDefault="002D037A" w:rsidP="009E0E9E">
            <w:pPr>
              <w:rPr>
                <w:rFonts w:cs="Arial"/>
                <w:bCs/>
                <w:sz w:val="22"/>
                <w:szCs w:val="28"/>
              </w:rPr>
            </w:pPr>
            <w:r w:rsidRPr="00B33A17">
              <w:rPr>
                <w:rFonts w:cs="Arial"/>
                <w:bCs/>
                <w:sz w:val="22"/>
                <w:szCs w:val="28"/>
              </w:rPr>
              <w:t xml:space="preserve">Safeguarding Practitioner </w:t>
            </w:r>
          </w:p>
        </w:tc>
        <w:tc>
          <w:tcPr>
            <w:tcW w:w="3585" w:type="dxa"/>
          </w:tcPr>
          <w:p w14:paraId="6A970FFA" w14:textId="77777777" w:rsidR="00C83972" w:rsidRPr="00B33A17" w:rsidRDefault="00EA13F8" w:rsidP="009E0E9E">
            <w:pPr>
              <w:rPr>
                <w:rFonts w:cs="Arial"/>
                <w:bCs/>
                <w:sz w:val="22"/>
                <w:szCs w:val="28"/>
              </w:rPr>
            </w:pPr>
            <w:r w:rsidRPr="00B33A17">
              <w:rPr>
                <w:rFonts w:cs="Arial"/>
                <w:bCs/>
                <w:sz w:val="22"/>
                <w:szCs w:val="28"/>
              </w:rPr>
              <w:t>4</w:t>
            </w:r>
          </w:p>
        </w:tc>
      </w:tr>
      <w:tr w:rsidR="00C83972" w14:paraId="4C23C4CF" w14:textId="77777777" w:rsidTr="00E83104">
        <w:trPr>
          <w:trHeight w:val="567"/>
        </w:trPr>
        <w:tc>
          <w:tcPr>
            <w:tcW w:w="3585" w:type="dxa"/>
          </w:tcPr>
          <w:p w14:paraId="60FD0263" w14:textId="77777777" w:rsidR="00C83972" w:rsidRPr="00B33A17" w:rsidRDefault="00E3282B" w:rsidP="009E0E9E">
            <w:pPr>
              <w:rPr>
                <w:rFonts w:cs="Arial"/>
                <w:bCs/>
                <w:sz w:val="22"/>
                <w:szCs w:val="28"/>
              </w:rPr>
            </w:pPr>
            <w:r w:rsidRPr="00B33A17">
              <w:rPr>
                <w:rFonts w:cs="Arial"/>
                <w:bCs/>
                <w:sz w:val="22"/>
                <w:szCs w:val="28"/>
              </w:rPr>
              <w:t xml:space="preserve">Freedom </w:t>
            </w:r>
            <w:r w:rsidR="00EA13F8" w:rsidRPr="00B33A17">
              <w:rPr>
                <w:rFonts w:cs="Arial"/>
                <w:bCs/>
                <w:sz w:val="22"/>
                <w:szCs w:val="28"/>
              </w:rPr>
              <w:t>to</w:t>
            </w:r>
            <w:r w:rsidRPr="00B33A17">
              <w:rPr>
                <w:rFonts w:cs="Arial"/>
                <w:bCs/>
                <w:sz w:val="22"/>
                <w:szCs w:val="28"/>
              </w:rPr>
              <w:t xml:space="preserve"> Speak Up Guardian </w:t>
            </w:r>
          </w:p>
        </w:tc>
        <w:tc>
          <w:tcPr>
            <w:tcW w:w="3585" w:type="dxa"/>
          </w:tcPr>
          <w:p w14:paraId="65516CCD" w14:textId="77777777" w:rsidR="00C83972" w:rsidRPr="00B33A17" w:rsidRDefault="00FE0F04" w:rsidP="009E0E9E">
            <w:pPr>
              <w:rPr>
                <w:rFonts w:cs="Arial"/>
                <w:bCs/>
                <w:sz w:val="22"/>
                <w:szCs w:val="28"/>
              </w:rPr>
            </w:pPr>
            <w:r w:rsidRPr="00B33A17">
              <w:rPr>
                <w:rFonts w:cs="Arial"/>
                <w:bCs/>
                <w:sz w:val="22"/>
                <w:szCs w:val="28"/>
              </w:rPr>
              <w:t>Mandatory</w:t>
            </w:r>
          </w:p>
        </w:tc>
        <w:tc>
          <w:tcPr>
            <w:tcW w:w="3585" w:type="dxa"/>
          </w:tcPr>
          <w:p w14:paraId="7FC7D055" w14:textId="4C040699" w:rsidR="00C83972" w:rsidRPr="00B33A17" w:rsidRDefault="00B40C5F" w:rsidP="009E0E9E">
            <w:pPr>
              <w:rPr>
                <w:rFonts w:cs="Arial"/>
                <w:bCs/>
                <w:sz w:val="22"/>
                <w:szCs w:val="28"/>
              </w:rPr>
            </w:pPr>
            <w:r>
              <w:rPr>
                <w:rFonts w:cs="Arial"/>
                <w:bCs/>
                <w:sz w:val="22"/>
                <w:szCs w:val="28"/>
              </w:rPr>
              <w:t>Head of Safeguarding</w:t>
            </w:r>
          </w:p>
        </w:tc>
        <w:tc>
          <w:tcPr>
            <w:tcW w:w="3585" w:type="dxa"/>
          </w:tcPr>
          <w:p w14:paraId="2F90413E" w14:textId="77777777" w:rsidR="00C83972" w:rsidRPr="00B33A17" w:rsidRDefault="00EA13F8" w:rsidP="009E0E9E">
            <w:pPr>
              <w:rPr>
                <w:rFonts w:cs="Arial"/>
                <w:bCs/>
                <w:sz w:val="22"/>
                <w:szCs w:val="28"/>
              </w:rPr>
            </w:pPr>
            <w:r w:rsidRPr="00B33A17">
              <w:rPr>
                <w:rFonts w:cs="Arial"/>
                <w:bCs/>
                <w:sz w:val="22"/>
                <w:szCs w:val="28"/>
              </w:rPr>
              <w:t>4</w:t>
            </w:r>
          </w:p>
        </w:tc>
      </w:tr>
      <w:tr w:rsidR="00C83972" w14:paraId="290C49CD" w14:textId="77777777" w:rsidTr="00E83104">
        <w:trPr>
          <w:trHeight w:val="567"/>
        </w:trPr>
        <w:tc>
          <w:tcPr>
            <w:tcW w:w="3585" w:type="dxa"/>
          </w:tcPr>
          <w:p w14:paraId="13421883" w14:textId="77777777" w:rsidR="00C83972" w:rsidRPr="00B33A17" w:rsidRDefault="00E3282B" w:rsidP="009E0E9E">
            <w:pPr>
              <w:rPr>
                <w:rFonts w:cs="Arial"/>
                <w:bCs/>
                <w:sz w:val="22"/>
                <w:szCs w:val="28"/>
              </w:rPr>
            </w:pPr>
            <w:r w:rsidRPr="00B33A17">
              <w:rPr>
                <w:rFonts w:cs="Arial"/>
                <w:bCs/>
                <w:sz w:val="22"/>
                <w:szCs w:val="28"/>
              </w:rPr>
              <w:t>Frequent Caller Team</w:t>
            </w:r>
          </w:p>
        </w:tc>
        <w:tc>
          <w:tcPr>
            <w:tcW w:w="3585" w:type="dxa"/>
          </w:tcPr>
          <w:p w14:paraId="69B30EDD" w14:textId="77777777" w:rsidR="00C83972" w:rsidRPr="00B33A17" w:rsidRDefault="00FE0F04" w:rsidP="009E0E9E">
            <w:pPr>
              <w:rPr>
                <w:rFonts w:cs="Arial"/>
                <w:bCs/>
                <w:sz w:val="22"/>
                <w:szCs w:val="28"/>
              </w:rPr>
            </w:pPr>
            <w:r w:rsidRPr="00B33A17">
              <w:rPr>
                <w:rFonts w:cs="Arial"/>
                <w:bCs/>
                <w:sz w:val="22"/>
                <w:szCs w:val="28"/>
              </w:rPr>
              <w:t>Mandatory</w:t>
            </w:r>
          </w:p>
        </w:tc>
        <w:tc>
          <w:tcPr>
            <w:tcW w:w="3585" w:type="dxa"/>
          </w:tcPr>
          <w:p w14:paraId="154E13BF" w14:textId="0E5485CD" w:rsidR="00C83972" w:rsidRPr="00B33A17" w:rsidRDefault="00B40C5F" w:rsidP="009E0E9E">
            <w:pPr>
              <w:rPr>
                <w:rFonts w:cs="Arial"/>
                <w:bCs/>
                <w:sz w:val="22"/>
                <w:szCs w:val="28"/>
              </w:rPr>
            </w:pPr>
            <w:r>
              <w:rPr>
                <w:rFonts w:cs="Arial"/>
                <w:bCs/>
                <w:sz w:val="22"/>
                <w:szCs w:val="28"/>
              </w:rPr>
              <w:t xml:space="preserve">Specialist </w:t>
            </w:r>
            <w:r w:rsidR="002D037A" w:rsidRPr="00B33A17">
              <w:rPr>
                <w:rFonts w:cs="Arial"/>
                <w:bCs/>
                <w:sz w:val="22"/>
                <w:szCs w:val="28"/>
              </w:rPr>
              <w:t>Safeguarding Practitioner</w:t>
            </w:r>
          </w:p>
        </w:tc>
        <w:tc>
          <w:tcPr>
            <w:tcW w:w="3585" w:type="dxa"/>
          </w:tcPr>
          <w:p w14:paraId="6F584998" w14:textId="4F5AB172" w:rsidR="00C83972" w:rsidRPr="00B33A17" w:rsidRDefault="00B40C5F" w:rsidP="009E0E9E">
            <w:pPr>
              <w:rPr>
                <w:rFonts w:cs="Arial"/>
                <w:bCs/>
                <w:sz w:val="22"/>
                <w:szCs w:val="28"/>
              </w:rPr>
            </w:pPr>
            <w:r>
              <w:rPr>
                <w:rFonts w:cs="Arial"/>
                <w:bCs/>
                <w:sz w:val="22"/>
                <w:szCs w:val="28"/>
              </w:rPr>
              <w:t>4</w:t>
            </w:r>
          </w:p>
        </w:tc>
      </w:tr>
      <w:tr w:rsidR="00C83972" w14:paraId="5D4ADF43" w14:textId="77777777" w:rsidTr="00E83104">
        <w:trPr>
          <w:trHeight w:val="770"/>
        </w:trPr>
        <w:tc>
          <w:tcPr>
            <w:tcW w:w="3585" w:type="dxa"/>
          </w:tcPr>
          <w:p w14:paraId="5778016E" w14:textId="77777777" w:rsidR="00C83972" w:rsidRPr="00B33A17" w:rsidRDefault="00A86142" w:rsidP="009E0E9E">
            <w:pPr>
              <w:rPr>
                <w:rFonts w:cs="Arial"/>
                <w:bCs/>
                <w:sz w:val="22"/>
                <w:szCs w:val="28"/>
              </w:rPr>
            </w:pPr>
            <w:r w:rsidRPr="00B33A17">
              <w:rPr>
                <w:rFonts w:cs="Arial"/>
                <w:bCs/>
                <w:sz w:val="22"/>
                <w:szCs w:val="28"/>
              </w:rPr>
              <w:t>Operational Staff</w:t>
            </w:r>
            <w:r w:rsidR="006A6039">
              <w:rPr>
                <w:rFonts w:cs="Arial"/>
                <w:bCs/>
                <w:sz w:val="22"/>
                <w:szCs w:val="28"/>
              </w:rPr>
              <w:t>, E</w:t>
            </w:r>
            <w:r w:rsidR="00FE0F04" w:rsidRPr="00B33A17">
              <w:rPr>
                <w:rFonts w:cs="Arial"/>
                <w:bCs/>
                <w:sz w:val="22"/>
                <w:szCs w:val="28"/>
              </w:rPr>
              <w:t>OC and 111</w:t>
            </w:r>
          </w:p>
        </w:tc>
        <w:tc>
          <w:tcPr>
            <w:tcW w:w="3585" w:type="dxa"/>
          </w:tcPr>
          <w:p w14:paraId="31DBCF80" w14:textId="77777777" w:rsidR="00C83972" w:rsidRPr="00B33A17" w:rsidRDefault="00FE0F04" w:rsidP="009E0E9E">
            <w:pPr>
              <w:rPr>
                <w:rFonts w:cs="Arial"/>
                <w:bCs/>
                <w:sz w:val="22"/>
                <w:szCs w:val="28"/>
              </w:rPr>
            </w:pPr>
            <w:r w:rsidRPr="00B33A17">
              <w:rPr>
                <w:rFonts w:cs="Arial"/>
                <w:bCs/>
                <w:sz w:val="22"/>
                <w:szCs w:val="28"/>
              </w:rPr>
              <w:t>On Request</w:t>
            </w:r>
          </w:p>
        </w:tc>
        <w:tc>
          <w:tcPr>
            <w:tcW w:w="3585" w:type="dxa"/>
          </w:tcPr>
          <w:p w14:paraId="58B4229D" w14:textId="77777777" w:rsidR="00C83972" w:rsidRPr="00B33A17" w:rsidRDefault="00FE0F04" w:rsidP="009E0E9E">
            <w:pPr>
              <w:rPr>
                <w:rFonts w:cs="Arial"/>
                <w:bCs/>
                <w:sz w:val="22"/>
                <w:szCs w:val="28"/>
              </w:rPr>
            </w:pPr>
            <w:r w:rsidRPr="00B33A17">
              <w:rPr>
                <w:rFonts w:cs="Arial"/>
                <w:bCs/>
                <w:sz w:val="22"/>
                <w:szCs w:val="28"/>
              </w:rPr>
              <w:t>Trained Safeguarding Supervisor</w:t>
            </w:r>
          </w:p>
        </w:tc>
        <w:tc>
          <w:tcPr>
            <w:tcW w:w="3585" w:type="dxa"/>
          </w:tcPr>
          <w:p w14:paraId="11A0B4F5" w14:textId="77777777" w:rsidR="00C83972" w:rsidRPr="00B33A17" w:rsidRDefault="00FE0F04" w:rsidP="009E0E9E">
            <w:pPr>
              <w:rPr>
                <w:rFonts w:cs="Arial"/>
                <w:bCs/>
                <w:sz w:val="22"/>
                <w:szCs w:val="28"/>
              </w:rPr>
            </w:pPr>
            <w:r w:rsidRPr="00B33A17">
              <w:rPr>
                <w:rFonts w:cs="Arial"/>
                <w:bCs/>
                <w:sz w:val="22"/>
                <w:szCs w:val="28"/>
              </w:rPr>
              <w:t>Ad Hoc</w:t>
            </w:r>
          </w:p>
        </w:tc>
      </w:tr>
      <w:tr w:rsidR="006A6039" w14:paraId="1753FBFF" w14:textId="77777777" w:rsidTr="00E83104">
        <w:trPr>
          <w:trHeight w:val="770"/>
        </w:trPr>
        <w:tc>
          <w:tcPr>
            <w:tcW w:w="3585" w:type="dxa"/>
          </w:tcPr>
          <w:p w14:paraId="1C63F964" w14:textId="64996453" w:rsidR="006A6039" w:rsidRPr="00B33A17" w:rsidRDefault="006A6039" w:rsidP="009E0E9E">
            <w:pPr>
              <w:rPr>
                <w:rFonts w:cs="Arial"/>
                <w:bCs/>
                <w:sz w:val="22"/>
                <w:szCs w:val="28"/>
              </w:rPr>
            </w:pPr>
            <w:r>
              <w:rPr>
                <w:rFonts w:cs="Arial"/>
                <w:bCs/>
                <w:sz w:val="22"/>
                <w:szCs w:val="28"/>
              </w:rPr>
              <w:t>Wellbeing Practitioners, HR, all other roles</w:t>
            </w:r>
            <w:r w:rsidR="0088190B">
              <w:rPr>
                <w:rFonts w:cs="Arial"/>
                <w:bCs/>
                <w:sz w:val="22"/>
                <w:szCs w:val="28"/>
              </w:rPr>
              <w:t xml:space="preserve"> within the Trust</w:t>
            </w:r>
          </w:p>
        </w:tc>
        <w:tc>
          <w:tcPr>
            <w:tcW w:w="3585" w:type="dxa"/>
          </w:tcPr>
          <w:p w14:paraId="426321F5" w14:textId="77777777" w:rsidR="006A6039" w:rsidRPr="00B33A17" w:rsidRDefault="006A6039" w:rsidP="009E0E9E">
            <w:pPr>
              <w:rPr>
                <w:rFonts w:cs="Arial"/>
                <w:bCs/>
                <w:sz w:val="22"/>
                <w:szCs w:val="28"/>
              </w:rPr>
            </w:pPr>
            <w:r>
              <w:rPr>
                <w:rFonts w:cs="Arial"/>
                <w:bCs/>
                <w:sz w:val="22"/>
                <w:szCs w:val="28"/>
              </w:rPr>
              <w:t>On Request</w:t>
            </w:r>
          </w:p>
        </w:tc>
        <w:tc>
          <w:tcPr>
            <w:tcW w:w="3585" w:type="dxa"/>
          </w:tcPr>
          <w:p w14:paraId="701A896B" w14:textId="77777777" w:rsidR="006A6039" w:rsidRPr="00B33A17" w:rsidRDefault="006A6039" w:rsidP="009E0E9E">
            <w:pPr>
              <w:rPr>
                <w:rFonts w:cs="Arial"/>
                <w:bCs/>
                <w:sz w:val="22"/>
                <w:szCs w:val="28"/>
              </w:rPr>
            </w:pPr>
            <w:r>
              <w:rPr>
                <w:rFonts w:cs="Arial"/>
                <w:bCs/>
                <w:sz w:val="22"/>
                <w:szCs w:val="28"/>
              </w:rPr>
              <w:t>Trained Safeguarding Supervisor</w:t>
            </w:r>
          </w:p>
        </w:tc>
        <w:tc>
          <w:tcPr>
            <w:tcW w:w="3585" w:type="dxa"/>
          </w:tcPr>
          <w:p w14:paraId="4516D0C5" w14:textId="77777777" w:rsidR="006A6039" w:rsidRPr="00B33A17" w:rsidRDefault="006A6039" w:rsidP="009E0E9E">
            <w:pPr>
              <w:rPr>
                <w:rFonts w:cs="Arial"/>
                <w:bCs/>
                <w:sz w:val="22"/>
                <w:szCs w:val="28"/>
              </w:rPr>
            </w:pPr>
            <w:r>
              <w:rPr>
                <w:rFonts w:cs="Arial"/>
                <w:bCs/>
                <w:sz w:val="22"/>
                <w:szCs w:val="28"/>
              </w:rPr>
              <w:t>Ad Hoc</w:t>
            </w:r>
          </w:p>
        </w:tc>
      </w:tr>
    </w:tbl>
    <w:p w14:paraId="0BF724BB" w14:textId="77777777" w:rsidR="00B33A17" w:rsidRDefault="00B33A17" w:rsidP="009E0E9E">
      <w:pPr>
        <w:rPr>
          <w:rFonts w:cs="Arial"/>
          <w:bCs/>
          <w:szCs w:val="28"/>
        </w:rPr>
        <w:sectPr w:rsidR="00B33A17" w:rsidSect="00BD7F7D">
          <w:headerReference w:type="even" r:id="rId23"/>
          <w:headerReference w:type="first" r:id="rId24"/>
          <w:pgSz w:w="11906" w:h="16838" w:code="9"/>
          <w:pgMar w:top="1440" w:right="1440" w:bottom="1440" w:left="1440" w:header="709" w:footer="709" w:gutter="0"/>
          <w:cols w:space="708"/>
          <w:titlePg/>
          <w:docGrid w:linePitch="360"/>
        </w:sectPr>
      </w:pPr>
    </w:p>
    <w:p w14:paraId="2348CB2A" w14:textId="77777777" w:rsidR="00B33A17" w:rsidRPr="006A6039" w:rsidRDefault="00B33A17" w:rsidP="004C0DC1">
      <w:pPr>
        <w:pStyle w:val="Heading1"/>
        <w:numPr>
          <w:ilvl w:val="0"/>
          <w:numId w:val="29"/>
        </w:numPr>
      </w:pPr>
      <w:bookmarkStart w:id="33" w:name="_Appendix_B_–"/>
      <w:bookmarkStart w:id="34" w:name="_Toc141181148"/>
      <w:bookmarkEnd w:id="0"/>
      <w:bookmarkEnd w:id="33"/>
      <w:r w:rsidRPr="006A6039">
        <w:lastRenderedPageBreak/>
        <w:t>Appendix B – Supervision Agreement</w:t>
      </w:r>
      <w:bookmarkEnd w:id="34"/>
    </w:p>
    <w:p w14:paraId="3AA6CAB2" w14:textId="77777777" w:rsidR="003F20CC" w:rsidRPr="006A6039" w:rsidRDefault="003F20CC" w:rsidP="009E0E9E">
      <w:pPr>
        <w:rPr>
          <w:rFonts w:cs="Arial"/>
          <w:bCs/>
          <w:szCs w:val="28"/>
        </w:rPr>
      </w:pPr>
      <w:r w:rsidRPr="006A6039">
        <w:rPr>
          <w:rFonts w:cs="Arial"/>
          <w:bCs/>
          <w:szCs w:val="28"/>
        </w:rPr>
        <w:t>Safeguarding Children and Vulnerable Adults: Safeguarding Supervision Agreement</w:t>
      </w:r>
      <w:r w:rsidR="00DF5AA7" w:rsidRPr="006A6039">
        <w:rPr>
          <w:rFonts w:cs="Arial"/>
          <w:bCs/>
          <w:szCs w:val="28"/>
        </w:rPr>
        <w:t xml:space="preserve"> and Action Plan</w:t>
      </w:r>
    </w:p>
    <w:p w14:paraId="2BBAF099" w14:textId="77777777" w:rsidR="00DF5AA7" w:rsidRPr="006A6039" w:rsidRDefault="00DF5AA7" w:rsidP="009E0E9E">
      <w:pPr>
        <w:rPr>
          <w:rFonts w:cs="Arial"/>
          <w:bCs/>
          <w:szCs w:val="28"/>
        </w:rPr>
      </w:pPr>
    </w:p>
    <w:p w14:paraId="3DACE092" w14:textId="77777777" w:rsidR="003114B0" w:rsidRPr="00F504AC" w:rsidRDefault="00DF5AA7" w:rsidP="009E0E9E">
      <w:pPr>
        <w:rPr>
          <w:rFonts w:cs="Arial"/>
          <w:b/>
          <w:sz w:val="22"/>
          <w:szCs w:val="28"/>
        </w:rPr>
      </w:pPr>
      <w:r w:rsidRPr="00F504AC">
        <w:rPr>
          <w:rFonts w:cs="Arial"/>
          <w:b/>
          <w:sz w:val="22"/>
          <w:szCs w:val="28"/>
        </w:rPr>
        <w:t>Part A</w:t>
      </w:r>
      <w:r w:rsidR="003114B0" w:rsidRPr="00F504AC">
        <w:rPr>
          <w:rFonts w:cs="Arial"/>
          <w:b/>
          <w:sz w:val="22"/>
          <w:szCs w:val="28"/>
        </w:rPr>
        <w:t xml:space="preserve"> – Supervisees Commitments</w:t>
      </w:r>
    </w:p>
    <w:p w14:paraId="2C30035A" w14:textId="77777777" w:rsidR="003114B0" w:rsidRPr="00F504AC" w:rsidRDefault="003114B0" w:rsidP="00F504AC">
      <w:pPr>
        <w:pStyle w:val="ListParagraph"/>
        <w:numPr>
          <w:ilvl w:val="0"/>
          <w:numId w:val="36"/>
        </w:numPr>
        <w:rPr>
          <w:bCs/>
          <w:sz w:val="22"/>
          <w:szCs w:val="28"/>
        </w:rPr>
      </w:pPr>
      <w:r w:rsidRPr="00F504AC">
        <w:rPr>
          <w:bCs/>
          <w:sz w:val="22"/>
          <w:szCs w:val="28"/>
        </w:rPr>
        <w:t xml:space="preserve">To bring </w:t>
      </w:r>
      <w:r w:rsidR="006E09A8" w:rsidRPr="00F504AC">
        <w:rPr>
          <w:bCs/>
          <w:sz w:val="22"/>
          <w:szCs w:val="28"/>
        </w:rPr>
        <w:t>to the session a case involving children, vulnerable adults or concerns that I want to discuss</w:t>
      </w:r>
      <w:r w:rsidR="00CA5E79" w:rsidRPr="00F504AC">
        <w:rPr>
          <w:bCs/>
          <w:sz w:val="22"/>
          <w:szCs w:val="28"/>
        </w:rPr>
        <w:t>.</w:t>
      </w:r>
    </w:p>
    <w:p w14:paraId="48FD6405" w14:textId="77777777" w:rsidR="00CA5E79" w:rsidRPr="00F504AC" w:rsidRDefault="00CA5E79" w:rsidP="00F504AC">
      <w:pPr>
        <w:pStyle w:val="ListParagraph"/>
        <w:numPr>
          <w:ilvl w:val="0"/>
          <w:numId w:val="36"/>
        </w:numPr>
        <w:rPr>
          <w:bCs/>
          <w:sz w:val="22"/>
          <w:szCs w:val="28"/>
        </w:rPr>
      </w:pPr>
      <w:r w:rsidRPr="00F504AC">
        <w:rPr>
          <w:bCs/>
          <w:sz w:val="22"/>
          <w:szCs w:val="28"/>
        </w:rPr>
        <w:t xml:space="preserve">To take responsibility for making effective use of the supervision </w:t>
      </w:r>
      <w:r w:rsidR="005838C7" w:rsidRPr="00F504AC">
        <w:rPr>
          <w:bCs/>
          <w:sz w:val="22"/>
          <w:szCs w:val="28"/>
        </w:rPr>
        <w:t>time and</w:t>
      </w:r>
      <w:r w:rsidR="00947D22" w:rsidRPr="00F504AC">
        <w:rPr>
          <w:bCs/>
          <w:sz w:val="22"/>
          <w:szCs w:val="28"/>
        </w:rPr>
        <w:t xml:space="preserve"> ensuring any action points I commit to are </w:t>
      </w:r>
      <w:r w:rsidR="00BE75BD" w:rsidRPr="00F504AC">
        <w:rPr>
          <w:bCs/>
          <w:sz w:val="22"/>
          <w:szCs w:val="28"/>
        </w:rPr>
        <w:t>delivered on.</w:t>
      </w:r>
    </w:p>
    <w:p w14:paraId="3BF2E2DE" w14:textId="77777777" w:rsidR="00EB1806" w:rsidRPr="00F504AC" w:rsidRDefault="00EB1806" w:rsidP="00F504AC">
      <w:pPr>
        <w:pStyle w:val="ListParagraph"/>
        <w:numPr>
          <w:ilvl w:val="0"/>
          <w:numId w:val="36"/>
        </w:numPr>
        <w:rPr>
          <w:bCs/>
          <w:sz w:val="22"/>
          <w:szCs w:val="28"/>
        </w:rPr>
      </w:pPr>
      <w:r w:rsidRPr="00F504AC">
        <w:rPr>
          <w:bCs/>
          <w:sz w:val="22"/>
          <w:szCs w:val="28"/>
        </w:rPr>
        <w:t>To protect time for supervision and ensure appointments are maintained wherever possible.</w:t>
      </w:r>
    </w:p>
    <w:p w14:paraId="46B521F3" w14:textId="77777777" w:rsidR="00F504AC" w:rsidRDefault="00F504AC" w:rsidP="009E0E9E">
      <w:pPr>
        <w:rPr>
          <w:rFonts w:cs="Arial"/>
          <w:b/>
          <w:sz w:val="22"/>
          <w:szCs w:val="28"/>
        </w:rPr>
      </w:pPr>
    </w:p>
    <w:p w14:paraId="6FF62A53" w14:textId="5B682DE2" w:rsidR="00DF5AA7" w:rsidRPr="00F504AC" w:rsidRDefault="00DF5AA7" w:rsidP="009E0E9E">
      <w:pPr>
        <w:rPr>
          <w:rFonts w:cs="Arial"/>
          <w:b/>
          <w:sz w:val="22"/>
          <w:szCs w:val="28"/>
        </w:rPr>
      </w:pPr>
      <w:r w:rsidRPr="00F504AC">
        <w:rPr>
          <w:rFonts w:cs="Arial"/>
          <w:b/>
          <w:sz w:val="22"/>
          <w:szCs w:val="28"/>
        </w:rPr>
        <w:t>Part B</w:t>
      </w:r>
      <w:r w:rsidR="003114B0" w:rsidRPr="00F504AC">
        <w:rPr>
          <w:rFonts w:cs="Arial"/>
          <w:b/>
          <w:sz w:val="22"/>
          <w:szCs w:val="28"/>
        </w:rPr>
        <w:t xml:space="preserve"> – Supervisors Commitments</w:t>
      </w:r>
    </w:p>
    <w:p w14:paraId="51C29D86" w14:textId="77777777" w:rsidR="001D494A" w:rsidRPr="00F504AC" w:rsidRDefault="00BE75BD" w:rsidP="00F504AC">
      <w:pPr>
        <w:pStyle w:val="ListParagraph"/>
        <w:numPr>
          <w:ilvl w:val="0"/>
          <w:numId w:val="37"/>
        </w:numPr>
        <w:rPr>
          <w:bCs/>
          <w:sz w:val="22"/>
          <w:szCs w:val="28"/>
        </w:rPr>
      </w:pPr>
      <w:r w:rsidRPr="00F504AC">
        <w:rPr>
          <w:bCs/>
          <w:sz w:val="22"/>
          <w:szCs w:val="28"/>
        </w:rPr>
        <w:t>To assist the supervisee</w:t>
      </w:r>
      <w:r w:rsidR="00B21840" w:rsidRPr="00F504AC">
        <w:rPr>
          <w:bCs/>
          <w:sz w:val="22"/>
          <w:szCs w:val="28"/>
        </w:rPr>
        <w:t xml:space="preserve"> to explore and reflect on issues </w:t>
      </w:r>
      <w:r w:rsidR="00F03DE8" w:rsidRPr="00F504AC">
        <w:rPr>
          <w:bCs/>
          <w:sz w:val="22"/>
          <w:szCs w:val="28"/>
        </w:rPr>
        <w:t>raised within the</w:t>
      </w:r>
      <w:r w:rsidR="001D494A" w:rsidRPr="00F504AC">
        <w:rPr>
          <w:bCs/>
          <w:sz w:val="22"/>
          <w:szCs w:val="28"/>
        </w:rPr>
        <w:t xml:space="preserve"> meeting, and to focus on the discussion points negotiated at the beginning of the session</w:t>
      </w:r>
      <w:r w:rsidR="0020396E" w:rsidRPr="00F504AC">
        <w:rPr>
          <w:bCs/>
          <w:sz w:val="22"/>
          <w:szCs w:val="28"/>
        </w:rPr>
        <w:t>.</w:t>
      </w:r>
    </w:p>
    <w:p w14:paraId="322202C2" w14:textId="77777777" w:rsidR="00901ED3" w:rsidRPr="00F504AC" w:rsidRDefault="00400EEA" w:rsidP="00F504AC">
      <w:pPr>
        <w:pStyle w:val="ListParagraph"/>
        <w:numPr>
          <w:ilvl w:val="0"/>
          <w:numId w:val="37"/>
        </w:numPr>
        <w:rPr>
          <w:bCs/>
          <w:sz w:val="22"/>
          <w:szCs w:val="28"/>
        </w:rPr>
      </w:pPr>
      <w:r w:rsidRPr="00F504AC">
        <w:rPr>
          <w:bCs/>
          <w:sz w:val="22"/>
          <w:szCs w:val="28"/>
        </w:rPr>
        <w:t>To assist the supervisee to clarify their role and responsibilities</w:t>
      </w:r>
      <w:r w:rsidR="00901ED3" w:rsidRPr="00F504AC">
        <w:rPr>
          <w:bCs/>
          <w:sz w:val="22"/>
          <w:szCs w:val="28"/>
        </w:rPr>
        <w:t xml:space="preserve"> in safeguarding children and vulnerable individuals. </w:t>
      </w:r>
    </w:p>
    <w:p w14:paraId="5DD0A796" w14:textId="77777777" w:rsidR="00901ED3" w:rsidRPr="00F504AC" w:rsidRDefault="00901ED3" w:rsidP="00F504AC">
      <w:pPr>
        <w:pStyle w:val="ListParagraph"/>
        <w:numPr>
          <w:ilvl w:val="0"/>
          <w:numId w:val="37"/>
        </w:numPr>
        <w:rPr>
          <w:bCs/>
          <w:sz w:val="22"/>
          <w:szCs w:val="28"/>
        </w:rPr>
      </w:pPr>
      <w:r w:rsidRPr="00F504AC">
        <w:rPr>
          <w:bCs/>
          <w:sz w:val="22"/>
          <w:szCs w:val="28"/>
        </w:rPr>
        <w:t>To maintain confidentiality</w:t>
      </w:r>
      <w:r w:rsidR="007E06B5" w:rsidRPr="00F504AC">
        <w:rPr>
          <w:bCs/>
          <w:sz w:val="22"/>
          <w:szCs w:val="28"/>
        </w:rPr>
        <w:t xml:space="preserve"> </w:t>
      </w:r>
      <w:r w:rsidR="00D13D65" w:rsidRPr="00F504AC">
        <w:rPr>
          <w:bCs/>
          <w:sz w:val="22"/>
          <w:szCs w:val="28"/>
        </w:rPr>
        <w:t xml:space="preserve">and only disclose information shared by the </w:t>
      </w:r>
      <w:r w:rsidR="00935E1C" w:rsidRPr="00F504AC">
        <w:rPr>
          <w:bCs/>
          <w:sz w:val="22"/>
          <w:szCs w:val="28"/>
        </w:rPr>
        <w:t>supervisee when;</w:t>
      </w:r>
    </w:p>
    <w:p w14:paraId="28BA20E7" w14:textId="77777777" w:rsidR="00BE4938" w:rsidRPr="00F504AC" w:rsidRDefault="008D5E3A" w:rsidP="00F504AC">
      <w:pPr>
        <w:pStyle w:val="ListParagraph"/>
        <w:numPr>
          <w:ilvl w:val="0"/>
          <w:numId w:val="37"/>
        </w:numPr>
        <w:rPr>
          <w:bCs/>
          <w:sz w:val="22"/>
          <w:szCs w:val="28"/>
        </w:rPr>
      </w:pPr>
      <w:r w:rsidRPr="00F504AC">
        <w:rPr>
          <w:bCs/>
          <w:sz w:val="22"/>
          <w:szCs w:val="28"/>
        </w:rPr>
        <w:t>A risk to others (patients, colleagues, public</w:t>
      </w:r>
      <w:r w:rsidR="00BE4938" w:rsidRPr="00F504AC">
        <w:rPr>
          <w:bCs/>
          <w:sz w:val="22"/>
          <w:szCs w:val="28"/>
        </w:rPr>
        <w:t>) is identified.</w:t>
      </w:r>
    </w:p>
    <w:p w14:paraId="078CF79E" w14:textId="77777777" w:rsidR="00BE4938" w:rsidRPr="00F504AC" w:rsidRDefault="00BE4938" w:rsidP="00F504AC">
      <w:pPr>
        <w:pStyle w:val="ListParagraph"/>
        <w:numPr>
          <w:ilvl w:val="0"/>
          <w:numId w:val="37"/>
        </w:numPr>
        <w:rPr>
          <w:bCs/>
          <w:sz w:val="22"/>
          <w:szCs w:val="28"/>
        </w:rPr>
      </w:pPr>
      <w:r w:rsidRPr="00F504AC">
        <w:rPr>
          <w:bCs/>
          <w:sz w:val="22"/>
          <w:szCs w:val="28"/>
        </w:rPr>
        <w:t>As part of an agreed action plan with the consent of the supervisee.</w:t>
      </w:r>
    </w:p>
    <w:p w14:paraId="460416A1" w14:textId="77777777" w:rsidR="00830DD7" w:rsidRDefault="004A7D74" w:rsidP="00F504AC">
      <w:pPr>
        <w:pStyle w:val="ListParagraph"/>
        <w:numPr>
          <w:ilvl w:val="0"/>
          <w:numId w:val="37"/>
        </w:numPr>
        <w:rPr>
          <w:bCs/>
          <w:sz w:val="22"/>
          <w:szCs w:val="28"/>
        </w:rPr>
      </w:pPr>
      <w:r w:rsidRPr="00F504AC">
        <w:rPr>
          <w:bCs/>
          <w:sz w:val="22"/>
          <w:szCs w:val="28"/>
        </w:rPr>
        <w:t>An issue related to professional practice is identified but this cannot be addressed within the</w:t>
      </w:r>
      <w:r w:rsidR="002A089D" w:rsidRPr="00F504AC">
        <w:rPr>
          <w:bCs/>
          <w:sz w:val="22"/>
          <w:szCs w:val="28"/>
        </w:rPr>
        <w:t xml:space="preserve"> confines of the</w:t>
      </w:r>
      <w:r w:rsidRPr="00F504AC">
        <w:rPr>
          <w:bCs/>
          <w:sz w:val="22"/>
          <w:szCs w:val="28"/>
        </w:rPr>
        <w:t xml:space="preserve"> session. </w:t>
      </w:r>
      <w:r w:rsidR="00CE4CBF" w:rsidRPr="00F504AC">
        <w:rPr>
          <w:bCs/>
          <w:sz w:val="22"/>
          <w:szCs w:val="28"/>
        </w:rPr>
        <w:t xml:space="preserve">In this case escalation to a senior member of the safeguarding team or the supervisees line manager </w:t>
      </w:r>
      <w:r w:rsidR="002A089D" w:rsidRPr="00F504AC">
        <w:rPr>
          <w:bCs/>
          <w:sz w:val="22"/>
          <w:szCs w:val="28"/>
        </w:rPr>
        <w:t>may be required.</w:t>
      </w:r>
    </w:p>
    <w:p w14:paraId="570128F6" w14:textId="77777777" w:rsidR="00F504AC" w:rsidRPr="00F504AC" w:rsidRDefault="00F504AC" w:rsidP="00F504AC">
      <w:pPr>
        <w:pStyle w:val="ListParagraph"/>
        <w:rPr>
          <w:bCs/>
          <w:sz w:val="22"/>
          <w:szCs w:val="28"/>
        </w:rPr>
      </w:pPr>
    </w:p>
    <w:p w14:paraId="25E4FB1A" w14:textId="77777777" w:rsidR="00DF5AA7" w:rsidRPr="00F504AC" w:rsidRDefault="00DF5AA7" w:rsidP="009E0E9E">
      <w:pPr>
        <w:rPr>
          <w:rFonts w:cs="Arial"/>
          <w:b/>
          <w:sz w:val="22"/>
          <w:szCs w:val="28"/>
        </w:rPr>
      </w:pPr>
      <w:r w:rsidRPr="00F504AC">
        <w:rPr>
          <w:rFonts w:cs="Arial"/>
          <w:b/>
          <w:sz w:val="22"/>
          <w:szCs w:val="28"/>
        </w:rPr>
        <w:t>Part C</w:t>
      </w:r>
      <w:r w:rsidR="003114B0" w:rsidRPr="00F504AC">
        <w:rPr>
          <w:rFonts w:cs="Arial"/>
          <w:b/>
          <w:sz w:val="22"/>
          <w:szCs w:val="28"/>
        </w:rPr>
        <w:t xml:space="preserve"> –</w:t>
      </w:r>
      <w:r w:rsidR="00D81794" w:rsidRPr="00F504AC">
        <w:rPr>
          <w:rFonts w:cs="Arial"/>
          <w:b/>
          <w:sz w:val="22"/>
          <w:szCs w:val="28"/>
        </w:rPr>
        <w:t xml:space="preserve"> </w:t>
      </w:r>
      <w:r w:rsidR="00830DD7" w:rsidRPr="00F504AC">
        <w:rPr>
          <w:rFonts w:cs="Arial"/>
          <w:b/>
          <w:sz w:val="22"/>
          <w:szCs w:val="28"/>
        </w:rPr>
        <w:t>Joint Commitments</w:t>
      </w:r>
    </w:p>
    <w:p w14:paraId="5C81DB67" w14:textId="77777777" w:rsidR="0081189D" w:rsidRPr="00F504AC" w:rsidRDefault="00813BBB" w:rsidP="00F504AC">
      <w:pPr>
        <w:pStyle w:val="ListParagraph"/>
        <w:numPr>
          <w:ilvl w:val="0"/>
          <w:numId w:val="38"/>
        </w:numPr>
        <w:rPr>
          <w:bCs/>
          <w:sz w:val="22"/>
          <w:szCs w:val="28"/>
        </w:rPr>
      </w:pPr>
      <w:r w:rsidRPr="00F504AC">
        <w:rPr>
          <w:bCs/>
          <w:sz w:val="22"/>
          <w:szCs w:val="28"/>
        </w:rPr>
        <w:t xml:space="preserve">To work together </w:t>
      </w:r>
      <w:r w:rsidR="00F74433" w:rsidRPr="00F504AC">
        <w:rPr>
          <w:bCs/>
          <w:sz w:val="22"/>
          <w:szCs w:val="28"/>
        </w:rPr>
        <w:t>in a professionally respectful way</w:t>
      </w:r>
      <w:r w:rsidR="00863BF7" w:rsidRPr="00F504AC">
        <w:rPr>
          <w:bCs/>
          <w:sz w:val="22"/>
          <w:szCs w:val="28"/>
        </w:rPr>
        <w:t>, having open and constructive</w:t>
      </w:r>
      <w:r w:rsidR="004717C3" w:rsidRPr="00F504AC">
        <w:rPr>
          <w:bCs/>
          <w:sz w:val="22"/>
          <w:szCs w:val="28"/>
        </w:rPr>
        <w:t xml:space="preserve"> dialogue and</w:t>
      </w:r>
      <w:r w:rsidR="0012573C" w:rsidRPr="00F504AC">
        <w:rPr>
          <w:bCs/>
          <w:sz w:val="22"/>
          <w:szCs w:val="28"/>
        </w:rPr>
        <w:t xml:space="preserve"> ensuring </w:t>
      </w:r>
      <w:r w:rsidR="00865260" w:rsidRPr="00F504AC">
        <w:rPr>
          <w:bCs/>
          <w:sz w:val="22"/>
          <w:szCs w:val="28"/>
        </w:rPr>
        <w:t xml:space="preserve">feedback is </w:t>
      </w:r>
      <w:r w:rsidR="00132AEF" w:rsidRPr="00F504AC">
        <w:rPr>
          <w:bCs/>
          <w:sz w:val="22"/>
          <w:szCs w:val="28"/>
        </w:rPr>
        <w:t>acted upon.</w:t>
      </w:r>
    </w:p>
    <w:p w14:paraId="7CCAD8C7" w14:textId="77777777" w:rsidR="005F19AC" w:rsidRPr="0081189D" w:rsidRDefault="005F19AC" w:rsidP="009E0E9E">
      <w:pPr>
        <w:rPr>
          <w:bCs/>
          <w:color w:val="4F81BD" w:themeColor="accent1"/>
          <w:sz w:val="22"/>
          <w:szCs w:val="28"/>
        </w:rPr>
      </w:pPr>
      <w:r>
        <w:rPr>
          <w:bCs/>
          <w:color w:val="4F81BD" w:themeColor="accent1"/>
          <w:sz w:val="22"/>
          <w:szCs w:val="28"/>
        </w:rPr>
        <w:tab/>
      </w:r>
    </w:p>
    <w:tbl>
      <w:tblPr>
        <w:tblStyle w:val="TableGrid"/>
        <w:tblW w:w="0" w:type="auto"/>
        <w:tblLook w:val="04A0" w:firstRow="1" w:lastRow="0" w:firstColumn="1" w:lastColumn="0" w:noHBand="0" w:noVBand="1"/>
      </w:tblPr>
      <w:tblGrid>
        <w:gridCol w:w="704"/>
        <w:gridCol w:w="3686"/>
        <w:gridCol w:w="1701"/>
        <w:gridCol w:w="2925"/>
      </w:tblGrid>
      <w:tr w:rsidR="006A6039" w:rsidRPr="006A6039" w14:paraId="2C96162E" w14:textId="77777777" w:rsidTr="005A12FF">
        <w:tc>
          <w:tcPr>
            <w:tcW w:w="4390" w:type="dxa"/>
            <w:gridSpan w:val="2"/>
          </w:tcPr>
          <w:p w14:paraId="0CEB4CBF" w14:textId="77777777" w:rsidR="00F612C3" w:rsidRPr="006A6039" w:rsidRDefault="00F612C3" w:rsidP="009E0E9E">
            <w:pPr>
              <w:rPr>
                <w:bCs/>
                <w:sz w:val="22"/>
                <w:szCs w:val="28"/>
              </w:rPr>
            </w:pPr>
            <w:r w:rsidRPr="006A6039">
              <w:rPr>
                <w:bCs/>
                <w:sz w:val="22"/>
                <w:szCs w:val="28"/>
              </w:rPr>
              <w:t>Supervisor Signature</w:t>
            </w:r>
          </w:p>
        </w:tc>
        <w:tc>
          <w:tcPr>
            <w:tcW w:w="4626" w:type="dxa"/>
            <w:gridSpan w:val="2"/>
          </w:tcPr>
          <w:p w14:paraId="39EBF801" w14:textId="77777777" w:rsidR="00F612C3" w:rsidRPr="006A6039" w:rsidRDefault="00F612C3" w:rsidP="009E0E9E">
            <w:pPr>
              <w:rPr>
                <w:bCs/>
                <w:sz w:val="22"/>
                <w:szCs w:val="28"/>
              </w:rPr>
            </w:pPr>
            <w:r w:rsidRPr="006A6039">
              <w:rPr>
                <w:bCs/>
                <w:sz w:val="22"/>
                <w:szCs w:val="28"/>
              </w:rPr>
              <w:t>Supervisee Signature</w:t>
            </w:r>
          </w:p>
        </w:tc>
      </w:tr>
      <w:tr w:rsidR="006A6039" w:rsidRPr="006A6039" w14:paraId="62A57EAC" w14:textId="77777777" w:rsidTr="000E21A6">
        <w:tc>
          <w:tcPr>
            <w:tcW w:w="704" w:type="dxa"/>
          </w:tcPr>
          <w:p w14:paraId="14DDB80F" w14:textId="77777777" w:rsidR="00BB4D09" w:rsidRPr="006A6039" w:rsidRDefault="009A4E3C" w:rsidP="009E0E9E">
            <w:pPr>
              <w:rPr>
                <w:bCs/>
                <w:sz w:val="22"/>
                <w:szCs w:val="28"/>
              </w:rPr>
            </w:pPr>
            <w:r w:rsidRPr="006A6039">
              <w:rPr>
                <w:bCs/>
                <w:sz w:val="22"/>
                <w:szCs w:val="28"/>
              </w:rPr>
              <w:t>Date</w:t>
            </w:r>
          </w:p>
        </w:tc>
        <w:tc>
          <w:tcPr>
            <w:tcW w:w="3686" w:type="dxa"/>
          </w:tcPr>
          <w:p w14:paraId="18EAC6A8" w14:textId="77777777" w:rsidR="00BB4D09" w:rsidRPr="006A6039" w:rsidRDefault="00BB4D09" w:rsidP="009E0E9E">
            <w:pPr>
              <w:rPr>
                <w:bCs/>
                <w:sz w:val="22"/>
                <w:szCs w:val="28"/>
              </w:rPr>
            </w:pPr>
          </w:p>
        </w:tc>
        <w:tc>
          <w:tcPr>
            <w:tcW w:w="1701" w:type="dxa"/>
          </w:tcPr>
          <w:p w14:paraId="01D3DF25" w14:textId="77777777" w:rsidR="00BB4D09" w:rsidRPr="006A6039" w:rsidRDefault="009A4E3C" w:rsidP="009E0E9E">
            <w:pPr>
              <w:rPr>
                <w:bCs/>
                <w:sz w:val="22"/>
                <w:szCs w:val="28"/>
              </w:rPr>
            </w:pPr>
            <w:r w:rsidRPr="006A6039">
              <w:rPr>
                <w:bCs/>
                <w:sz w:val="22"/>
                <w:szCs w:val="28"/>
              </w:rPr>
              <w:t>Location</w:t>
            </w:r>
          </w:p>
        </w:tc>
        <w:tc>
          <w:tcPr>
            <w:tcW w:w="2925" w:type="dxa"/>
          </w:tcPr>
          <w:p w14:paraId="38244630" w14:textId="77777777" w:rsidR="00BB4D09" w:rsidRPr="006A6039" w:rsidRDefault="00BB4D09" w:rsidP="009E0E9E">
            <w:pPr>
              <w:rPr>
                <w:bCs/>
                <w:sz w:val="22"/>
                <w:szCs w:val="28"/>
              </w:rPr>
            </w:pPr>
          </w:p>
        </w:tc>
      </w:tr>
      <w:tr w:rsidR="006A6039" w:rsidRPr="006A6039" w14:paraId="0358BA7D" w14:textId="77777777" w:rsidTr="000E21A6">
        <w:trPr>
          <w:trHeight w:val="392"/>
        </w:trPr>
        <w:tc>
          <w:tcPr>
            <w:tcW w:w="4390" w:type="dxa"/>
            <w:gridSpan w:val="2"/>
          </w:tcPr>
          <w:p w14:paraId="01F97829" w14:textId="77777777" w:rsidR="00FC3FDF" w:rsidRPr="006A6039" w:rsidRDefault="00FC3FDF" w:rsidP="009E0E9E">
            <w:pPr>
              <w:rPr>
                <w:bCs/>
                <w:sz w:val="22"/>
                <w:szCs w:val="28"/>
              </w:rPr>
            </w:pPr>
            <w:r w:rsidRPr="006A6039">
              <w:rPr>
                <w:bCs/>
                <w:sz w:val="22"/>
                <w:szCs w:val="28"/>
              </w:rPr>
              <w:t>Agreed Action Points</w:t>
            </w:r>
          </w:p>
        </w:tc>
        <w:tc>
          <w:tcPr>
            <w:tcW w:w="1701" w:type="dxa"/>
          </w:tcPr>
          <w:p w14:paraId="5A83710B" w14:textId="77777777" w:rsidR="00FC3FDF" w:rsidRPr="006A6039" w:rsidRDefault="005A12FF" w:rsidP="009E0E9E">
            <w:pPr>
              <w:rPr>
                <w:bCs/>
                <w:sz w:val="22"/>
                <w:szCs w:val="28"/>
              </w:rPr>
            </w:pPr>
            <w:r w:rsidRPr="006A6039">
              <w:rPr>
                <w:bCs/>
                <w:sz w:val="22"/>
                <w:szCs w:val="28"/>
              </w:rPr>
              <w:t>By Whom?</w:t>
            </w:r>
          </w:p>
        </w:tc>
        <w:tc>
          <w:tcPr>
            <w:tcW w:w="2925" w:type="dxa"/>
          </w:tcPr>
          <w:p w14:paraId="7F949D05" w14:textId="77777777" w:rsidR="00FC3FDF" w:rsidRPr="006A6039" w:rsidRDefault="000E21A6" w:rsidP="009E0E9E">
            <w:pPr>
              <w:rPr>
                <w:bCs/>
                <w:sz w:val="22"/>
                <w:szCs w:val="28"/>
              </w:rPr>
            </w:pPr>
            <w:r w:rsidRPr="006A6039">
              <w:rPr>
                <w:bCs/>
                <w:sz w:val="22"/>
                <w:szCs w:val="28"/>
              </w:rPr>
              <w:t xml:space="preserve"> Completion </w:t>
            </w:r>
            <w:r w:rsidR="005A12FF" w:rsidRPr="006A6039">
              <w:rPr>
                <w:bCs/>
                <w:sz w:val="22"/>
                <w:szCs w:val="28"/>
              </w:rPr>
              <w:t>Date</w:t>
            </w:r>
          </w:p>
        </w:tc>
      </w:tr>
      <w:tr w:rsidR="006A6039" w:rsidRPr="006A6039" w14:paraId="11185EAE" w14:textId="77777777" w:rsidTr="000E21A6">
        <w:tc>
          <w:tcPr>
            <w:tcW w:w="704" w:type="dxa"/>
          </w:tcPr>
          <w:p w14:paraId="7DF6EFA6" w14:textId="77777777" w:rsidR="00BB4D09" w:rsidRPr="006A6039" w:rsidRDefault="00C564A3" w:rsidP="009E0E9E">
            <w:pPr>
              <w:rPr>
                <w:bCs/>
                <w:sz w:val="22"/>
                <w:szCs w:val="28"/>
              </w:rPr>
            </w:pPr>
            <w:r w:rsidRPr="006A6039">
              <w:rPr>
                <w:bCs/>
                <w:sz w:val="22"/>
                <w:szCs w:val="28"/>
              </w:rPr>
              <w:t>1</w:t>
            </w:r>
          </w:p>
        </w:tc>
        <w:tc>
          <w:tcPr>
            <w:tcW w:w="3686" w:type="dxa"/>
          </w:tcPr>
          <w:p w14:paraId="0554B3E3" w14:textId="77777777" w:rsidR="00BB4D09" w:rsidRPr="006A6039" w:rsidRDefault="00BB4D09" w:rsidP="009E0E9E">
            <w:pPr>
              <w:rPr>
                <w:bCs/>
                <w:sz w:val="22"/>
                <w:szCs w:val="28"/>
              </w:rPr>
            </w:pPr>
          </w:p>
          <w:p w14:paraId="1D85B341" w14:textId="77777777" w:rsidR="000E21A6" w:rsidRPr="006A6039" w:rsidRDefault="000E21A6" w:rsidP="009E0E9E">
            <w:pPr>
              <w:rPr>
                <w:bCs/>
                <w:sz w:val="22"/>
                <w:szCs w:val="28"/>
              </w:rPr>
            </w:pPr>
          </w:p>
        </w:tc>
        <w:tc>
          <w:tcPr>
            <w:tcW w:w="1701" w:type="dxa"/>
          </w:tcPr>
          <w:p w14:paraId="2D3A8966" w14:textId="77777777" w:rsidR="00BB4D09" w:rsidRPr="006A6039" w:rsidRDefault="00BB4D09" w:rsidP="009E0E9E">
            <w:pPr>
              <w:rPr>
                <w:bCs/>
                <w:sz w:val="22"/>
                <w:szCs w:val="28"/>
              </w:rPr>
            </w:pPr>
          </w:p>
        </w:tc>
        <w:tc>
          <w:tcPr>
            <w:tcW w:w="2925" w:type="dxa"/>
          </w:tcPr>
          <w:p w14:paraId="39B5DE27" w14:textId="77777777" w:rsidR="00BB4D09" w:rsidRPr="006A6039" w:rsidRDefault="00BB4D09" w:rsidP="009E0E9E">
            <w:pPr>
              <w:rPr>
                <w:bCs/>
                <w:sz w:val="22"/>
                <w:szCs w:val="28"/>
              </w:rPr>
            </w:pPr>
          </w:p>
        </w:tc>
      </w:tr>
      <w:tr w:rsidR="006A6039" w:rsidRPr="006A6039" w14:paraId="40946E56" w14:textId="77777777" w:rsidTr="000E21A6">
        <w:tc>
          <w:tcPr>
            <w:tcW w:w="704" w:type="dxa"/>
          </w:tcPr>
          <w:p w14:paraId="6EF4EAE3" w14:textId="77777777" w:rsidR="00BB4D09" w:rsidRPr="006A6039" w:rsidRDefault="00C564A3" w:rsidP="009E0E9E">
            <w:pPr>
              <w:rPr>
                <w:bCs/>
                <w:sz w:val="22"/>
                <w:szCs w:val="28"/>
              </w:rPr>
            </w:pPr>
            <w:r w:rsidRPr="006A6039">
              <w:rPr>
                <w:bCs/>
                <w:sz w:val="22"/>
                <w:szCs w:val="28"/>
              </w:rPr>
              <w:t>2</w:t>
            </w:r>
          </w:p>
        </w:tc>
        <w:tc>
          <w:tcPr>
            <w:tcW w:w="3686" w:type="dxa"/>
          </w:tcPr>
          <w:p w14:paraId="44E3F0B7" w14:textId="77777777" w:rsidR="00BB4D09" w:rsidRPr="006A6039" w:rsidRDefault="00BB4D09" w:rsidP="009E0E9E">
            <w:pPr>
              <w:rPr>
                <w:bCs/>
                <w:sz w:val="22"/>
                <w:szCs w:val="28"/>
              </w:rPr>
            </w:pPr>
          </w:p>
          <w:p w14:paraId="779665D5" w14:textId="77777777" w:rsidR="000E21A6" w:rsidRPr="006A6039" w:rsidRDefault="000E21A6" w:rsidP="009E0E9E">
            <w:pPr>
              <w:rPr>
                <w:bCs/>
                <w:sz w:val="22"/>
                <w:szCs w:val="28"/>
              </w:rPr>
            </w:pPr>
          </w:p>
        </w:tc>
        <w:tc>
          <w:tcPr>
            <w:tcW w:w="1701" w:type="dxa"/>
          </w:tcPr>
          <w:p w14:paraId="5FCD95E9" w14:textId="77777777" w:rsidR="00BB4D09" w:rsidRPr="006A6039" w:rsidRDefault="00BB4D09" w:rsidP="009E0E9E">
            <w:pPr>
              <w:rPr>
                <w:bCs/>
                <w:sz w:val="22"/>
                <w:szCs w:val="28"/>
              </w:rPr>
            </w:pPr>
          </w:p>
        </w:tc>
        <w:tc>
          <w:tcPr>
            <w:tcW w:w="2925" w:type="dxa"/>
          </w:tcPr>
          <w:p w14:paraId="6CFCFD75" w14:textId="77777777" w:rsidR="00BB4D09" w:rsidRPr="006A6039" w:rsidRDefault="00BB4D09" w:rsidP="009E0E9E">
            <w:pPr>
              <w:rPr>
                <w:bCs/>
                <w:sz w:val="22"/>
                <w:szCs w:val="28"/>
              </w:rPr>
            </w:pPr>
          </w:p>
        </w:tc>
      </w:tr>
      <w:tr w:rsidR="006A6039" w:rsidRPr="006A6039" w14:paraId="53E4F1DC" w14:textId="77777777" w:rsidTr="000E21A6">
        <w:tc>
          <w:tcPr>
            <w:tcW w:w="704" w:type="dxa"/>
          </w:tcPr>
          <w:p w14:paraId="1959A466" w14:textId="77777777" w:rsidR="00C564A3" w:rsidRPr="006A6039" w:rsidRDefault="00C564A3" w:rsidP="009E0E9E">
            <w:pPr>
              <w:rPr>
                <w:bCs/>
                <w:sz w:val="22"/>
                <w:szCs w:val="28"/>
              </w:rPr>
            </w:pPr>
            <w:r w:rsidRPr="006A6039">
              <w:rPr>
                <w:bCs/>
                <w:sz w:val="22"/>
                <w:szCs w:val="28"/>
              </w:rPr>
              <w:t>3</w:t>
            </w:r>
          </w:p>
        </w:tc>
        <w:tc>
          <w:tcPr>
            <w:tcW w:w="3686" w:type="dxa"/>
          </w:tcPr>
          <w:p w14:paraId="1F0497A7" w14:textId="77777777" w:rsidR="00C564A3" w:rsidRPr="006A6039" w:rsidRDefault="00C564A3" w:rsidP="009E0E9E">
            <w:pPr>
              <w:rPr>
                <w:bCs/>
                <w:sz w:val="22"/>
                <w:szCs w:val="28"/>
              </w:rPr>
            </w:pPr>
          </w:p>
          <w:p w14:paraId="0E3A96CC" w14:textId="77777777" w:rsidR="000E21A6" w:rsidRPr="006A6039" w:rsidRDefault="000E21A6" w:rsidP="009E0E9E">
            <w:pPr>
              <w:rPr>
                <w:bCs/>
                <w:sz w:val="22"/>
                <w:szCs w:val="28"/>
              </w:rPr>
            </w:pPr>
          </w:p>
        </w:tc>
        <w:tc>
          <w:tcPr>
            <w:tcW w:w="1701" w:type="dxa"/>
          </w:tcPr>
          <w:p w14:paraId="78B7BB44" w14:textId="77777777" w:rsidR="00C564A3" w:rsidRPr="006A6039" w:rsidRDefault="00C564A3" w:rsidP="009E0E9E">
            <w:pPr>
              <w:rPr>
                <w:bCs/>
                <w:sz w:val="22"/>
                <w:szCs w:val="28"/>
              </w:rPr>
            </w:pPr>
          </w:p>
        </w:tc>
        <w:tc>
          <w:tcPr>
            <w:tcW w:w="2925" w:type="dxa"/>
          </w:tcPr>
          <w:p w14:paraId="3B981185" w14:textId="77777777" w:rsidR="00C564A3" w:rsidRPr="006A6039" w:rsidRDefault="00C564A3" w:rsidP="009E0E9E">
            <w:pPr>
              <w:rPr>
                <w:bCs/>
                <w:sz w:val="22"/>
                <w:szCs w:val="28"/>
              </w:rPr>
            </w:pPr>
          </w:p>
        </w:tc>
      </w:tr>
    </w:tbl>
    <w:p w14:paraId="7E29C16A" w14:textId="77777777" w:rsidR="006863AE" w:rsidRDefault="006863AE" w:rsidP="006863AE">
      <w:pPr>
        <w:pStyle w:val="Heading1"/>
      </w:pPr>
    </w:p>
    <w:p w14:paraId="1F49BCEF" w14:textId="77777777" w:rsidR="006863AE" w:rsidRDefault="006863AE">
      <w:pPr>
        <w:rPr>
          <w:rFonts w:cs="Arial"/>
          <w:b/>
          <w:bCs/>
          <w:kern w:val="32"/>
          <w:sz w:val="28"/>
          <w:szCs w:val="32"/>
        </w:rPr>
      </w:pPr>
      <w:r>
        <w:br w:type="page"/>
      </w:r>
    </w:p>
    <w:p w14:paraId="111F56E6" w14:textId="63E73432" w:rsidR="00587668" w:rsidRPr="006A6039" w:rsidRDefault="00000DCD" w:rsidP="006863AE">
      <w:pPr>
        <w:pStyle w:val="Heading1"/>
      </w:pPr>
      <w:bookmarkStart w:id="35" w:name="_Appendix_C_–"/>
      <w:bookmarkStart w:id="36" w:name="_Toc141181149"/>
      <w:bookmarkEnd w:id="35"/>
      <w:r>
        <w:lastRenderedPageBreak/>
        <w:t>15.</w:t>
      </w:r>
      <w:r>
        <w:tab/>
      </w:r>
      <w:r w:rsidR="00B33A17" w:rsidRPr="006A6039">
        <w:t xml:space="preserve">Appendix C – </w:t>
      </w:r>
      <w:r w:rsidR="00413C71" w:rsidRPr="006A6039">
        <w:t>Supervision Cycle</w:t>
      </w:r>
      <w:r w:rsidR="00DB11AD" w:rsidRPr="006A6039">
        <w:t>s</w:t>
      </w:r>
      <w:bookmarkEnd w:id="36"/>
    </w:p>
    <w:p w14:paraId="791CD0CC" w14:textId="77777777" w:rsidR="006863AE" w:rsidRDefault="006863AE" w:rsidP="00945092">
      <w:pPr>
        <w:spacing w:after="240"/>
        <w:rPr>
          <w:rFonts w:cs="Arial"/>
          <w:b/>
          <w:bCs/>
          <w:color w:val="4F81BD" w:themeColor="accent1"/>
          <w:szCs w:val="28"/>
        </w:rPr>
      </w:pPr>
    </w:p>
    <w:p w14:paraId="7A555E16" w14:textId="6AE1F264" w:rsidR="00945092" w:rsidRPr="0041266A" w:rsidRDefault="00945092" w:rsidP="00945092">
      <w:pPr>
        <w:spacing w:after="240"/>
        <w:rPr>
          <w:rFonts w:cs="Arial"/>
          <w:b/>
          <w:bCs/>
          <w:color w:val="4F81BD" w:themeColor="accent1"/>
          <w:szCs w:val="28"/>
        </w:rPr>
      </w:pPr>
      <w:r w:rsidRPr="0041266A">
        <w:rPr>
          <w:rFonts w:cs="Arial"/>
          <w:b/>
          <w:bCs/>
          <w:color w:val="4F81BD" w:themeColor="accent1"/>
          <w:szCs w:val="28"/>
        </w:rPr>
        <w:t xml:space="preserve">SRS Model </w:t>
      </w:r>
    </w:p>
    <w:p w14:paraId="38077C76" w14:textId="77777777" w:rsidR="00E82F39" w:rsidRDefault="008D05AB" w:rsidP="008D05AB">
      <w:pPr>
        <w:spacing w:after="240"/>
        <w:jc w:val="center"/>
        <w:rPr>
          <w:rFonts w:cs="Arial"/>
          <w:b/>
          <w:bCs/>
          <w:color w:val="4F81BD" w:themeColor="accent1"/>
          <w:sz w:val="28"/>
          <w:szCs w:val="28"/>
        </w:rPr>
      </w:pPr>
      <w:r>
        <w:rPr>
          <w:noProof/>
        </w:rPr>
        <w:drawing>
          <wp:inline distT="0" distB="0" distL="0" distR="0" wp14:anchorId="78ADE911" wp14:editId="13CB960D">
            <wp:extent cx="3991312" cy="312636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1096" cy="3141861"/>
                    </a:xfrm>
                    <a:prstGeom prst="rect">
                      <a:avLst/>
                    </a:prstGeom>
                  </pic:spPr>
                </pic:pic>
              </a:graphicData>
            </a:graphic>
          </wp:inline>
        </w:drawing>
      </w:r>
    </w:p>
    <w:p w14:paraId="123E881F" w14:textId="77777777" w:rsidR="00890D35" w:rsidRDefault="00890D35" w:rsidP="00890D35">
      <w:pPr>
        <w:spacing w:after="240"/>
        <w:jc w:val="right"/>
        <w:rPr>
          <w:rStyle w:val="Hyperlink"/>
          <w:rFonts w:cs="Arial"/>
          <w:bCs/>
          <w:sz w:val="22"/>
          <w:szCs w:val="28"/>
        </w:rPr>
      </w:pPr>
      <w:hyperlink r:id="rId26" w:history="1">
        <w:r w:rsidRPr="003A2523">
          <w:rPr>
            <w:rStyle w:val="Hyperlink"/>
            <w:rFonts w:cs="Arial"/>
            <w:bCs/>
            <w:sz w:val="22"/>
            <w:szCs w:val="28"/>
          </w:rPr>
          <w:t>http://www.in-trac.co.uk/wp-content/uploads/2016/04/SRS-background-paper-March-2016-V021.pdf</w:t>
        </w:r>
      </w:hyperlink>
    </w:p>
    <w:p w14:paraId="03F8CB28" w14:textId="773E164A" w:rsidR="0041266A" w:rsidRPr="0041266A" w:rsidRDefault="0041266A" w:rsidP="0041266A">
      <w:pPr>
        <w:spacing w:after="240"/>
        <w:rPr>
          <w:rFonts w:cs="Arial"/>
          <w:b/>
          <w:bCs/>
          <w:color w:val="4F81BD" w:themeColor="accent1"/>
          <w:szCs w:val="24"/>
        </w:rPr>
      </w:pPr>
      <w:r>
        <w:rPr>
          <w:rFonts w:cs="Arial"/>
          <w:b/>
          <w:bCs/>
          <w:color w:val="4F81BD" w:themeColor="accent1"/>
          <w:szCs w:val="24"/>
        </w:rPr>
        <w:t>4x4x4 Mo</w:t>
      </w:r>
      <w:r w:rsidR="00EF3798">
        <w:rPr>
          <w:rFonts w:cs="Arial"/>
          <w:b/>
          <w:bCs/>
          <w:color w:val="4F81BD" w:themeColor="accent1"/>
          <w:szCs w:val="24"/>
        </w:rPr>
        <w:t>d</w:t>
      </w:r>
      <w:r>
        <w:rPr>
          <w:rFonts w:cs="Arial"/>
          <w:b/>
          <w:bCs/>
          <w:color w:val="4F81BD" w:themeColor="accent1"/>
          <w:szCs w:val="24"/>
        </w:rPr>
        <w:t>el</w:t>
      </w:r>
    </w:p>
    <w:p w14:paraId="7A96725A" w14:textId="77777777" w:rsidR="006A6039" w:rsidRPr="006A6039" w:rsidRDefault="00890D35" w:rsidP="006A6039">
      <w:pPr>
        <w:spacing w:after="240"/>
        <w:jc w:val="center"/>
        <w:rPr>
          <w:rFonts w:cs="Arial"/>
          <w:b/>
          <w:bCs/>
          <w:color w:val="4F81BD" w:themeColor="accent1"/>
          <w:sz w:val="28"/>
          <w:szCs w:val="28"/>
        </w:rPr>
      </w:pPr>
      <w:r>
        <w:rPr>
          <w:noProof/>
        </w:rPr>
        <w:drawing>
          <wp:inline distT="0" distB="0" distL="0" distR="0" wp14:anchorId="3B6AA45D" wp14:editId="5F7E4636">
            <wp:extent cx="3713571" cy="3117820"/>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36595" cy="3137151"/>
                    </a:xfrm>
                    <a:prstGeom prst="rect">
                      <a:avLst/>
                    </a:prstGeom>
                  </pic:spPr>
                </pic:pic>
              </a:graphicData>
            </a:graphic>
          </wp:inline>
        </w:drawing>
      </w:r>
    </w:p>
    <w:sectPr w:rsidR="006A6039" w:rsidRPr="006A6039" w:rsidSect="00B33A1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2967" w14:textId="77777777" w:rsidR="00FF71A4" w:rsidRDefault="00FF71A4">
      <w:r>
        <w:separator/>
      </w:r>
    </w:p>
    <w:p w14:paraId="5D711707" w14:textId="77777777" w:rsidR="00FF71A4" w:rsidRDefault="00FF71A4"/>
    <w:p w14:paraId="568D53BD" w14:textId="77777777" w:rsidR="00FF71A4" w:rsidRDefault="00FF71A4"/>
    <w:p w14:paraId="06D25E98" w14:textId="77777777" w:rsidR="00FF71A4" w:rsidRDefault="00FF71A4"/>
    <w:p w14:paraId="4F839408" w14:textId="77777777" w:rsidR="00FF71A4" w:rsidRDefault="00FF71A4"/>
    <w:p w14:paraId="05D2D432" w14:textId="77777777" w:rsidR="00FF71A4" w:rsidRDefault="00FF71A4"/>
    <w:p w14:paraId="04233B1D" w14:textId="77777777" w:rsidR="00FF71A4" w:rsidRDefault="00FF71A4"/>
    <w:p w14:paraId="569F7CCF" w14:textId="77777777" w:rsidR="00FF71A4" w:rsidRDefault="00FF71A4"/>
    <w:p w14:paraId="3F83F0A9" w14:textId="77777777" w:rsidR="00FF71A4" w:rsidRDefault="00FF71A4"/>
    <w:p w14:paraId="43B4469B" w14:textId="77777777" w:rsidR="00FF71A4" w:rsidRDefault="00FF71A4"/>
    <w:p w14:paraId="76057F86" w14:textId="77777777" w:rsidR="00FF71A4" w:rsidRDefault="00FF71A4"/>
    <w:p w14:paraId="4BFA2201" w14:textId="77777777" w:rsidR="00FF71A4" w:rsidRDefault="00FF71A4"/>
    <w:p w14:paraId="55F7509C" w14:textId="77777777" w:rsidR="00FF71A4" w:rsidRDefault="00FF71A4"/>
    <w:p w14:paraId="0BDC5F1F" w14:textId="77777777" w:rsidR="00FF71A4" w:rsidRDefault="00FF71A4"/>
    <w:p w14:paraId="2039D1B3" w14:textId="77777777" w:rsidR="00FF71A4" w:rsidRDefault="00FF71A4"/>
    <w:p w14:paraId="652E84A9" w14:textId="77777777" w:rsidR="00FF71A4" w:rsidRDefault="00FF71A4"/>
    <w:p w14:paraId="44A42FEB" w14:textId="77777777" w:rsidR="00FF71A4" w:rsidRDefault="00FF71A4"/>
    <w:p w14:paraId="69CF331E" w14:textId="77777777" w:rsidR="00FF71A4" w:rsidRDefault="00FF71A4"/>
    <w:p w14:paraId="4CE9038D" w14:textId="77777777" w:rsidR="00FF71A4" w:rsidRDefault="00FF71A4"/>
    <w:p w14:paraId="223A2984" w14:textId="77777777" w:rsidR="00FF71A4" w:rsidRDefault="00FF71A4"/>
    <w:p w14:paraId="2C577902" w14:textId="77777777" w:rsidR="00FF71A4" w:rsidRDefault="00FF71A4"/>
    <w:p w14:paraId="32CA0337" w14:textId="77777777" w:rsidR="00FF71A4" w:rsidRDefault="00FF71A4"/>
    <w:p w14:paraId="0AEA2562" w14:textId="77777777" w:rsidR="00FF71A4" w:rsidRDefault="00FF71A4"/>
    <w:p w14:paraId="53A8D041" w14:textId="77777777" w:rsidR="00FF71A4" w:rsidRDefault="00FF71A4"/>
    <w:p w14:paraId="0E4A3B89" w14:textId="77777777" w:rsidR="00FF71A4" w:rsidRDefault="00FF71A4"/>
    <w:p w14:paraId="50DABC27" w14:textId="77777777" w:rsidR="00FF71A4" w:rsidRDefault="00FF71A4"/>
    <w:p w14:paraId="727105A6" w14:textId="77777777" w:rsidR="00FF71A4" w:rsidRDefault="00FF71A4"/>
    <w:p w14:paraId="74F29734" w14:textId="77777777" w:rsidR="00FF71A4" w:rsidRDefault="00FF71A4"/>
    <w:p w14:paraId="199FA74B" w14:textId="77777777" w:rsidR="00FF71A4" w:rsidRDefault="00FF71A4"/>
    <w:p w14:paraId="1CE1B666" w14:textId="77777777" w:rsidR="00FF71A4" w:rsidRDefault="00FF71A4"/>
    <w:p w14:paraId="1A1F2BD7" w14:textId="77777777" w:rsidR="00FF71A4" w:rsidRDefault="00FF71A4"/>
    <w:p w14:paraId="38E1A734" w14:textId="77777777" w:rsidR="00FF71A4" w:rsidRDefault="00FF71A4"/>
    <w:p w14:paraId="43D85666" w14:textId="77777777" w:rsidR="00FF71A4" w:rsidRDefault="00FF71A4"/>
    <w:p w14:paraId="5D775F18" w14:textId="77777777" w:rsidR="00FF71A4" w:rsidRDefault="00FF71A4"/>
    <w:p w14:paraId="478805F8" w14:textId="77777777" w:rsidR="00FF71A4" w:rsidRDefault="00FF71A4"/>
    <w:p w14:paraId="4859C44C" w14:textId="77777777" w:rsidR="00FF71A4" w:rsidRDefault="00FF71A4"/>
    <w:p w14:paraId="36CC8335" w14:textId="77777777" w:rsidR="00FF71A4" w:rsidRDefault="00FF71A4"/>
    <w:p w14:paraId="5ED25BCC" w14:textId="77777777" w:rsidR="00FF71A4" w:rsidRDefault="00FF71A4"/>
    <w:p w14:paraId="47188F41" w14:textId="77777777" w:rsidR="00FF71A4" w:rsidRDefault="00FF71A4"/>
    <w:p w14:paraId="143C8AE8" w14:textId="77777777" w:rsidR="00FF71A4" w:rsidRDefault="00FF71A4"/>
  </w:endnote>
  <w:endnote w:type="continuationSeparator" w:id="0">
    <w:p w14:paraId="11C7614D" w14:textId="77777777" w:rsidR="00FF71A4" w:rsidRDefault="00FF71A4">
      <w:r>
        <w:continuationSeparator/>
      </w:r>
    </w:p>
    <w:p w14:paraId="28EC7129" w14:textId="77777777" w:rsidR="00FF71A4" w:rsidRDefault="00FF71A4"/>
    <w:p w14:paraId="11BDEF7D" w14:textId="77777777" w:rsidR="00FF71A4" w:rsidRDefault="00FF71A4"/>
    <w:p w14:paraId="3E994DBA" w14:textId="77777777" w:rsidR="00FF71A4" w:rsidRDefault="00FF71A4"/>
    <w:p w14:paraId="1A479EB5" w14:textId="77777777" w:rsidR="00FF71A4" w:rsidRDefault="00FF71A4"/>
    <w:p w14:paraId="48A039D4" w14:textId="77777777" w:rsidR="00FF71A4" w:rsidRDefault="00FF71A4"/>
    <w:p w14:paraId="45D75D12" w14:textId="77777777" w:rsidR="00FF71A4" w:rsidRDefault="00FF71A4"/>
    <w:p w14:paraId="721A5A52" w14:textId="77777777" w:rsidR="00FF71A4" w:rsidRDefault="00FF71A4"/>
    <w:p w14:paraId="7807F35F" w14:textId="77777777" w:rsidR="00FF71A4" w:rsidRDefault="00FF71A4"/>
    <w:p w14:paraId="64107FD1" w14:textId="77777777" w:rsidR="00FF71A4" w:rsidRDefault="00FF71A4"/>
    <w:p w14:paraId="68045BF3" w14:textId="77777777" w:rsidR="00FF71A4" w:rsidRDefault="00FF71A4"/>
    <w:p w14:paraId="0A48701E" w14:textId="77777777" w:rsidR="00FF71A4" w:rsidRDefault="00FF71A4"/>
    <w:p w14:paraId="1801E586" w14:textId="77777777" w:rsidR="00FF71A4" w:rsidRDefault="00FF71A4"/>
    <w:p w14:paraId="1BCF091E" w14:textId="77777777" w:rsidR="00FF71A4" w:rsidRDefault="00FF71A4"/>
    <w:p w14:paraId="709D89A7" w14:textId="77777777" w:rsidR="00FF71A4" w:rsidRDefault="00FF71A4"/>
    <w:p w14:paraId="66B6CFFD" w14:textId="77777777" w:rsidR="00FF71A4" w:rsidRDefault="00FF71A4"/>
    <w:p w14:paraId="0E5614B9" w14:textId="77777777" w:rsidR="00FF71A4" w:rsidRDefault="00FF71A4"/>
    <w:p w14:paraId="1765C1B2" w14:textId="77777777" w:rsidR="00FF71A4" w:rsidRDefault="00FF71A4"/>
    <w:p w14:paraId="35C47DE4" w14:textId="77777777" w:rsidR="00FF71A4" w:rsidRDefault="00FF71A4"/>
    <w:p w14:paraId="4E1E5E75" w14:textId="77777777" w:rsidR="00FF71A4" w:rsidRDefault="00FF71A4"/>
    <w:p w14:paraId="7E1A850B" w14:textId="77777777" w:rsidR="00FF71A4" w:rsidRDefault="00FF71A4"/>
    <w:p w14:paraId="5A6EEF54" w14:textId="77777777" w:rsidR="00FF71A4" w:rsidRDefault="00FF71A4"/>
    <w:p w14:paraId="6CE05EED" w14:textId="77777777" w:rsidR="00FF71A4" w:rsidRDefault="00FF71A4"/>
    <w:p w14:paraId="76A69C23" w14:textId="77777777" w:rsidR="00FF71A4" w:rsidRDefault="00FF71A4"/>
    <w:p w14:paraId="70C0D63C" w14:textId="77777777" w:rsidR="00FF71A4" w:rsidRDefault="00FF71A4"/>
    <w:p w14:paraId="30E7AED0" w14:textId="77777777" w:rsidR="00FF71A4" w:rsidRDefault="00FF71A4"/>
    <w:p w14:paraId="432A3482" w14:textId="77777777" w:rsidR="00FF71A4" w:rsidRDefault="00FF71A4"/>
    <w:p w14:paraId="452D3BFD" w14:textId="77777777" w:rsidR="00FF71A4" w:rsidRDefault="00FF71A4"/>
    <w:p w14:paraId="73632DCD" w14:textId="77777777" w:rsidR="00FF71A4" w:rsidRDefault="00FF71A4"/>
    <w:p w14:paraId="3EE109F5" w14:textId="77777777" w:rsidR="00FF71A4" w:rsidRDefault="00FF71A4"/>
    <w:p w14:paraId="5A47D8D7" w14:textId="77777777" w:rsidR="00FF71A4" w:rsidRDefault="00FF71A4"/>
    <w:p w14:paraId="11568BF9" w14:textId="77777777" w:rsidR="00FF71A4" w:rsidRDefault="00FF71A4"/>
    <w:p w14:paraId="40447718" w14:textId="77777777" w:rsidR="00FF71A4" w:rsidRDefault="00FF71A4"/>
    <w:p w14:paraId="1D99B0EF" w14:textId="77777777" w:rsidR="00FF71A4" w:rsidRDefault="00FF71A4"/>
    <w:p w14:paraId="2C2572CE" w14:textId="77777777" w:rsidR="00FF71A4" w:rsidRDefault="00FF71A4"/>
    <w:p w14:paraId="33B2023B" w14:textId="77777777" w:rsidR="00FF71A4" w:rsidRDefault="00FF71A4"/>
    <w:p w14:paraId="4F0C7084" w14:textId="77777777" w:rsidR="00FF71A4" w:rsidRDefault="00FF71A4"/>
    <w:p w14:paraId="2B45650D" w14:textId="77777777" w:rsidR="00FF71A4" w:rsidRDefault="00FF71A4"/>
    <w:p w14:paraId="2042692F" w14:textId="77777777" w:rsidR="00FF71A4" w:rsidRDefault="00FF71A4"/>
    <w:p w14:paraId="2EC9F22A" w14:textId="77777777" w:rsidR="00FF71A4" w:rsidRDefault="00FF7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0740" w14:textId="26D7FDE2" w:rsidR="00D74823" w:rsidRDefault="00E40F12" w:rsidP="00E970C1">
    <w:pPr>
      <w:pStyle w:val="Footer"/>
      <w:tabs>
        <w:tab w:val="clear" w:pos="8306"/>
        <w:tab w:val="right" w:pos="8931"/>
      </w:tabs>
      <w:rPr>
        <w:sz w:val="20"/>
        <w:szCs w:val="20"/>
        <w:lang w:val="en-GB"/>
      </w:rPr>
    </w:pPr>
    <w:r>
      <w:rPr>
        <w:sz w:val="20"/>
        <w:szCs w:val="20"/>
        <w:lang w:val="en-GB"/>
      </w:rPr>
      <w:t>Safeguarding Supervision Policy V</w:t>
    </w:r>
    <w:r w:rsidR="00BD7F7D">
      <w:rPr>
        <w:sz w:val="20"/>
        <w:szCs w:val="20"/>
        <w:lang w:val="en-GB"/>
      </w:rPr>
      <w:t>4</w:t>
    </w:r>
    <w:r>
      <w:rPr>
        <w:sz w:val="20"/>
        <w:szCs w:val="20"/>
        <w:lang w:val="en-GB"/>
      </w:rPr>
      <w:t>.</w:t>
    </w:r>
    <w:r w:rsidR="00D333B8">
      <w:rPr>
        <w:sz w:val="20"/>
        <w:szCs w:val="20"/>
        <w:lang w:val="en-GB"/>
      </w:rPr>
      <w:t>0</w:t>
    </w:r>
    <w:r w:rsidR="00D74823">
      <w:rPr>
        <w:sz w:val="20"/>
        <w:szCs w:val="20"/>
        <w:lang w:val="en-GB"/>
      </w:rPr>
      <w:tab/>
    </w:r>
  </w:p>
  <w:p w14:paraId="7A9BF8A4" w14:textId="0067BBD5" w:rsidR="00D74823" w:rsidRPr="00044DA1" w:rsidRDefault="00D74823" w:rsidP="00E970C1">
    <w:pPr>
      <w:pStyle w:val="Footer"/>
      <w:rPr>
        <w:sz w:val="20"/>
        <w:szCs w:val="20"/>
      </w:rPr>
    </w:pPr>
    <w:r>
      <w:rPr>
        <w:rStyle w:val="PageNumber"/>
        <w:sz w:val="20"/>
        <w:szCs w:val="20"/>
      </w:rPr>
      <w:tab/>
    </w:r>
    <w:r>
      <w:rPr>
        <w:rStyle w:val="PageNumber"/>
        <w:sz w:val="20"/>
        <w:szCs w:val="20"/>
      </w:rPr>
      <w:tab/>
    </w:r>
    <w:r w:rsidRPr="00312807">
      <w:rPr>
        <w:sz w:val="20"/>
        <w:szCs w:val="20"/>
        <w:lang w:val="en-GB"/>
      </w:rPr>
      <w:t xml:space="preserve">Page </w:t>
    </w:r>
    <w:r w:rsidRPr="00312807">
      <w:rPr>
        <w:rStyle w:val="PageNumber"/>
        <w:sz w:val="20"/>
        <w:szCs w:val="20"/>
      </w:rPr>
      <w:fldChar w:fldCharType="begin"/>
    </w:r>
    <w:r w:rsidRPr="00312807">
      <w:rPr>
        <w:rStyle w:val="PageNumber"/>
        <w:sz w:val="20"/>
        <w:szCs w:val="20"/>
      </w:rPr>
      <w:instrText xml:space="preserve"> PAGE </w:instrText>
    </w:r>
    <w:r w:rsidRPr="00312807">
      <w:rPr>
        <w:rStyle w:val="PageNumber"/>
        <w:sz w:val="20"/>
        <w:szCs w:val="20"/>
      </w:rPr>
      <w:fldChar w:fldCharType="separate"/>
    </w:r>
    <w:r w:rsidR="00BA23CC">
      <w:rPr>
        <w:rStyle w:val="PageNumber"/>
        <w:noProof/>
        <w:sz w:val="20"/>
        <w:szCs w:val="20"/>
      </w:rPr>
      <w:t>4</w:t>
    </w:r>
    <w:r w:rsidRPr="00312807">
      <w:rPr>
        <w:rStyle w:val="PageNumber"/>
        <w:sz w:val="20"/>
        <w:szCs w:val="20"/>
      </w:rPr>
      <w:fldChar w:fldCharType="end"/>
    </w:r>
    <w:r w:rsidRPr="00312807">
      <w:rPr>
        <w:rStyle w:val="PageNumber"/>
        <w:sz w:val="20"/>
        <w:szCs w:val="20"/>
      </w:rPr>
      <w:t xml:space="preserve"> of</w:t>
    </w:r>
    <w:r w:rsidRPr="00AC1D6F">
      <w:rPr>
        <w:rStyle w:val="PageNumber"/>
        <w:sz w:val="20"/>
        <w:szCs w:val="20"/>
      </w:rPr>
      <w:t xml:space="preserve"> </w:t>
    </w:r>
    <w:r w:rsidRPr="00AC1D6F">
      <w:rPr>
        <w:rStyle w:val="PageNumber"/>
        <w:sz w:val="20"/>
        <w:szCs w:val="20"/>
      </w:rPr>
      <w:fldChar w:fldCharType="begin"/>
    </w:r>
    <w:r w:rsidRPr="00AC1D6F">
      <w:rPr>
        <w:rStyle w:val="PageNumber"/>
        <w:sz w:val="20"/>
        <w:szCs w:val="20"/>
      </w:rPr>
      <w:instrText xml:space="preserve"> NUMPAGES </w:instrText>
    </w:r>
    <w:r w:rsidRPr="00AC1D6F">
      <w:rPr>
        <w:rStyle w:val="PageNumber"/>
        <w:sz w:val="20"/>
        <w:szCs w:val="20"/>
      </w:rPr>
      <w:fldChar w:fldCharType="separate"/>
    </w:r>
    <w:r w:rsidR="00BA23CC">
      <w:rPr>
        <w:rStyle w:val="PageNumber"/>
        <w:noProof/>
        <w:sz w:val="20"/>
        <w:szCs w:val="20"/>
      </w:rPr>
      <w:t>19</w:t>
    </w:r>
    <w:r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BC48" w14:textId="77777777" w:rsidR="00FF71A4" w:rsidRDefault="00FF71A4">
      <w:r>
        <w:separator/>
      </w:r>
    </w:p>
    <w:p w14:paraId="2F8B0E45" w14:textId="77777777" w:rsidR="00FF71A4" w:rsidRDefault="00FF71A4"/>
    <w:p w14:paraId="04AF2711" w14:textId="77777777" w:rsidR="00FF71A4" w:rsidRDefault="00FF71A4"/>
    <w:p w14:paraId="4E7A5AEB" w14:textId="77777777" w:rsidR="00FF71A4" w:rsidRDefault="00FF71A4"/>
    <w:p w14:paraId="46FEB580" w14:textId="77777777" w:rsidR="00FF71A4" w:rsidRDefault="00FF71A4"/>
    <w:p w14:paraId="3485B7F5" w14:textId="77777777" w:rsidR="00FF71A4" w:rsidRDefault="00FF71A4"/>
    <w:p w14:paraId="08EEFE49" w14:textId="77777777" w:rsidR="00FF71A4" w:rsidRDefault="00FF71A4"/>
    <w:p w14:paraId="539DE68C" w14:textId="77777777" w:rsidR="00FF71A4" w:rsidRDefault="00FF71A4"/>
    <w:p w14:paraId="6BA27341" w14:textId="77777777" w:rsidR="00FF71A4" w:rsidRDefault="00FF71A4"/>
    <w:p w14:paraId="522C821E" w14:textId="77777777" w:rsidR="00FF71A4" w:rsidRDefault="00FF71A4"/>
    <w:p w14:paraId="10889C55" w14:textId="77777777" w:rsidR="00FF71A4" w:rsidRDefault="00FF71A4"/>
    <w:p w14:paraId="63E21DC7" w14:textId="77777777" w:rsidR="00FF71A4" w:rsidRDefault="00FF71A4"/>
    <w:p w14:paraId="749D3E45" w14:textId="77777777" w:rsidR="00FF71A4" w:rsidRDefault="00FF71A4"/>
    <w:p w14:paraId="4F6ADB3F" w14:textId="77777777" w:rsidR="00FF71A4" w:rsidRDefault="00FF71A4"/>
    <w:p w14:paraId="5169D53B" w14:textId="77777777" w:rsidR="00FF71A4" w:rsidRDefault="00FF71A4"/>
    <w:p w14:paraId="64260E00" w14:textId="77777777" w:rsidR="00FF71A4" w:rsidRDefault="00FF71A4"/>
    <w:p w14:paraId="22F4007A" w14:textId="77777777" w:rsidR="00FF71A4" w:rsidRDefault="00FF71A4"/>
    <w:p w14:paraId="05C30012" w14:textId="77777777" w:rsidR="00FF71A4" w:rsidRDefault="00FF71A4"/>
    <w:p w14:paraId="24E66B69" w14:textId="77777777" w:rsidR="00FF71A4" w:rsidRDefault="00FF71A4"/>
    <w:p w14:paraId="36B36FD0" w14:textId="77777777" w:rsidR="00FF71A4" w:rsidRDefault="00FF71A4"/>
    <w:p w14:paraId="1CD56225" w14:textId="77777777" w:rsidR="00FF71A4" w:rsidRDefault="00FF71A4"/>
    <w:p w14:paraId="4122E847" w14:textId="77777777" w:rsidR="00FF71A4" w:rsidRDefault="00FF71A4"/>
    <w:p w14:paraId="7335C687" w14:textId="77777777" w:rsidR="00FF71A4" w:rsidRDefault="00FF71A4"/>
    <w:p w14:paraId="710E27F8" w14:textId="77777777" w:rsidR="00FF71A4" w:rsidRDefault="00FF71A4"/>
    <w:p w14:paraId="472049E8" w14:textId="77777777" w:rsidR="00FF71A4" w:rsidRDefault="00FF71A4"/>
    <w:p w14:paraId="3CC02A04" w14:textId="77777777" w:rsidR="00FF71A4" w:rsidRDefault="00FF71A4"/>
    <w:p w14:paraId="3318A209" w14:textId="77777777" w:rsidR="00FF71A4" w:rsidRDefault="00FF71A4"/>
    <w:p w14:paraId="530D1127" w14:textId="77777777" w:rsidR="00FF71A4" w:rsidRDefault="00FF71A4"/>
    <w:p w14:paraId="3757F5DC" w14:textId="77777777" w:rsidR="00FF71A4" w:rsidRDefault="00FF71A4"/>
    <w:p w14:paraId="447FD9F4" w14:textId="77777777" w:rsidR="00FF71A4" w:rsidRDefault="00FF71A4"/>
    <w:p w14:paraId="77D94818" w14:textId="77777777" w:rsidR="00FF71A4" w:rsidRDefault="00FF71A4"/>
    <w:p w14:paraId="65AFB47B" w14:textId="77777777" w:rsidR="00FF71A4" w:rsidRDefault="00FF71A4"/>
    <w:p w14:paraId="20ABC4F4" w14:textId="77777777" w:rsidR="00FF71A4" w:rsidRDefault="00FF71A4"/>
    <w:p w14:paraId="78AF7830" w14:textId="77777777" w:rsidR="00FF71A4" w:rsidRDefault="00FF71A4"/>
    <w:p w14:paraId="7EA2C870" w14:textId="77777777" w:rsidR="00FF71A4" w:rsidRDefault="00FF71A4"/>
    <w:p w14:paraId="45F06C65" w14:textId="77777777" w:rsidR="00FF71A4" w:rsidRDefault="00FF71A4"/>
    <w:p w14:paraId="337B3456" w14:textId="77777777" w:rsidR="00FF71A4" w:rsidRDefault="00FF71A4"/>
    <w:p w14:paraId="18939253" w14:textId="77777777" w:rsidR="00FF71A4" w:rsidRDefault="00FF71A4"/>
    <w:p w14:paraId="70612DC6" w14:textId="77777777" w:rsidR="00FF71A4" w:rsidRDefault="00FF71A4"/>
    <w:p w14:paraId="5B260AE6" w14:textId="77777777" w:rsidR="00FF71A4" w:rsidRDefault="00FF71A4"/>
  </w:footnote>
  <w:footnote w:type="continuationSeparator" w:id="0">
    <w:p w14:paraId="22048827" w14:textId="77777777" w:rsidR="00FF71A4" w:rsidRDefault="00FF71A4">
      <w:r>
        <w:continuationSeparator/>
      </w:r>
    </w:p>
    <w:p w14:paraId="22E804E1" w14:textId="77777777" w:rsidR="00FF71A4" w:rsidRDefault="00FF71A4"/>
    <w:p w14:paraId="3A0FF4DE" w14:textId="77777777" w:rsidR="00FF71A4" w:rsidRDefault="00FF71A4"/>
    <w:p w14:paraId="1131CD48" w14:textId="77777777" w:rsidR="00FF71A4" w:rsidRDefault="00FF71A4"/>
    <w:p w14:paraId="3E9CF476" w14:textId="77777777" w:rsidR="00FF71A4" w:rsidRDefault="00FF71A4"/>
    <w:p w14:paraId="265B1A47" w14:textId="77777777" w:rsidR="00FF71A4" w:rsidRDefault="00FF71A4"/>
    <w:p w14:paraId="100BCD3E" w14:textId="77777777" w:rsidR="00FF71A4" w:rsidRDefault="00FF71A4"/>
    <w:p w14:paraId="2FCD86E3" w14:textId="77777777" w:rsidR="00FF71A4" w:rsidRDefault="00FF71A4"/>
    <w:p w14:paraId="7ABC7140" w14:textId="77777777" w:rsidR="00FF71A4" w:rsidRDefault="00FF71A4"/>
    <w:p w14:paraId="2A51ACB2" w14:textId="77777777" w:rsidR="00FF71A4" w:rsidRDefault="00FF71A4"/>
    <w:p w14:paraId="1A5AF9AA" w14:textId="77777777" w:rsidR="00FF71A4" w:rsidRDefault="00FF71A4"/>
    <w:p w14:paraId="2F28AFCC" w14:textId="77777777" w:rsidR="00FF71A4" w:rsidRDefault="00FF71A4"/>
    <w:p w14:paraId="46ECF210" w14:textId="77777777" w:rsidR="00FF71A4" w:rsidRDefault="00FF71A4"/>
    <w:p w14:paraId="0B0F1832" w14:textId="77777777" w:rsidR="00FF71A4" w:rsidRDefault="00FF71A4"/>
    <w:p w14:paraId="5D1FFB79" w14:textId="77777777" w:rsidR="00FF71A4" w:rsidRDefault="00FF71A4"/>
    <w:p w14:paraId="2EFF2B79" w14:textId="77777777" w:rsidR="00FF71A4" w:rsidRDefault="00FF71A4"/>
    <w:p w14:paraId="0E33849F" w14:textId="77777777" w:rsidR="00FF71A4" w:rsidRDefault="00FF71A4"/>
    <w:p w14:paraId="69737C0F" w14:textId="77777777" w:rsidR="00FF71A4" w:rsidRDefault="00FF71A4"/>
    <w:p w14:paraId="0E6B436A" w14:textId="77777777" w:rsidR="00FF71A4" w:rsidRDefault="00FF71A4"/>
    <w:p w14:paraId="4405E591" w14:textId="77777777" w:rsidR="00FF71A4" w:rsidRDefault="00FF71A4"/>
    <w:p w14:paraId="3144BE06" w14:textId="77777777" w:rsidR="00FF71A4" w:rsidRDefault="00FF71A4"/>
    <w:p w14:paraId="353AB78F" w14:textId="77777777" w:rsidR="00FF71A4" w:rsidRDefault="00FF71A4"/>
    <w:p w14:paraId="28A0B873" w14:textId="77777777" w:rsidR="00FF71A4" w:rsidRDefault="00FF71A4"/>
    <w:p w14:paraId="38D0E2E7" w14:textId="77777777" w:rsidR="00FF71A4" w:rsidRDefault="00FF71A4"/>
    <w:p w14:paraId="409D8A90" w14:textId="77777777" w:rsidR="00FF71A4" w:rsidRDefault="00FF71A4"/>
    <w:p w14:paraId="76D99D90" w14:textId="77777777" w:rsidR="00FF71A4" w:rsidRDefault="00FF71A4"/>
    <w:p w14:paraId="157E82B2" w14:textId="77777777" w:rsidR="00FF71A4" w:rsidRDefault="00FF71A4"/>
    <w:p w14:paraId="31689100" w14:textId="77777777" w:rsidR="00FF71A4" w:rsidRDefault="00FF71A4"/>
    <w:p w14:paraId="138F7888" w14:textId="77777777" w:rsidR="00FF71A4" w:rsidRDefault="00FF71A4"/>
    <w:p w14:paraId="020FB07C" w14:textId="77777777" w:rsidR="00FF71A4" w:rsidRDefault="00FF71A4"/>
    <w:p w14:paraId="2EF22591" w14:textId="77777777" w:rsidR="00FF71A4" w:rsidRDefault="00FF71A4"/>
    <w:p w14:paraId="1A97FF13" w14:textId="77777777" w:rsidR="00FF71A4" w:rsidRDefault="00FF71A4"/>
    <w:p w14:paraId="54214CC0" w14:textId="77777777" w:rsidR="00FF71A4" w:rsidRDefault="00FF71A4"/>
    <w:p w14:paraId="1C8A3B38" w14:textId="77777777" w:rsidR="00FF71A4" w:rsidRDefault="00FF71A4"/>
    <w:p w14:paraId="7E0E822C" w14:textId="77777777" w:rsidR="00FF71A4" w:rsidRDefault="00FF71A4"/>
    <w:p w14:paraId="0DA4BFFC" w14:textId="77777777" w:rsidR="00FF71A4" w:rsidRDefault="00FF71A4"/>
    <w:p w14:paraId="0465CC8A" w14:textId="77777777" w:rsidR="00FF71A4" w:rsidRDefault="00FF71A4"/>
    <w:p w14:paraId="50648121" w14:textId="77777777" w:rsidR="00FF71A4" w:rsidRDefault="00FF71A4"/>
    <w:p w14:paraId="3ABAB544" w14:textId="77777777" w:rsidR="00FF71A4" w:rsidRDefault="00FF71A4"/>
    <w:p w14:paraId="27C8C939" w14:textId="77777777" w:rsidR="00FF71A4" w:rsidRDefault="00FF7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92B8" w14:textId="4D907852" w:rsidR="00D74823" w:rsidRDefault="00E40F12" w:rsidP="00586457">
    <w:pPr>
      <w:pStyle w:val="Header"/>
      <w:jc w:val="center"/>
      <w:rPr>
        <w:sz w:val="20"/>
      </w:rPr>
    </w:pPr>
    <w:r>
      <w:rPr>
        <w:sz w:val="20"/>
      </w:rPr>
      <w:t>Safeguarding Supervision Policy</w:t>
    </w:r>
  </w:p>
  <w:p w14:paraId="4C56EB40" w14:textId="77777777" w:rsidR="002370F5" w:rsidRPr="00586457" w:rsidRDefault="002370F5" w:rsidP="00586457">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6EF5" w14:textId="6C339DEF" w:rsidR="00D74823" w:rsidRDefault="00183C54">
    <w:pPr>
      <w:pStyle w:val="Header"/>
    </w:pPr>
    <w:r>
      <w:rPr>
        <w:noProof/>
      </w:rPr>
      <w:drawing>
        <wp:anchor distT="0" distB="0" distL="114300" distR="114300" simplePos="0" relativeHeight="251658240" behindDoc="1" locked="0" layoutInCell="1" allowOverlap="1" wp14:anchorId="5525F7BD" wp14:editId="059FF22A">
          <wp:simplePos x="0" y="0"/>
          <wp:positionH relativeFrom="margin">
            <wp:posOffset>-1128395</wp:posOffset>
          </wp:positionH>
          <wp:positionV relativeFrom="paragraph">
            <wp:posOffset>-412115</wp:posOffset>
          </wp:positionV>
          <wp:extent cx="7512050" cy="10642600"/>
          <wp:effectExtent l="0" t="0" r="0" b="0"/>
          <wp:wrapNone/>
          <wp:docPr id="91875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952" cy="10690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571D" w14:textId="77777777" w:rsidR="00D74823" w:rsidRDefault="00D748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535E" w14:textId="77777777" w:rsidR="00D74823" w:rsidRDefault="00D74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425220A"/>
    <w:multiLevelType w:val="hybridMultilevel"/>
    <w:tmpl w:val="37D2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33084"/>
    <w:multiLevelType w:val="hybridMultilevel"/>
    <w:tmpl w:val="9FEED8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B4786"/>
    <w:multiLevelType w:val="hybridMultilevel"/>
    <w:tmpl w:val="458A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21F520C"/>
    <w:multiLevelType w:val="hybridMultilevel"/>
    <w:tmpl w:val="CAAC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12"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6" w15:restartNumberingAfterBreak="0">
    <w:nsid w:val="2B36629E"/>
    <w:multiLevelType w:val="hybridMultilevel"/>
    <w:tmpl w:val="1850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32C7D"/>
    <w:multiLevelType w:val="hybridMultilevel"/>
    <w:tmpl w:val="0860C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9" w15:restartNumberingAfterBreak="0">
    <w:nsid w:val="301E3202"/>
    <w:multiLevelType w:val="hybridMultilevel"/>
    <w:tmpl w:val="74EE7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B1EC1"/>
    <w:multiLevelType w:val="multilevel"/>
    <w:tmpl w:val="D1A2E16E"/>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3" w15:restartNumberingAfterBreak="0">
    <w:nsid w:val="4FD14768"/>
    <w:multiLevelType w:val="hybridMultilevel"/>
    <w:tmpl w:val="3314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13381"/>
    <w:multiLevelType w:val="multilevel"/>
    <w:tmpl w:val="6F52FBF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5"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7"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5E5DE2"/>
    <w:multiLevelType w:val="multilevel"/>
    <w:tmpl w:val="5624357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30"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D66136D"/>
    <w:multiLevelType w:val="hybridMultilevel"/>
    <w:tmpl w:val="E126F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EB0389"/>
    <w:multiLevelType w:val="hybridMultilevel"/>
    <w:tmpl w:val="998E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E4E3DB9"/>
    <w:multiLevelType w:val="hybridMultilevel"/>
    <w:tmpl w:val="FAD69C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096939">
    <w:abstractNumId w:val="1"/>
  </w:num>
  <w:num w:numId="2" w16cid:durableId="139418772">
    <w:abstractNumId w:val="26"/>
  </w:num>
  <w:num w:numId="3" w16cid:durableId="1501386223">
    <w:abstractNumId w:val="9"/>
  </w:num>
  <w:num w:numId="4" w16cid:durableId="2027630779">
    <w:abstractNumId w:val="15"/>
  </w:num>
  <w:num w:numId="5" w16cid:durableId="1037896585">
    <w:abstractNumId w:val="31"/>
  </w:num>
  <w:num w:numId="6" w16cid:durableId="1478066065">
    <w:abstractNumId w:val="25"/>
  </w:num>
  <w:num w:numId="7" w16cid:durableId="1897929462">
    <w:abstractNumId w:val="12"/>
  </w:num>
  <w:num w:numId="8" w16cid:durableId="1599829673">
    <w:abstractNumId w:val="26"/>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888224684">
    <w:abstractNumId w:val="11"/>
  </w:num>
  <w:num w:numId="10" w16cid:durableId="1507205876">
    <w:abstractNumId w:val="34"/>
  </w:num>
  <w:num w:numId="11" w16cid:durableId="1843616365">
    <w:abstractNumId w:val="5"/>
  </w:num>
  <w:num w:numId="12" w16cid:durableId="1030184854">
    <w:abstractNumId w:val="7"/>
  </w:num>
  <w:num w:numId="13" w16cid:durableId="1085423217">
    <w:abstractNumId w:val="6"/>
  </w:num>
  <w:num w:numId="14" w16cid:durableId="378431711">
    <w:abstractNumId w:val="13"/>
  </w:num>
  <w:num w:numId="15" w16cid:durableId="2136410916">
    <w:abstractNumId w:val="20"/>
  </w:num>
  <w:num w:numId="16" w16cid:durableId="1037924301">
    <w:abstractNumId w:val="18"/>
  </w:num>
  <w:num w:numId="17" w16cid:durableId="2082947329">
    <w:abstractNumId w:val="10"/>
  </w:num>
  <w:num w:numId="18" w16cid:durableId="153760807">
    <w:abstractNumId w:val="27"/>
  </w:num>
  <w:num w:numId="19" w16cid:durableId="942808913">
    <w:abstractNumId w:val="0"/>
    <w:lvlOverride w:ilvl="0">
      <w:startOverride w:val="1"/>
    </w:lvlOverride>
  </w:num>
  <w:num w:numId="20" w16cid:durableId="1696420890">
    <w:abstractNumId w:val="0"/>
  </w:num>
  <w:num w:numId="21" w16cid:durableId="1800487464">
    <w:abstractNumId w:val="28"/>
  </w:num>
  <w:num w:numId="22" w16cid:durableId="1992054028">
    <w:abstractNumId w:val="30"/>
  </w:num>
  <w:num w:numId="23" w16cid:durableId="419450381">
    <w:abstractNumId w:val="21"/>
  </w:num>
  <w:num w:numId="24" w16cid:durableId="1873836115">
    <w:abstractNumId w:val="14"/>
  </w:num>
  <w:num w:numId="25" w16cid:durableId="113335213">
    <w:abstractNumId w:val="23"/>
  </w:num>
  <w:num w:numId="26" w16cid:durableId="1034428691">
    <w:abstractNumId w:val="32"/>
  </w:num>
  <w:num w:numId="27" w16cid:durableId="1260797208">
    <w:abstractNumId w:val="4"/>
  </w:num>
  <w:num w:numId="28" w16cid:durableId="539703572">
    <w:abstractNumId w:val="33"/>
  </w:num>
  <w:num w:numId="29" w16cid:durableId="1331981377">
    <w:abstractNumId w:val="22"/>
  </w:num>
  <w:num w:numId="30" w16cid:durableId="146361457">
    <w:abstractNumId w:val="24"/>
  </w:num>
  <w:num w:numId="31" w16cid:durableId="807285365">
    <w:abstractNumId w:val="29"/>
  </w:num>
  <w:num w:numId="32" w16cid:durableId="1363282464">
    <w:abstractNumId w:val="19"/>
  </w:num>
  <w:num w:numId="33" w16cid:durableId="1829402441">
    <w:abstractNumId w:val="35"/>
  </w:num>
  <w:num w:numId="34" w16cid:durableId="1136026524">
    <w:abstractNumId w:val="17"/>
  </w:num>
  <w:num w:numId="35" w16cid:durableId="554004477">
    <w:abstractNumId w:val="3"/>
  </w:num>
  <w:num w:numId="36" w16cid:durableId="294414799">
    <w:abstractNumId w:val="2"/>
  </w:num>
  <w:num w:numId="37" w16cid:durableId="1961451883">
    <w:abstractNumId w:val="8"/>
  </w:num>
  <w:num w:numId="38" w16cid:durableId="125547822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008B"/>
    <w:rsid w:val="00000DCD"/>
    <w:rsid w:val="00002F8D"/>
    <w:rsid w:val="00003A66"/>
    <w:rsid w:val="00010600"/>
    <w:rsid w:val="00010719"/>
    <w:rsid w:val="00015AFA"/>
    <w:rsid w:val="000252BC"/>
    <w:rsid w:val="000336CB"/>
    <w:rsid w:val="00034A5D"/>
    <w:rsid w:val="0003620F"/>
    <w:rsid w:val="000362E9"/>
    <w:rsid w:val="000379B1"/>
    <w:rsid w:val="00037BA0"/>
    <w:rsid w:val="00041DBD"/>
    <w:rsid w:val="00042440"/>
    <w:rsid w:val="0004266C"/>
    <w:rsid w:val="00043C89"/>
    <w:rsid w:val="00043DE8"/>
    <w:rsid w:val="00044DA1"/>
    <w:rsid w:val="000475E3"/>
    <w:rsid w:val="000517B4"/>
    <w:rsid w:val="00052F4C"/>
    <w:rsid w:val="0005607D"/>
    <w:rsid w:val="000628BB"/>
    <w:rsid w:val="00066C99"/>
    <w:rsid w:val="0006702D"/>
    <w:rsid w:val="00067582"/>
    <w:rsid w:val="000678D5"/>
    <w:rsid w:val="00067D0F"/>
    <w:rsid w:val="000719E3"/>
    <w:rsid w:val="00071AF3"/>
    <w:rsid w:val="00072D74"/>
    <w:rsid w:val="00074483"/>
    <w:rsid w:val="00076FCE"/>
    <w:rsid w:val="000774B2"/>
    <w:rsid w:val="00080852"/>
    <w:rsid w:val="00081A96"/>
    <w:rsid w:val="00081DF6"/>
    <w:rsid w:val="0008203F"/>
    <w:rsid w:val="00083834"/>
    <w:rsid w:val="00085830"/>
    <w:rsid w:val="00086FFD"/>
    <w:rsid w:val="0009089D"/>
    <w:rsid w:val="0009188A"/>
    <w:rsid w:val="000924E5"/>
    <w:rsid w:val="00093A02"/>
    <w:rsid w:val="00093E7B"/>
    <w:rsid w:val="0009484E"/>
    <w:rsid w:val="00097204"/>
    <w:rsid w:val="00097547"/>
    <w:rsid w:val="000A002F"/>
    <w:rsid w:val="000A2BAC"/>
    <w:rsid w:val="000A7835"/>
    <w:rsid w:val="000B3C87"/>
    <w:rsid w:val="000B549A"/>
    <w:rsid w:val="000B733B"/>
    <w:rsid w:val="000C41B5"/>
    <w:rsid w:val="000C5886"/>
    <w:rsid w:val="000C5DF2"/>
    <w:rsid w:val="000D08D1"/>
    <w:rsid w:val="000D1750"/>
    <w:rsid w:val="000D2759"/>
    <w:rsid w:val="000D32B4"/>
    <w:rsid w:val="000D573D"/>
    <w:rsid w:val="000D6C31"/>
    <w:rsid w:val="000E1984"/>
    <w:rsid w:val="000E1A41"/>
    <w:rsid w:val="000E1E8C"/>
    <w:rsid w:val="000E20F4"/>
    <w:rsid w:val="000E21A6"/>
    <w:rsid w:val="000E2650"/>
    <w:rsid w:val="000E3E99"/>
    <w:rsid w:val="000E5040"/>
    <w:rsid w:val="000E6E10"/>
    <w:rsid w:val="000F06C4"/>
    <w:rsid w:val="000F0CD9"/>
    <w:rsid w:val="000F1B26"/>
    <w:rsid w:val="000F329B"/>
    <w:rsid w:val="000F4049"/>
    <w:rsid w:val="000F4233"/>
    <w:rsid w:val="001022CF"/>
    <w:rsid w:val="00104CFD"/>
    <w:rsid w:val="0010507A"/>
    <w:rsid w:val="001060DC"/>
    <w:rsid w:val="00107C1B"/>
    <w:rsid w:val="00114E09"/>
    <w:rsid w:val="00120C2F"/>
    <w:rsid w:val="00120E8F"/>
    <w:rsid w:val="0012573C"/>
    <w:rsid w:val="00130CD9"/>
    <w:rsid w:val="00132AEF"/>
    <w:rsid w:val="00134075"/>
    <w:rsid w:val="00135C64"/>
    <w:rsid w:val="00142B11"/>
    <w:rsid w:val="00147135"/>
    <w:rsid w:val="00147B72"/>
    <w:rsid w:val="00147EE5"/>
    <w:rsid w:val="00150F34"/>
    <w:rsid w:val="00151079"/>
    <w:rsid w:val="0015285F"/>
    <w:rsid w:val="001536BC"/>
    <w:rsid w:val="00154167"/>
    <w:rsid w:val="0015760E"/>
    <w:rsid w:val="00162295"/>
    <w:rsid w:val="0016765F"/>
    <w:rsid w:val="00170EFC"/>
    <w:rsid w:val="00171B0F"/>
    <w:rsid w:val="00172463"/>
    <w:rsid w:val="001737AC"/>
    <w:rsid w:val="001771DF"/>
    <w:rsid w:val="00183C54"/>
    <w:rsid w:val="001868CE"/>
    <w:rsid w:val="00195503"/>
    <w:rsid w:val="001971FF"/>
    <w:rsid w:val="001A346F"/>
    <w:rsid w:val="001A360A"/>
    <w:rsid w:val="001B16A7"/>
    <w:rsid w:val="001B1C6B"/>
    <w:rsid w:val="001B6EE6"/>
    <w:rsid w:val="001C0783"/>
    <w:rsid w:val="001C0B15"/>
    <w:rsid w:val="001C134C"/>
    <w:rsid w:val="001C3D9C"/>
    <w:rsid w:val="001C46E9"/>
    <w:rsid w:val="001C531C"/>
    <w:rsid w:val="001C7C40"/>
    <w:rsid w:val="001D368A"/>
    <w:rsid w:val="001D494A"/>
    <w:rsid w:val="001D5D34"/>
    <w:rsid w:val="001D6C60"/>
    <w:rsid w:val="001E0955"/>
    <w:rsid w:val="001E414B"/>
    <w:rsid w:val="001E794D"/>
    <w:rsid w:val="001F1AD3"/>
    <w:rsid w:val="001F3E1D"/>
    <w:rsid w:val="001F66C6"/>
    <w:rsid w:val="00202BC1"/>
    <w:rsid w:val="00202CB0"/>
    <w:rsid w:val="00202F51"/>
    <w:rsid w:val="0020396E"/>
    <w:rsid w:val="00203A5C"/>
    <w:rsid w:val="002041E6"/>
    <w:rsid w:val="00210EF1"/>
    <w:rsid w:val="00212164"/>
    <w:rsid w:val="00216A20"/>
    <w:rsid w:val="002207E6"/>
    <w:rsid w:val="00222CB1"/>
    <w:rsid w:val="0022562E"/>
    <w:rsid w:val="00230887"/>
    <w:rsid w:val="0023127E"/>
    <w:rsid w:val="00232F45"/>
    <w:rsid w:val="00234FA9"/>
    <w:rsid w:val="002367FB"/>
    <w:rsid w:val="00236CFF"/>
    <w:rsid w:val="002370F5"/>
    <w:rsid w:val="00237759"/>
    <w:rsid w:val="00237A31"/>
    <w:rsid w:val="00242543"/>
    <w:rsid w:val="0024292D"/>
    <w:rsid w:val="0024453F"/>
    <w:rsid w:val="002462DC"/>
    <w:rsid w:val="00247883"/>
    <w:rsid w:val="002503DD"/>
    <w:rsid w:val="00250DBA"/>
    <w:rsid w:val="00255048"/>
    <w:rsid w:val="00255D98"/>
    <w:rsid w:val="002630B8"/>
    <w:rsid w:val="0026573B"/>
    <w:rsid w:val="002674AF"/>
    <w:rsid w:val="00267FED"/>
    <w:rsid w:val="00271BB5"/>
    <w:rsid w:val="0027303C"/>
    <w:rsid w:val="00273FDF"/>
    <w:rsid w:val="0027751C"/>
    <w:rsid w:val="002778E1"/>
    <w:rsid w:val="0028455A"/>
    <w:rsid w:val="00284821"/>
    <w:rsid w:val="00285B44"/>
    <w:rsid w:val="00285CCD"/>
    <w:rsid w:val="002862B5"/>
    <w:rsid w:val="00287F16"/>
    <w:rsid w:val="00290F1B"/>
    <w:rsid w:val="002929F9"/>
    <w:rsid w:val="00293DE5"/>
    <w:rsid w:val="00293E54"/>
    <w:rsid w:val="00296531"/>
    <w:rsid w:val="00296CFD"/>
    <w:rsid w:val="00297AA7"/>
    <w:rsid w:val="002A089D"/>
    <w:rsid w:val="002A093C"/>
    <w:rsid w:val="002A3122"/>
    <w:rsid w:val="002A3C96"/>
    <w:rsid w:val="002A3D17"/>
    <w:rsid w:val="002A4E36"/>
    <w:rsid w:val="002B100B"/>
    <w:rsid w:val="002B5811"/>
    <w:rsid w:val="002B674C"/>
    <w:rsid w:val="002B6C4F"/>
    <w:rsid w:val="002B78FF"/>
    <w:rsid w:val="002B7F82"/>
    <w:rsid w:val="002C0744"/>
    <w:rsid w:val="002C0E99"/>
    <w:rsid w:val="002C1643"/>
    <w:rsid w:val="002C3717"/>
    <w:rsid w:val="002C4550"/>
    <w:rsid w:val="002C5F7F"/>
    <w:rsid w:val="002C78EA"/>
    <w:rsid w:val="002D037A"/>
    <w:rsid w:val="002D3B6B"/>
    <w:rsid w:val="002D5279"/>
    <w:rsid w:val="002D66EF"/>
    <w:rsid w:val="002E05B6"/>
    <w:rsid w:val="002E06DD"/>
    <w:rsid w:val="002E2489"/>
    <w:rsid w:val="002E2C05"/>
    <w:rsid w:val="002E560B"/>
    <w:rsid w:val="002E5FD7"/>
    <w:rsid w:val="002E6E0A"/>
    <w:rsid w:val="002F4F7C"/>
    <w:rsid w:val="002F6B4D"/>
    <w:rsid w:val="002F79BE"/>
    <w:rsid w:val="00302B33"/>
    <w:rsid w:val="003048B3"/>
    <w:rsid w:val="00307D04"/>
    <w:rsid w:val="003114B0"/>
    <w:rsid w:val="003171FF"/>
    <w:rsid w:val="00317419"/>
    <w:rsid w:val="003202A9"/>
    <w:rsid w:val="00322F1E"/>
    <w:rsid w:val="003250F3"/>
    <w:rsid w:val="003252A4"/>
    <w:rsid w:val="00326B1E"/>
    <w:rsid w:val="00331FB2"/>
    <w:rsid w:val="003329CC"/>
    <w:rsid w:val="003336C2"/>
    <w:rsid w:val="00334132"/>
    <w:rsid w:val="0033470D"/>
    <w:rsid w:val="00335732"/>
    <w:rsid w:val="00335A26"/>
    <w:rsid w:val="003362BF"/>
    <w:rsid w:val="003415BF"/>
    <w:rsid w:val="00342B74"/>
    <w:rsid w:val="00343465"/>
    <w:rsid w:val="00343647"/>
    <w:rsid w:val="003439EB"/>
    <w:rsid w:val="00343FBC"/>
    <w:rsid w:val="003446F0"/>
    <w:rsid w:val="00346646"/>
    <w:rsid w:val="00347671"/>
    <w:rsid w:val="00347794"/>
    <w:rsid w:val="00350D4D"/>
    <w:rsid w:val="00353E20"/>
    <w:rsid w:val="003549DF"/>
    <w:rsid w:val="003556C6"/>
    <w:rsid w:val="00357316"/>
    <w:rsid w:val="003578B4"/>
    <w:rsid w:val="00360204"/>
    <w:rsid w:val="00367885"/>
    <w:rsid w:val="003702B4"/>
    <w:rsid w:val="00370782"/>
    <w:rsid w:val="00370949"/>
    <w:rsid w:val="003747B9"/>
    <w:rsid w:val="003750D2"/>
    <w:rsid w:val="00380743"/>
    <w:rsid w:val="003813A9"/>
    <w:rsid w:val="0038353C"/>
    <w:rsid w:val="00384BAA"/>
    <w:rsid w:val="003853BF"/>
    <w:rsid w:val="00386FA4"/>
    <w:rsid w:val="003874B1"/>
    <w:rsid w:val="003879C7"/>
    <w:rsid w:val="00391596"/>
    <w:rsid w:val="00392D70"/>
    <w:rsid w:val="0039386D"/>
    <w:rsid w:val="00395068"/>
    <w:rsid w:val="00395808"/>
    <w:rsid w:val="00397EE5"/>
    <w:rsid w:val="003A0304"/>
    <w:rsid w:val="003A15BD"/>
    <w:rsid w:val="003A2523"/>
    <w:rsid w:val="003B0A0C"/>
    <w:rsid w:val="003B1975"/>
    <w:rsid w:val="003B3C86"/>
    <w:rsid w:val="003B4453"/>
    <w:rsid w:val="003B532A"/>
    <w:rsid w:val="003C14BB"/>
    <w:rsid w:val="003C4410"/>
    <w:rsid w:val="003C559E"/>
    <w:rsid w:val="003C64AD"/>
    <w:rsid w:val="003D1B53"/>
    <w:rsid w:val="003D1F9B"/>
    <w:rsid w:val="003D2888"/>
    <w:rsid w:val="003D2E34"/>
    <w:rsid w:val="003D3B16"/>
    <w:rsid w:val="003D7DD6"/>
    <w:rsid w:val="003E13B3"/>
    <w:rsid w:val="003E1F02"/>
    <w:rsid w:val="003E2B88"/>
    <w:rsid w:val="003F20CC"/>
    <w:rsid w:val="003F2A8A"/>
    <w:rsid w:val="003F3D8A"/>
    <w:rsid w:val="003F5266"/>
    <w:rsid w:val="003F65FB"/>
    <w:rsid w:val="00400EEA"/>
    <w:rsid w:val="0040161A"/>
    <w:rsid w:val="00402F63"/>
    <w:rsid w:val="0040381C"/>
    <w:rsid w:val="00404F2F"/>
    <w:rsid w:val="00406EF7"/>
    <w:rsid w:val="00410CA2"/>
    <w:rsid w:val="00411992"/>
    <w:rsid w:val="0041266A"/>
    <w:rsid w:val="00412D32"/>
    <w:rsid w:val="00413C71"/>
    <w:rsid w:val="004204DD"/>
    <w:rsid w:val="00420A34"/>
    <w:rsid w:val="004214F1"/>
    <w:rsid w:val="00424B9A"/>
    <w:rsid w:val="0042513B"/>
    <w:rsid w:val="0042523E"/>
    <w:rsid w:val="00426BCD"/>
    <w:rsid w:val="00426E29"/>
    <w:rsid w:val="004275E4"/>
    <w:rsid w:val="0043068B"/>
    <w:rsid w:val="0043154E"/>
    <w:rsid w:val="004323EA"/>
    <w:rsid w:val="00434B3E"/>
    <w:rsid w:val="0043622D"/>
    <w:rsid w:val="00440E09"/>
    <w:rsid w:val="0044197C"/>
    <w:rsid w:val="0044288C"/>
    <w:rsid w:val="00443EF3"/>
    <w:rsid w:val="00444578"/>
    <w:rsid w:val="00445C3C"/>
    <w:rsid w:val="004463E8"/>
    <w:rsid w:val="00446C23"/>
    <w:rsid w:val="00451145"/>
    <w:rsid w:val="00451862"/>
    <w:rsid w:val="00453391"/>
    <w:rsid w:val="00457EFF"/>
    <w:rsid w:val="004609ED"/>
    <w:rsid w:val="004633E7"/>
    <w:rsid w:val="0046569B"/>
    <w:rsid w:val="00465961"/>
    <w:rsid w:val="00465CEC"/>
    <w:rsid w:val="00470B0F"/>
    <w:rsid w:val="004717C3"/>
    <w:rsid w:val="00481657"/>
    <w:rsid w:val="004830AF"/>
    <w:rsid w:val="00485ECC"/>
    <w:rsid w:val="0048785B"/>
    <w:rsid w:val="00490B45"/>
    <w:rsid w:val="00491FFF"/>
    <w:rsid w:val="00492147"/>
    <w:rsid w:val="004934AB"/>
    <w:rsid w:val="00495AB3"/>
    <w:rsid w:val="0049632B"/>
    <w:rsid w:val="004A0D1C"/>
    <w:rsid w:val="004A1288"/>
    <w:rsid w:val="004A324E"/>
    <w:rsid w:val="004A43C3"/>
    <w:rsid w:val="004A4AA9"/>
    <w:rsid w:val="004A7D74"/>
    <w:rsid w:val="004B3E2A"/>
    <w:rsid w:val="004B7C18"/>
    <w:rsid w:val="004C0DC1"/>
    <w:rsid w:val="004C421A"/>
    <w:rsid w:val="004C4D48"/>
    <w:rsid w:val="004D074A"/>
    <w:rsid w:val="004D3C6F"/>
    <w:rsid w:val="004D4D08"/>
    <w:rsid w:val="004D6AFF"/>
    <w:rsid w:val="004E3ADF"/>
    <w:rsid w:val="004E666B"/>
    <w:rsid w:val="004F0B68"/>
    <w:rsid w:val="004F2641"/>
    <w:rsid w:val="004F60CA"/>
    <w:rsid w:val="00500A88"/>
    <w:rsid w:val="005017C3"/>
    <w:rsid w:val="0050298C"/>
    <w:rsid w:val="00502DE8"/>
    <w:rsid w:val="0050442B"/>
    <w:rsid w:val="0050446B"/>
    <w:rsid w:val="00504645"/>
    <w:rsid w:val="0050494A"/>
    <w:rsid w:val="005063A5"/>
    <w:rsid w:val="00506DB1"/>
    <w:rsid w:val="00510E12"/>
    <w:rsid w:val="00511F2C"/>
    <w:rsid w:val="005133F5"/>
    <w:rsid w:val="005146A3"/>
    <w:rsid w:val="005151FF"/>
    <w:rsid w:val="00516485"/>
    <w:rsid w:val="00521E6C"/>
    <w:rsid w:val="00522686"/>
    <w:rsid w:val="00531194"/>
    <w:rsid w:val="005349BD"/>
    <w:rsid w:val="00534BC4"/>
    <w:rsid w:val="00535913"/>
    <w:rsid w:val="0053607B"/>
    <w:rsid w:val="00536BE3"/>
    <w:rsid w:val="00537A4F"/>
    <w:rsid w:val="0054175C"/>
    <w:rsid w:val="00541770"/>
    <w:rsid w:val="00541E40"/>
    <w:rsid w:val="0054213E"/>
    <w:rsid w:val="00542956"/>
    <w:rsid w:val="00542B5D"/>
    <w:rsid w:val="0054561A"/>
    <w:rsid w:val="005461E5"/>
    <w:rsid w:val="005473E0"/>
    <w:rsid w:val="00547ABD"/>
    <w:rsid w:val="00547E4E"/>
    <w:rsid w:val="00554077"/>
    <w:rsid w:val="00555997"/>
    <w:rsid w:val="00555CA7"/>
    <w:rsid w:val="005576F9"/>
    <w:rsid w:val="00561B84"/>
    <w:rsid w:val="00562C89"/>
    <w:rsid w:val="00564928"/>
    <w:rsid w:val="00564FAC"/>
    <w:rsid w:val="00565577"/>
    <w:rsid w:val="00566C18"/>
    <w:rsid w:val="00570B8C"/>
    <w:rsid w:val="005717AA"/>
    <w:rsid w:val="0057254C"/>
    <w:rsid w:val="005730B1"/>
    <w:rsid w:val="005733E1"/>
    <w:rsid w:val="005737F0"/>
    <w:rsid w:val="00575958"/>
    <w:rsid w:val="005808D8"/>
    <w:rsid w:val="005838C7"/>
    <w:rsid w:val="00584FFD"/>
    <w:rsid w:val="005854F9"/>
    <w:rsid w:val="00585F25"/>
    <w:rsid w:val="00586457"/>
    <w:rsid w:val="00587668"/>
    <w:rsid w:val="005910D5"/>
    <w:rsid w:val="00591BE1"/>
    <w:rsid w:val="005922DC"/>
    <w:rsid w:val="00592A8D"/>
    <w:rsid w:val="005938DB"/>
    <w:rsid w:val="00595DA9"/>
    <w:rsid w:val="005A0420"/>
    <w:rsid w:val="005A12FF"/>
    <w:rsid w:val="005A255C"/>
    <w:rsid w:val="005A307D"/>
    <w:rsid w:val="005A6F50"/>
    <w:rsid w:val="005B02C5"/>
    <w:rsid w:val="005B4E6A"/>
    <w:rsid w:val="005B4FF4"/>
    <w:rsid w:val="005B5602"/>
    <w:rsid w:val="005C04FA"/>
    <w:rsid w:val="005C25B8"/>
    <w:rsid w:val="005C3B7A"/>
    <w:rsid w:val="005C3DB6"/>
    <w:rsid w:val="005C4DE6"/>
    <w:rsid w:val="005C7565"/>
    <w:rsid w:val="005C7C3D"/>
    <w:rsid w:val="005D1575"/>
    <w:rsid w:val="005D4E16"/>
    <w:rsid w:val="005D6557"/>
    <w:rsid w:val="005E1832"/>
    <w:rsid w:val="005E269B"/>
    <w:rsid w:val="005F090C"/>
    <w:rsid w:val="005F19AC"/>
    <w:rsid w:val="005F279B"/>
    <w:rsid w:val="005F3C5A"/>
    <w:rsid w:val="005F4667"/>
    <w:rsid w:val="005F5B0E"/>
    <w:rsid w:val="005F72FB"/>
    <w:rsid w:val="00601F90"/>
    <w:rsid w:val="0060287C"/>
    <w:rsid w:val="00603235"/>
    <w:rsid w:val="00603715"/>
    <w:rsid w:val="00603D7F"/>
    <w:rsid w:val="00616729"/>
    <w:rsid w:val="00620008"/>
    <w:rsid w:val="00620397"/>
    <w:rsid w:val="006203C6"/>
    <w:rsid w:val="006203F4"/>
    <w:rsid w:val="00620B4F"/>
    <w:rsid w:val="0062569A"/>
    <w:rsid w:val="00626374"/>
    <w:rsid w:val="006267CB"/>
    <w:rsid w:val="00627CF6"/>
    <w:rsid w:val="00631C6C"/>
    <w:rsid w:val="00631FE4"/>
    <w:rsid w:val="00633713"/>
    <w:rsid w:val="0063616E"/>
    <w:rsid w:val="00640176"/>
    <w:rsid w:val="00640685"/>
    <w:rsid w:val="00640E62"/>
    <w:rsid w:val="0064330F"/>
    <w:rsid w:val="00644308"/>
    <w:rsid w:val="0064557C"/>
    <w:rsid w:val="00646930"/>
    <w:rsid w:val="00647EE2"/>
    <w:rsid w:val="006531E9"/>
    <w:rsid w:val="0065416B"/>
    <w:rsid w:val="00662B60"/>
    <w:rsid w:val="00663D6A"/>
    <w:rsid w:val="0066547B"/>
    <w:rsid w:val="00666ECD"/>
    <w:rsid w:val="006676DC"/>
    <w:rsid w:val="00667FAE"/>
    <w:rsid w:val="0067268F"/>
    <w:rsid w:val="006729C3"/>
    <w:rsid w:val="00673580"/>
    <w:rsid w:val="00673953"/>
    <w:rsid w:val="00674AD7"/>
    <w:rsid w:val="00676013"/>
    <w:rsid w:val="0068129E"/>
    <w:rsid w:val="006821E9"/>
    <w:rsid w:val="00682748"/>
    <w:rsid w:val="00682A6A"/>
    <w:rsid w:val="00682B48"/>
    <w:rsid w:val="0068338C"/>
    <w:rsid w:val="00684C4C"/>
    <w:rsid w:val="00685B14"/>
    <w:rsid w:val="006863AE"/>
    <w:rsid w:val="0069020D"/>
    <w:rsid w:val="0069443A"/>
    <w:rsid w:val="0069475B"/>
    <w:rsid w:val="00695D92"/>
    <w:rsid w:val="00697390"/>
    <w:rsid w:val="006A3527"/>
    <w:rsid w:val="006A4A2C"/>
    <w:rsid w:val="006A6039"/>
    <w:rsid w:val="006A6F9F"/>
    <w:rsid w:val="006B003B"/>
    <w:rsid w:val="006B0580"/>
    <w:rsid w:val="006B0CCA"/>
    <w:rsid w:val="006B0D8B"/>
    <w:rsid w:val="006B15C1"/>
    <w:rsid w:val="006B4145"/>
    <w:rsid w:val="006B4683"/>
    <w:rsid w:val="006B4709"/>
    <w:rsid w:val="006B7AA6"/>
    <w:rsid w:val="006C000A"/>
    <w:rsid w:val="006C39A1"/>
    <w:rsid w:val="006C3C20"/>
    <w:rsid w:val="006C4B57"/>
    <w:rsid w:val="006C67DF"/>
    <w:rsid w:val="006C6D3C"/>
    <w:rsid w:val="006C6F69"/>
    <w:rsid w:val="006D01BD"/>
    <w:rsid w:val="006D1A65"/>
    <w:rsid w:val="006D1C54"/>
    <w:rsid w:val="006D3D9D"/>
    <w:rsid w:val="006D5E20"/>
    <w:rsid w:val="006D6759"/>
    <w:rsid w:val="006E09A8"/>
    <w:rsid w:val="006E1013"/>
    <w:rsid w:val="006E104F"/>
    <w:rsid w:val="006E142D"/>
    <w:rsid w:val="006E1896"/>
    <w:rsid w:val="006E4275"/>
    <w:rsid w:val="006F01AF"/>
    <w:rsid w:val="006F1410"/>
    <w:rsid w:val="006F4C33"/>
    <w:rsid w:val="006F65A3"/>
    <w:rsid w:val="00703CC3"/>
    <w:rsid w:val="007048EA"/>
    <w:rsid w:val="007053F9"/>
    <w:rsid w:val="00706401"/>
    <w:rsid w:val="00707634"/>
    <w:rsid w:val="007103E4"/>
    <w:rsid w:val="007144F7"/>
    <w:rsid w:val="00716842"/>
    <w:rsid w:val="00716ED5"/>
    <w:rsid w:val="00717E81"/>
    <w:rsid w:val="00720FA2"/>
    <w:rsid w:val="007244B1"/>
    <w:rsid w:val="00724E78"/>
    <w:rsid w:val="0072534B"/>
    <w:rsid w:val="007256B9"/>
    <w:rsid w:val="00726457"/>
    <w:rsid w:val="00726CBF"/>
    <w:rsid w:val="007272C6"/>
    <w:rsid w:val="00730A24"/>
    <w:rsid w:val="00732BC1"/>
    <w:rsid w:val="00733032"/>
    <w:rsid w:val="007338D0"/>
    <w:rsid w:val="00733E8D"/>
    <w:rsid w:val="00741BF6"/>
    <w:rsid w:val="007442B2"/>
    <w:rsid w:val="00744693"/>
    <w:rsid w:val="00750C13"/>
    <w:rsid w:val="00751871"/>
    <w:rsid w:val="00753A9A"/>
    <w:rsid w:val="00757B39"/>
    <w:rsid w:val="007614CA"/>
    <w:rsid w:val="0076193B"/>
    <w:rsid w:val="00761C8F"/>
    <w:rsid w:val="007657E8"/>
    <w:rsid w:val="00765C4F"/>
    <w:rsid w:val="00767A33"/>
    <w:rsid w:val="00772AE1"/>
    <w:rsid w:val="00774BB0"/>
    <w:rsid w:val="00786F34"/>
    <w:rsid w:val="007873D0"/>
    <w:rsid w:val="007905E0"/>
    <w:rsid w:val="00794A00"/>
    <w:rsid w:val="00795074"/>
    <w:rsid w:val="007A4442"/>
    <w:rsid w:val="007A59E7"/>
    <w:rsid w:val="007A5C77"/>
    <w:rsid w:val="007B0136"/>
    <w:rsid w:val="007B0BB8"/>
    <w:rsid w:val="007B1D3B"/>
    <w:rsid w:val="007B5D7C"/>
    <w:rsid w:val="007C1433"/>
    <w:rsid w:val="007C3D4C"/>
    <w:rsid w:val="007C567A"/>
    <w:rsid w:val="007C6367"/>
    <w:rsid w:val="007D0F27"/>
    <w:rsid w:val="007D46DF"/>
    <w:rsid w:val="007D4A30"/>
    <w:rsid w:val="007D6CF8"/>
    <w:rsid w:val="007D7B96"/>
    <w:rsid w:val="007E06B5"/>
    <w:rsid w:val="007E2792"/>
    <w:rsid w:val="007E2A9D"/>
    <w:rsid w:val="007E2CFB"/>
    <w:rsid w:val="007E36E2"/>
    <w:rsid w:val="007E450E"/>
    <w:rsid w:val="007E49DC"/>
    <w:rsid w:val="007E50F5"/>
    <w:rsid w:val="007E6C98"/>
    <w:rsid w:val="007E6E6B"/>
    <w:rsid w:val="007E7275"/>
    <w:rsid w:val="007F1611"/>
    <w:rsid w:val="007F250A"/>
    <w:rsid w:val="007F2B95"/>
    <w:rsid w:val="007F69E1"/>
    <w:rsid w:val="007F7C74"/>
    <w:rsid w:val="0080021E"/>
    <w:rsid w:val="00801087"/>
    <w:rsid w:val="00803049"/>
    <w:rsid w:val="00803FA1"/>
    <w:rsid w:val="00805219"/>
    <w:rsid w:val="00805322"/>
    <w:rsid w:val="00805CC8"/>
    <w:rsid w:val="0081189D"/>
    <w:rsid w:val="008133EC"/>
    <w:rsid w:val="008139DE"/>
    <w:rsid w:val="00813BBB"/>
    <w:rsid w:val="00814085"/>
    <w:rsid w:val="00816B10"/>
    <w:rsid w:val="00817BB7"/>
    <w:rsid w:val="008240C0"/>
    <w:rsid w:val="0082431D"/>
    <w:rsid w:val="00826326"/>
    <w:rsid w:val="008273AC"/>
    <w:rsid w:val="00827E52"/>
    <w:rsid w:val="00830184"/>
    <w:rsid w:val="00830614"/>
    <w:rsid w:val="00830DD7"/>
    <w:rsid w:val="0083144E"/>
    <w:rsid w:val="00833B30"/>
    <w:rsid w:val="00835221"/>
    <w:rsid w:val="00836F93"/>
    <w:rsid w:val="008376F6"/>
    <w:rsid w:val="008379F7"/>
    <w:rsid w:val="00837F5E"/>
    <w:rsid w:val="008400D4"/>
    <w:rsid w:val="008411B6"/>
    <w:rsid w:val="00847036"/>
    <w:rsid w:val="00850B4E"/>
    <w:rsid w:val="0085334C"/>
    <w:rsid w:val="00853C16"/>
    <w:rsid w:val="008561AE"/>
    <w:rsid w:val="008563C1"/>
    <w:rsid w:val="00856726"/>
    <w:rsid w:val="00856779"/>
    <w:rsid w:val="0085737A"/>
    <w:rsid w:val="00857C9C"/>
    <w:rsid w:val="00863BF7"/>
    <w:rsid w:val="00865260"/>
    <w:rsid w:val="00870EF3"/>
    <w:rsid w:val="00872FC2"/>
    <w:rsid w:val="00877978"/>
    <w:rsid w:val="00877EC1"/>
    <w:rsid w:val="0088190B"/>
    <w:rsid w:val="0088345A"/>
    <w:rsid w:val="00884A01"/>
    <w:rsid w:val="00890D35"/>
    <w:rsid w:val="00891EF3"/>
    <w:rsid w:val="0089708A"/>
    <w:rsid w:val="008A1918"/>
    <w:rsid w:val="008A43EF"/>
    <w:rsid w:val="008A62AA"/>
    <w:rsid w:val="008B3F61"/>
    <w:rsid w:val="008B521C"/>
    <w:rsid w:val="008B7155"/>
    <w:rsid w:val="008C09AB"/>
    <w:rsid w:val="008C0E89"/>
    <w:rsid w:val="008C32AB"/>
    <w:rsid w:val="008C3BD8"/>
    <w:rsid w:val="008C7382"/>
    <w:rsid w:val="008D05AB"/>
    <w:rsid w:val="008D195F"/>
    <w:rsid w:val="008D35F0"/>
    <w:rsid w:val="008D5E3A"/>
    <w:rsid w:val="008D5EEB"/>
    <w:rsid w:val="008D6994"/>
    <w:rsid w:val="008E2159"/>
    <w:rsid w:val="008E2695"/>
    <w:rsid w:val="008E2BB0"/>
    <w:rsid w:val="008E3F67"/>
    <w:rsid w:val="008E4A39"/>
    <w:rsid w:val="008E53DE"/>
    <w:rsid w:val="008E58E7"/>
    <w:rsid w:val="008F317A"/>
    <w:rsid w:val="008F531D"/>
    <w:rsid w:val="008F7486"/>
    <w:rsid w:val="00900CF8"/>
    <w:rsid w:val="00901ED3"/>
    <w:rsid w:val="00902120"/>
    <w:rsid w:val="00902F27"/>
    <w:rsid w:val="00903750"/>
    <w:rsid w:val="0090657A"/>
    <w:rsid w:val="009073F6"/>
    <w:rsid w:val="00914101"/>
    <w:rsid w:val="00916462"/>
    <w:rsid w:val="00921884"/>
    <w:rsid w:val="009221C8"/>
    <w:rsid w:val="00922203"/>
    <w:rsid w:val="00930AE9"/>
    <w:rsid w:val="0093249F"/>
    <w:rsid w:val="00935E1C"/>
    <w:rsid w:val="009424D2"/>
    <w:rsid w:val="0094337F"/>
    <w:rsid w:val="009437D3"/>
    <w:rsid w:val="00945092"/>
    <w:rsid w:val="00947D22"/>
    <w:rsid w:val="00956E7A"/>
    <w:rsid w:val="00960B77"/>
    <w:rsid w:val="00961797"/>
    <w:rsid w:val="00961C43"/>
    <w:rsid w:val="00961F68"/>
    <w:rsid w:val="00962715"/>
    <w:rsid w:val="00963277"/>
    <w:rsid w:val="00966CB2"/>
    <w:rsid w:val="0097169F"/>
    <w:rsid w:val="0097176A"/>
    <w:rsid w:val="00972DD0"/>
    <w:rsid w:val="00975B23"/>
    <w:rsid w:val="009761AA"/>
    <w:rsid w:val="0097632B"/>
    <w:rsid w:val="009766B3"/>
    <w:rsid w:val="00976ACC"/>
    <w:rsid w:val="0098123B"/>
    <w:rsid w:val="00983AC3"/>
    <w:rsid w:val="00983EE6"/>
    <w:rsid w:val="00984383"/>
    <w:rsid w:val="00984DA2"/>
    <w:rsid w:val="00987F01"/>
    <w:rsid w:val="00993551"/>
    <w:rsid w:val="00995012"/>
    <w:rsid w:val="00996D47"/>
    <w:rsid w:val="009A205C"/>
    <w:rsid w:val="009A4E3C"/>
    <w:rsid w:val="009A5A96"/>
    <w:rsid w:val="009A6F9E"/>
    <w:rsid w:val="009B0B16"/>
    <w:rsid w:val="009B1D87"/>
    <w:rsid w:val="009B27B8"/>
    <w:rsid w:val="009B33CE"/>
    <w:rsid w:val="009B41FF"/>
    <w:rsid w:val="009B696A"/>
    <w:rsid w:val="009B6AD6"/>
    <w:rsid w:val="009C0D2F"/>
    <w:rsid w:val="009C47F0"/>
    <w:rsid w:val="009C4E5C"/>
    <w:rsid w:val="009C6BDD"/>
    <w:rsid w:val="009D1BE2"/>
    <w:rsid w:val="009D3AD2"/>
    <w:rsid w:val="009D440E"/>
    <w:rsid w:val="009D44BA"/>
    <w:rsid w:val="009D67AC"/>
    <w:rsid w:val="009E0E9E"/>
    <w:rsid w:val="009E1D88"/>
    <w:rsid w:val="009E32F9"/>
    <w:rsid w:val="009E59E8"/>
    <w:rsid w:val="009E6428"/>
    <w:rsid w:val="009F009D"/>
    <w:rsid w:val="009F35E7"/>
    <w:rsid w:val="009F36D9"/>
    <w:rsid w:val="009F5499"/>
    <w:rsid w:val="009F5848"/>
    <w:rsid w:val="009F7D1A"/>
    <w:rsid w:val="00A00444"/>
    <w:rsid w:val="00A00CFA"/>
    <w:rsid w:val="00A00FBF"/>
    <w:rsid w:val="00A010D0"/>
    <w:rsid w:val="00A021B8"/>
    <w:rsid w:val="00A0230A"/>
    <w:rsid w:val="00A025A0"/>
    <w:rsid w:val="00A02EF4"/>
    <w:rsid w:val="00A04E75"/>
    <w:rsid w:val="00A063A7"/>
    <w:rsid w:val="00A06ED5"/>
    <w:rsid w:val="00A10EC8"/>
    <w:rsid w:val="00A11A19"/>
    <w:rsid w:val="00A12848"/>
    <w:rsid w:val="00A14CD3"/>
    <w:rsid w:val="00A21E74"/>
    <w:rsid w:val="00A25B40"/>
    <w:rsid w:val="00A2654B"/>
    <w:rsid w:val="00A27F8C"/>
    <w:rsid w:val="00A3395F"/>
    <w:rsid w:val="00A35A72"/>
    <w:rsid w:val="00A40958"/>
    <w:rsid w:val="00A4189A"/>
    <w:rsid w:val="00A41904"/>
    <w:rsid w:val="00A46325"/>
    <w:rsid w:val="00A53D64"/>
    <w:rsid w:val="00A56CEE"/>
    <w:rsid w:val="00A60AD7"/>
    <w:rsid w:val="00A6122E"/>
    <w:rsid w:val="00A61453"/>
    <w:rsid w:val="00A639F5"/>
    <w:rsid w:val="00A63EF0"/>
    <w:rsid w:val="00A641AF"/>
    <w:rsid w:val="00A64376"/>
    <w:rsid w:val="00A656F8"/>
    <w:rsid w:val="00A66295"/>
    <w:rsid w:val="00A67BB9"/>
    <w:rsid w:val="00A67FE1"/>
    <w:rsid w:val="00A72B28"/>
    <w:rsid w:val="00A7509B"/>
    <w:rsid w:val="00A76C09"/>
    <w:rsid w:val="00A77A61"/>
    <w:rsid w:val="00A82ED1"/>
    <w:rsid w:val="00A83D9D"/>
    <w:rsid w:val="00A86142"/>
    <w:rsid w:val="00A9007E"/>
    <w:rsid w:val="00A913D2"/>
    <w:rsid w:val="00A923D9"/>
    <w:rsid w:val="00A92567"/>
    <w:rsid w:val="00A92964"/>
    <w:rsid w:val="00A93277"/>
    <w:rsid w:val="00A9479E"/>
    <w:rsid w:val="00A97309"/>
    <w:rsid w:val="00A976E2"/>
    <w:rsid w:val="00A97C0B"/>
    <w:rsid w:val="00AA77B5"/>
    <w:rsid w:val="00AB3B57"/>
    <w:rsid w:val="00AB43C9"/>
    <w:rsid w:val="00AB5D36"/>
    <w:rsid w:val="00AB70DC"/>
    <w:rsid w:val="00AC35E8"/>
    <w:rsid w:val="00AD189D"/>
    <w:rsid w:val="00AD3BBC"/>
    <w:rsid w:val="00AD3E76"/>
    <w:rsid w:val="00AD4D23"/>
    <w:rsid w:val="00AD4EF8"/>
    <w:rsid w:val="00AD70C5"/>
    <w:rsid w:val="00AE56A3"/>
    <w:rsid w:val="00AE5979"/>
    <w:rsid w:val="00AE625A"/>
    <w:rsid w:val="00AE67D7"/>
    <w:rsid w:val="00AE75DE"/>
    <w:rsid w:val="00AE7BA1"/>
    <w:rsid w:val="00AF0603"/>
    <w:rsid w:val="00AF4326"/>
    <w:rsid w:val="00AF6326"/>
    <w:rsid w:val="00B01C2C"/>
    <w:rsid w:val="00B03BD3"/>
    <w:rsid w:val="00B03EC5"/>
    <w:rsid w:val="00B05667"/>
    <w:rsid w:val="00B06B68"/>
    <w:rsid w:val="00B11854"/>
    <w:rsid w:val="00B13BDA"/>
    <w:rsid w:val="00B15385"/>
    <w:rsid w:val="00B16B85"/>
    <w:rsid w:val="00B21840"/>
    <w:rsid w:val="00B24A3A"/>
    <w:rsid w:val="00B33A17"/>
    <w:rsid w:val="00B34CEA"/>
    <w:rsid w:val="00B37710"/>
    <w:rsid w:val="00B40C5F"/>
    <w:rsid w:val="00B424E0"/>
    <w:rsid w:val="00B43387"/>
    <w:rsid w:val="00B44553"/>
    <w:rsid w:val="00B50A81"/>
    <w:rsid w:val="00B51399"/>
    <w:rsid w:val="00B51FAB"/>
    <w:rsid w:val="00B52802"/>
    <w:rsid w:val="00B545DE"/>
    <w:rsid w:val="00B565FD"/>
    <w:rsid w:val="00B602C9"/>
    <w:rsid w:val="00B61EB9"/>
    <w:rsid w:val="00B63344"/>
    <w:rsid w:val="00B65B06"/>
    <w:rsid w:val="00B6724E"/>
    <w:rsid w:val="00B70013"/>
    <w:rsid w:val="00B70CAD"/>
    <w:rsid w:val="00B81B7F"/>
    <w:rsid w:val="00B824B1"/>
    <w:rsid w:val="00B82D54"/>
    <w:rsid w:val="00B832FB"/>
    <w:rsid w:val="00B86CEE"/>
    <w:rsid w:val="00B87785"/>
    <w:rsid w:val="00B87E18"/>
    <w:rsid w:val="00B92F9E"/>
    <w:rsid w:val="00B94603"/>
    <w:rsid w:val="00B94C1F"/>
    <w:rsid w:val="00B94FCF"/>
    <w:rsid w:val="00B95A47"/>
    <w:rsid w:val="00B95D07"/>
    <w:rsid w:val="00BA15F8"/>
    <w:rsid w:val="00BA1767"/>
    <w:rsid w:val="00BA1A15"/>
    <w:rsid w:val="00BA23CC"/>
    <w:rsid w:val="00BA2887"/>
    <w:rsid w:val="00BA34D7"/>
    <w:rsid w:val="00BA678E"/>
    <w:rsid w:val="00BB0EAE"/>
    <w:rsid w:val="00BB132D"/>
    <w:rsid w:val="00BB253E"/>
    <w:rsid w:val="00BB285D"/>
    <w:rsid w:val="00BB4D09"/>
    <w:rsid w:val="00BB6969"/>
    <w:rsid w:val="00BB7953"/>
    <w:rsid w:val="00BC0AE1"/>
    <w:rsid w:val="00BD16CB"/>
    <w:rsid w:val="00BD4226"/>
    <w:rsid w:val="00BD5185"/>
    <w:rsid w:val="00BD60B5"/>
    <w:rsid w:val="00BD79B3"/>
    <w:rsid w:val="00BD7A99"/>
    <w:rsid w:val="00BD7F7D"/>
    <w:rsid w:val="00BE171A"/>
    <w:rsid w:val="00BE25CD"/>
    <w:rsid w:val="00BE2964"/>
    <w:rsid w:val="00BE4938"/>
    <w:rsid w:val="00BE75BD"/>
    <w:rsid w:val="00BF186A"/>
    <w:rsid w:val="00BF6985"/>
    <w:rsid w:val="00C003AE"/>
    <w:rsid w:val="00C00988"/>
    <w:rsid w:val="00C06346"/>
    <w:rsid w:val="00C077D1"/>
    <w:rsid w:val="00C11F8E"/>
    <w:rsid w:val="00C12365"/>
    <w:rsid w:val="00C13E6F"/>
    <w:rsid w:val="00C162F4"/>
    <w:rsid w:val="00C16414"/>
    <w:rsid w:val="00C20098"/>
    <w:rsid w:val="00C2117F"/>
    <w:rsid w:val="00C22EAA"/>
    <w:rsid w:val="00C24387"/>
    <w:rsid w:val="00C254F7"/>
    <w:rsid w:val="00C261DA"/>
    <w:rsid w:val="00C266F7"/>
    <w:rsid w:val="00C35D40"/>
    <w:rsid w:val="00C40209"/>
    <w:rsid w:val="00C403A0"/>
    <w:rsid w:val="00C40B06"/>
    <w:rsid w:val="00C450DB"/>
    <w:rsid w:val="00C51218"/>
    <w:rsid w:val="00C52867"/>
    <w:rsid w:val="00C55F69"/>
    <w:rsid w:val="00C564A3"/>
    <w:rsid w:val="00C5654B"/>
    <w:rsid w:val="00C56680"/>
    <w:rsid w:val="00C64A83"/>
    <w:rsid w:val="00C7069F"/>
    <w:rsid w:val="00C74B75"/>
    <w:rsid w:val="00C758CB"/>
    <w:rsid w:val="00C81A86"/>
    <w:rsid w:val="00C83972"/>
    <w:rsid w:val="00C86136"/>
    <w:rsid w:val="00C869C4"/>
    <w:rsid w:val="00C92725"/>
    <w:rsid w:val="00C94673"/>
    <w:rsid w:val="00C96F17"/>
    <w:rsid w:val="00C971C5"/>
    <w:rsid w:val="00C97382"/>
    <w:rsid w:val="00C97A7F"/>
    <w:rsid w:val="00CA1413"/>
    <w:rsid w:val="00CA2096"/>
    <w:rsid w:val="00CA2E00"/>
    <w:rsid w:val="00CA5E79"/>
    <w:rsid w:val="00CA6A3D"/>
    <w:rsid w:val="00CB050B"/>
    <w:rsid w:val="00CB1789"/>
    <w:rsid w:val="00CB1CDB"/>
    <w:rsid w:val="00CB5C11"/>
    <w:rsid w:val="00CB7851"/>
    <w:rsid w:val="00CC0F47"/>
    <w:rsid w:val="00CC2924"/>
    <w:rsid w:val="00CC3392"/>
    <w:rsid w:val="00CC68BA"/>
    <w:rsid w:val="00CD2B4B"/>
    <w:rsid w:val="00CD3CAB"/>
    <w:rsid w:val="00CD5942"/>
    <w:rsid w:val="00CD5A1F"/>
    <w:rsid w:val="00CE387A"/>
    <w:rsid w:val="00CE4821"/>
    <w:rsid w:val="00CE4CBF"/>
    <w:rsid w:val="00CE6B3B"/>
    <w:rsid w:val="00CF04D5"/>
    <w:rsid w:val="00CF4389"/>
    <w:rsid w:val="00CF50D7"/>
    <w:rsid w:val="00CF6998"/>
    <w:rsid w:val="00D00E24"/>
    <w:rsid w:val="00D033A9"/>
    <w:rsid w:val="00D057D2"/>
    <w:rsid w:val="00D10E6A"/>
    <w:rsid w:val="00D13B84"/>
    <w:rsid w:val="00D13D65"/>
    <w:rsid w:val="00D17484"/>
    <w:rsid w:val="00D205AC"/>
    <w:rsid w:val="00D217C7"/>
    <w:rsid w:val="00D21A2C"/>
    <w:rsid w:val="00D22FC2"/>
    <w:rsid w:val="00D2318E"/>
    <w:rsid w:val="00D23D23"/>
    <w:rsid w:val="00D246B8"/>
    <w:rsid w:val="00D24764"/>
    <w:rsid w:val="00D26970"/>
    <w:rsid w:val="00D27367"/>
    <w:rsid w:val="00D27BD2"/>
    <w:rsid w:val="00D30CDE"/>
    <w:rsid w:val="00D333B8"/>
    <w:rsid w:val="00D342CE"/>
    <w:rsid w:val="00D34601"/>
    <w:rsid w:val="00D373F8"/>
    <w:rsid w:val="00D40822"/>
    <w:rsid w:val="00D45EF5"/>
    <w:rsid w:val="00D515EB"/>
    <w:rsid w:val="00D51673"/>
    <w:rsid w:val="00D57F5E"/>
    <w:rsid w:val="00D62631"/>
    <w:rsid w:val="00D63463"/>
    <w:rsid w:val="00D63A14"/>
    <w:rsid w:val="00D65531"/>
    <w:rsid w:val="00D726C2"/>
    <w:rsid w:val="00D72D53"/>
    <w:rsid w:val="00D731F3"/>
    <w:rsid w:val="00D743A8"/>
    <w:rsid w:val="00D74823"/>
    <w:rsid w:val="00D75DC9"/>
    <w:rsid w:val="00D77718"/>
    <w:rsid w:val="00D812BD"/>
    <w:rsid w:val="00D81794"/>
    <w:rsid w:val="00D8182F"/>
    <w:rsid w:val="00D84C85"/>
    <w:rsid w:val="00D91585"/>
    <w:rsid w:val="00D91670"/>
    <w:rsid w:val="00D93332"/>
    <w:rsid w:val="00D93769"/>
    <w:rsid w:val="00D95D08"/>
    <w:rsid w:val="00D96B2D"/>
    <w:rsid w:val="00DA48EB"/>
    <w:rsid w:val="00DA66A8"/>
    <w:rsid w:val="00DB11AD"/>
    <w:rsid w:val="00DC0924"/>
    <w:rsid w:val="00DC0979"/>
    <w:rsid w:val="00DC52A5"/>
    <w:rsid w:val="00DC5FDA"/>
    <w:rsid w:val="00DC60F0"/>
    <w:rsid w:val="00DD2CE2"/>
    <w:rsid w:val="00DD78EC"/>
    <w:rsid w:val="00DE52D8"/>
    <w:rsid w:val="00DE5547"/>
    <w:rsid w:val="00DE739C"/>
    <w:rsid w:val="00DE7925"/>
    <w:rsid w:val="00DF5AA7"/>
    <w:rsid w:val="00E04336"/>
    <w:rsid w:val="00E05A87"/>
    <w:rsid w:val="00E05BEF"/>
    <w:rsid w:val="00E071D1"/>
    <w:rsid w:val="00E07417"/>
    <w:rsid w:val="00E07E3A"/>
    <w:rsid w:val="00E1052B"/>
    <w:rsid w:val="00E11EA2"/>
    <w:rsid w:val="00E12D94"/>
    <w:rsid w:val="00E130EE"/>
    <w:rsid w:val="00E13234"/>
    <w:rsid w:val="00E15ED7"/>
    <w:rsid w:val="00E2103E"/>
    <w:rsid w:val="00E23865"/>
    <w:rsid w:val="00E25B29"/>
    <w:rsid w:val="00E27237"/>
    <w:rsid w:val="00E27417"/>
    <w:rsid w:val="00E31DF6"/>
    <w:rsid w:val="00E3282B"/>
    <w:rsid w:val="00E33A5F"/>
    <w:rsid w:val="00E34074"/>
    <w:rsid w:val="00E356DB"/>
    <w:rsid w:val="00E36F97"/>
    <w:rsid w:val="00E3734E"/>
    <w:rsid w:val="00E40F12"/>
    <w:rsid w:val="00E411C8"/>
    <w:rsid w:val="00E42165"/>
    <w:rsid w:val="00E43658"/>
    <w:rsid w:val="00E44595"/>
    <w:rsid w:val="00E455A2"/>
    <w:rsid w:val="00E46734"/>
    <w:rsid w:val="00E47464"/>
    <w:rsid w:val="00E50F03"/>
    <w:rsid w:val="00E525DB"/>
    <w:rsid w:val="00E5379A"/>
    <w:rsid w:val="00E603EC"/>
    <w:rsid w:val="00E66D6E"/>
    <w:rsid w:val="00E73A75"/>
    <w:rsid w:val="00E741EF"/>
    <w:rsid w:val="00E74DE7"/>
    <w:rsid w:val="00E77650"/>
    <w:rsid w:val="00E82F39"/>
    <w:rsid w:val="00E83104"/>
    <w:rsid w:val="00E86462"/>
    <w:rsid w:val="00E86A8E"/>
    <w:rsid w:val="00E87B47"/>
    <w:rsid w:val="00E91307"/>
    <w:rsid w:val="00E92258"/>
    <w:rsid w:val="00E9350E"/>
    <w:rsid w:val="00E946AA"/>
    <w:rsid w:val="00E970C1"/>
    <w:rsid w:val="00E97F29"/>
    <w:rsid w:val="00EA0177"/>
    <w:rsid w:val="00EA0C30"/>
    <w:rsid w:val="00EA13F8"/>
    <w:rsid w:val="00EA152A"/>
    <w:rsid w:val="00EA60C6"/>
    <w:rsid w:val="00EA686D"/>
    <w:rsid w:val="00EB01C1"/>
    <w:rsid w:val="00EB1806"/>
    <w:rsid w:val="00EB345A"/>
    <w:rsid w:val="00EB70EE"/>
    <w:rsid w:val="00EC017F"/>
    <w:rsid w:val="00EC0A4E"/>
    <w:rsid w:val="00EC23A9"/>
    <w:rsid w:val="00EC24FD"/>
    <w:rsid w:val="00EC390A"/>
    <w:rsid w:val="00EC3982"/>
    <w:rsid w:val="00EC5496"/>
    <w:rsid w:val="00EC686F"/>
    <w:rsid w:val="00EC69EF"/>
    <w:rsid w:val="00ED332A"/>
    <w:rsid w:val="00ED4068"/>
    <w:rsid w:val="00ED4200"/>
    <w:rsid w:val="00ED458B"/>
    <w:rsid w:val="00ED5036"/>
    <w:rsid w:val="00EE1B39"/>
    <w:rsid w:val="00EE1C28"/>
    <w:rsid w:val="00EE2134"/>
    <w:rsid w:val="00EE7E46"/>
    <w:rsid w:val="00EF2F8D"/>
    <w:rsid w:val="00EF3798"/>
    <w:rsid w:val="00EF48BE"/>
    <w:rsid w:val="00EF55C4"/>
    <w:rsid w:val="00EF5ADF"/>
    <w:rsid w:val="00EF662F"/>
    <w:rsid w:val="00F01459"/>
    <w:rsid w:val="00F03DE8"/>
    <w:rsid w:val="00F07018"/>
    <w:rsid w:val="00F076F9"/>
    <w:rsid w:val="00F11ED8"/>
    <w:rsid w:val="00F13ABC"/>
    <w:rsid w:val="00F152FC"/>
    <w:rsid w:val="00F2043C"/>
    <w:rsid w:val="00F204BF"/>
    <w:rsid w:val="00F209FC"/>
    <w:rsid w:val="00F2216F"/>
    <w:rsid w:val="00F221A1"/>
    <w:rsid w:val="00F23134"/>
    <w:rsid w:val="00F23EEB"/>
    <w:rsid w:val="00F23FAB"/>
    <w:rsid w:val="00F24848"/>
    <w:rsid w:val="00F26208"/>
    <w:rsid w:val="00F26BB6"/>
    <w:rsid w:val="00F32D53"/>
    <w:rsid w:val="00F33044"/>
    <w:rsid w:val="00F344F8"/>
    <w:rsid w:val="00F35310"/>
    <w:rsid w:val="00F35320"/>
    <w:rsid w:val="00F36C06"/>
    <w:rsid w:val="00F4009A"/>
    <w:rsid w:val="00F4027B"/>
    <w:rsid w:val="00F42815"/>
    <w:rsid w:val="00F473B5"/>
    <w:rsid w:val="00F504AC"/>
    <w:rsid w:val="00F51405"/>
    <w:rsid w:val="00F51C65"/>
    <w:rsid w:val="00F53919"/>
    <w:rsid w:val="00F60381"/>
    <w:rsid w:val="00F612C3"/>
    <w:rsid w:val="00F6596E"/>
    <w:rsid w:val="00F66276"/>
    <w:rsid w:val="00F67DE3"/>
    <w:rsid w:val="00F707CA"/>
    <w:rsid w:val="00F72108"/>
    <w:rsid w:val="00F72EA7"/>
    <w:rsid w:val="00F74433"/>
    <w:rsid w:val="00F7572C"/>
    <w:rsid w:val="00F764E3"/>
    <w:rsid w:val="00F76B59"/>
    <w:rsid w:val="00F777BB"/>
    <w:rsid w:val="00F77E17"/>
    <w:rsid w:val="00F80175"/>
    <w:rsid w:val="00F80612"/>
    <w:rsid w:val="00F83ED4"/>
    <w:rsid w:val="00F84438"/>
    <w:rsid w:val="00F87AF5"/>
    <w:rsid w:val="00F92254"/>
    <w:rsid w:val="00F92FF2"/>
    <w:rsid w:val="00F9371A"/>
    <w:rsid w:val="00F9378B"/>
    <w:rsid w:val="00F94BBA"/>
    <w:rsid w:val="00F96C31"/>
    <w:rsid w:val="00F974FE"/>
    <w:rsid w:val="00F97B34"/>
    <w:rsid w:val="00FA0015"/>
    <w:rsid w:val="00FA1923"/>
    <w:rsid w:val="00FA29A6"/>
    <w:rsid w:val="00FA3B13"/>
    <w:rsid w:val="00FA54DD"/>
    <w:rsid w:val="00FA5E4D"/>
    <w:rsid w:val="00FB0D09"/>
    <w:rsid w:val="00FB333B"/>
    <w:rsid w:val="00FB3A12"/>
    <w:rsid w:val="00FB417B"/>
    <w:rsid w:val="00FB71FF"/>
    <w:rsid w:val="00FC2417"/>
    <w:rsid w:val="00FC2670"/>
    <w:rsid w:val="00FC317A"/>
    <w:rsid w:val="00FC38EE"/>
    <w:rsid w:val="00FC3958"/>
    <w:rsid w:val="00FC3FDF"/>
    <w:rsid w:val="00FC556D"/>
    <w:rsid w:val="00FC6E08"/>
    <w:rsid w:val="00FC7518"/>
    <w:rsid w:val="00FD070D"/>
    <w:rsid w:val="00FD4096"/>
    <w:rsid w:val="00FD771B"/>
    <w:rsid w:val="00FD7BA1"/>
    <w:rsid w:val="00FE0F04"/>
    <w:rsid w:val="00FE27DD"/>
    <w:rsid w:val="00FE5D23"/>
    <w:rsid w:val="00FE72D9"/>
    <w:rsid w:val="00FF1662"/>
    <w:rsid w:val="00FF291B"/>
    <w:rsid w:val="00FF5957"/>
    <w:rsid w:val="00FF7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F2364"/>
  <w15:docId w15:val="{3347C84D-630A-43EE-AC74-FF4FE31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B0580"/>
    <w:pPr>
      <w:keepNext/>
      <w:spacing w:before="240" w:after="60"/>
      <w:ind w:left="720" w:hanging="720"/>
      <w:outlineLvl w:val="0"/>
    </w:pPr>
    <w:rPr>
      <w:rFonts w:cs="Arial"/>
      <w:b/>
      <w:bCs/>
      <w:kern w:val="32"/>
      <w:sz w:val="28"/>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1"/>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627CF6"/>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val="0"/>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34601"/>
    <w:rPr>
      <w:color w:val="605E5C"/>
      <w:shd w:val="clear" w:color="auto" w:fill="E1DFDD"/>
    </w:rPr>
  </w:style>
  <w:style w:type="character" w:styleId="FollowedHyperlink">
    <w:name w:val="FollowedHyperlink"/>
    <w:basedOn w:val="DefaultParagraphFont"/>
    <w:semiHidden/>
    <w:unhideWhenUsed/>
    <w:rsid w:val="002F4F7C"/>
    <w:rPr>
      <w:color w:val="800080" w:themeColor="followedHyperlink"/>
      <w:u w:val="single"/>
    </w:rPr>
  </w:style>
  <w:style w:type="table" w:customStyle="1" w:styleId="TableGrid0">
    <w:name w:val="TableGrid"/>
    <w:rsid w:val="00A976E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www.in-trac.co.uk/wp-content/uploads/2016/04/SRS-background-paper-March-2016-V021.pdf" TargetMode="External"/><Relationship Id="rId3" Type="http://schemas.openxmlformats.org/officeDocument/2006/relationships/customXml" Target="../customXml/item3.xml"/><Relationship Id="rId21" Type="http://schemas.openxmlformats.org/officeDocument/2006/relationships/hyperlink" Target="http://www.secamb.nhs.uk/staff_zone4/my_secamb/equality_and_diversity/equality_impact_assessm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camb.sharepoint.com/sites/intranet/knowledge/corporate/Pages/Policies%20and%20Procedures/Managing-Safeguarding-Allegations-Procedure.aspx"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secamb.sharepoint.com/sites/intranet/knowledge/corporate/Pages/Policies%20and%20Procedures/Safeguarding-Referrals-Procedure.aspx" TargetMode="External"/><Relationship Id="rId20" Type="http://schemas.openxmlformats.org/officeDocument/2006/relationships/hyperlink" Target="mailto:inclusion@secamb.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secamb.sharepoint.com/sites/intranet/knowledge/corporate/Pages/Policies%20and%20Procedures/Safeguarding-Policy.aspx"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supervision@secamb.nhs.uk" TargetMode="External"/><Relationship Id="rId22" Type="http://schemas.openxmlformats.org/officeDocument/2006/relationships/hyperlink" Target="mailto:inclusion@secamb.nhs.uk" TargetMode="External"/><Relationship Id="rId27"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d660ec31-0c60-482c-b298-c899826a291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E6796C33-1E17-4497-83BA-B5EAC807DDA9}">
  <ds:schemaRefs>
    <ds:schemaRef ds:uri="http://schemas.openxmlformats.org/officeDocument/2006/bibliography"/>
  </ds:schemaRefs>
</ds:datastoreItem>
</file>

<file path=customXml/itemProps3.xml><?xml version="1.0" encoding="utf-8"?>
<ds:datastoreItem xmlns:ds="http://schemas.openxmlformats.org/officeDocument/2006/customXml" ds:itemID="{0A3FC709-07D5-4752-ADC1-418D951128DE}">
  <ds:schemaRefs>
    <ds:schemaRef ds:uri="http://schemas.microsoft.com/office/2006/metadata/properties"/>
    <ds:schemaRef ds:uri="d660ec31-0c60-482c-b298-c899826a291b"/>
  </ds:schemaRefs>
</ds:datastoreItem>
</file>

<file path=customXml/itemProps4.xml><?xml version="1.0" encoding="utf-8"?>
<ds:datastoreItem xmlns:ds="http://schemas.openxmlformats.org/officeDocument/2006/customXml" ds:itemID="{A2CD15A2-13C4-4269-838C-399DFFA8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2795</Words>
  <Characters>16687</Characters>
  <Application>Microsoft Office Word</Application>
  <DocSecurity>0</DocSecurity>
  <Lines>582</Lines>
  <Paragraphs>214</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Juliana Umoh</cp:lastModifiedBy>
  <cp:revision>13</cp:revision>
  <cp:lastPrinted>2012-03-28T10:07:00Z</cp:lastPrinted>
  <dcterms:created xsi:type="dcterms:W3CDTF">2026-01-02T11:39:00Z</dcterms:created>
  <dcterms:modified xsi:type="dcterms:W3CDTF">2026-05-29T14:35:00Z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Order">
    <vt:r8>235300</vt:r8>
  </property>
  <property fmtid="{D5CDD505-2E9C-101B-9397-08002B2CF9AE}" pid="9" name="MediaServiceImageTags">
    <vt:lpwstr/>
  </property>
  <property fmtid="{D5CDD505-2E9C-101B-9397-08002B2CF9AE}" pid="10" name="ContentTypeId">
    <vt:lpwstr>0x0101005449DCA0E1211B42868B906880D919B3</vt:lpwstr>
  </property>
</Properties>
</file>