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63CE0" w14:textId="77777777" w:rsidR="00ED0BD0" w:rsidRDefault="00ED0BD0" w:rsidP="0050716E">
      <w:pPr>
        <w:tabs>
          <w:tab w:val="left" w:pos="1162"/>
        </w:tabs>
        <w:ind w:left="1162" w:hanging="1162"/>
        <w:rPr>
          <w:rFonts w:cs="Arial"/>
          <w:szCs w:val="24"/>
        </w:rPr>
      </w:pPr>
    </w:p>
    <w:p w14:paraId="1BBA09F6" w14:textId="77777777" w:rsidR="00ED0BD0" w:rsidRDefault="00ED0BD0" w:rsidP="0050716E">
      <w:pPr>
        <w:tabs>
          <w:tab w:val="left" w:pos="1162"/>
        </w:tabs>
        <w:ind w:left="1162" w:hanging="1162"/>
        <w:rPr>
          <w:rFonts w:cs="Arial"/>
          <w:szCs w:val="24"/>
        </w:rPr>
      </w:pPr>
    </w:p>
    <w:p w14:paraId="4B1CD8C4" w14:textId="77777777" w:rsidR="00ED0BD0" w:rsidRDefault="00ED0BD0" w:rsidP="0050716E">
      <w:pPr>
        <w:tabs>
          <w:tab w:val="left" w:pos="1162"/>
        </w:tabs>
        <w:ind w:left="1162" w:hanging="1162"/>
        <w:rPr>
          <w:rFonts w:cs="Arial"/>
          <w:szCs w:val="24"/>
        </w:rPr>
      </w:pPr>
    </w:p>
    <w:p w14:paraId="2CB4B79A" w14:textId="77777777" w:rsidR="00ED0BD0" w:rsidRDefault="00ED0BD0" w:rsidP="0050716E">
      <w:pPr>
        <w:tabs>
          <w:tab w:val="left" w:pos="1162"/>
        </w:tabs>
        <w:ind w:left="1162" w:hanging="1162"/>
        <w:rPr>
          <w:rFonts w:cs="Arial"/>
          <w:szCs w:val="24"/>
        </w:rPr>
      </w:pPr>
    </w:p>
    <w:p w14:paraId="2BF44964" w14:textId="77777777" w:rsidR="00ED0BD0" w:rsidRDefault="00ED0BD0" w:rsidP="0050716E">
      <w:pPr>
        <w:tabs>
          <w:tab w:val="left" w:pos="1162"/>
        </w:tabs>
        <w:ind w:left="1162" w:hanging="1162"/>
        <w:rPr>
          <w:rFonts w:cs="Arial"/>
          <w:szCs w:val="24"/>
        </w:rPr>
      </w:pPr>
    </w:p>
    <w:p w14:paraId="1C2AC61E" w14:textId="467301A9" w:rsidR="00ED0BD0" w:rsidRPr="002D5D75" w:rsidRDefault="00ED0BD0" w:rsidP="00EC1B65">
      <w:pPr>
        <w:tabs>
          <w:tab w:val="left" w:pos="1162"/>
        </w:tabs>
        <w:jc w:val="center"/>
        <w:rPr>
          <w:rFonts w:cs="Arial"/>
          <w:b/>
          <w:bCs/>
          <w:color w:val="FF0000"/>
          <w:szCs w:val="24"/>
        </w:rPr>
      </w:pPr>
    </w:p>
    <w:p w14:paraId="6A502B9F" w14:textId="77777777" w:rsidR="00ED0BD0" w:rsidRDefault="00ED0BD0" w:rsidP="0050716E">
      <w:pPr>
        <w:tabs>
          <w:tab w:val="left" w:pos="1162"/>
        </w:tabs>
        <w:ind w:left="1162" w:hanging="1162"/>
        <w:rPr>
          <w:rFonts w:cs="Arial"/>
          <w:szCs w:val="24"/>
        </w:rPr>
      </w:pPr>
    </w:p>
    <w:p w14:paraId="20A662B5" w14:textId="512E6C44" w:rsidR="00ED0BD0" w:rsidRDefault="00BE3441" w:rsidP="00CF26A7">
      <w:pPr>
        <w:jc w:val="center"/>
        <w:rPr>
          <w:rFonts w:cs="Arial"/>
          <w:b/>
          <w:sz w:val="32"/>
          <w:szCs w:val="32"/>
        </w:rPr>
      </w:pPr>
      <w:r>
        <w:rPr>
          <w:rFonts w:cs="Arial"/>
          <w:b/>
          <w:sz w:val="32"/>
          <w:szCs w:val="32"/>
        </w:rPr>
        <w:t>Hazardous Area Response Team</w:t>
      </w:r>
    </w:p>
    <w:p w14:paraId="1E483793" w14:textId="264AE5BE" w:rsidR="0047368B" w:rsidRDefault="0047368B" w:rsidP="00CF26A7">
      <w:pPr>
        <w:jc w:val="center"/>
        <w:rPr>
          <w:rFonts w:cs="Arial"/>
          <w:b/>
          <w:sz w:val="32"/>
          <w:szCs w:val="32"/>
        </w:rPr>
      </w:pPr>
      <w:r>
        <w:rPr>
          <w:rFonts w:cs="Arial"/>
          <w:b/>
          <w:sz w:val="32"/>
          <w:szCs w:val="32"/>
        </w:rPr>
        <w:t>Deployment</w:t>
      </w:r>
    </w:p>
    <w:p w14:paraId="7824D1E5" w14:textId="35D7D2C9" w:rsidR="00BE3441" w:rsidRPr="008A0D24" w:rsidRDefault="0047107A" w:rsidP="00CF26A7">
      <w:pPr>
        <w:jc w:val="center"/>
        <w:rPr>
          <w:rFonts w:cs="Arial"/>
          <w:b/>
          <w:sz w:val="32"/>
          <w:szCs w:val="32"/>
        </w:rPr>
      </w:pPr>
      <w:r>
        <w:rPr>
          <w:rFonts w:cs="Arial"/>
          <w:b/>
          <w:sz w:val="32"/>
          <w:szCs w:val="32"/>
        </w:rPr>
        <w:t xml:space="preserve">Standard Operating </w:t>
      </w:r>
      <w:r w:rsidR="00BE3441">
        <w:rPr>
          <w:rFonts w:cs="Arial"/>
          <w:b/>
          <w:sz w:val="32"/>
          <w:szCs w:val="32"/>
        </w:rPr>
        <w:t>Procedure</w:t>
      </w:r>
    </w:p>
    <w:p w14:paraId="2A257B78" w14:textId="77777777" w:rsidR="00ED0BD0" w:rsidRPr="0088232E" w:rsidRDefault="00ED0BD0" w:rsidP="0050716E">
      <w:pPr>
        <w:tabs>
          <w:tab w:val="left" w:pos="1162"/>
        </w:tabs>
        <w:ind w:left="1162" w:hanging="1162"/>
        <w:rPr>
          <w:rFonts w:cs="Arial"/>
          <w:szCs w:val="24"/>
        </w:rPr>
      </w:pPr>
    </w:p>
    <w:p w14:paraId="7AFE6988" w14:textId="77777777" w:rsidR="00ED0BD0" w:rsidRDefault="00ED0BD0" w:rsidP="0050716E">
      <w:pPr>
        <w:tabs>
          <w:tab w:val="left" w:pos="1162"/>
        </w:tabs>
        <w:ind w:left="1162" w:hanging="1162"/>
        <w:rPr>
          <w:rFonts w:cs="Arial"/>
          <w:szCs w:val="24"/>
        </w:rPr>
      </w:pPr>
    </w:p>
    <w:p w14:paraId="64C7946E" w14:textId="77777777" w:rsidR="00EC1B65" w:rsidRPr="0088232E" w:rsidRDefault="00EC1B65" w:rsidP="0050716E">
      <w:pPr>
        <w:tabs>
          <w:tab w:val="left" w:pos="1162"/>
        </w:tabs>
        <w:ind w:left="1162" w:hanging="1162"/>
        <w:rPr>
          <w:rFonts w:cs="Arial"/>
          <w:szCs w:val="24"/>
        </w:rPr>
      </w:pPr>
    </w:p>
    <w:p w14:paraId="0D23766D" w14:textId="77777777" w:rsidR="00ED0BD0" w:rsidRPr="0088232E" w:rsidRDefault="00ED0BD0" w:rsidP="0050716E">
      <w:pPr>
        <w:tabs>
          <w:tab w:val="left" w:pos="1162"/>
        </w:tabs>
        <w:ind w:left="1162" w:hanging="1162"/>
        <w:rPr>
          <w:rFonts w:cs="Arial"/>
          <w:szCs w:val="24"/>
        </w:rPr>
      </w:pPr>
    </w:p>
    <w:p w14:paraId="188A881D" w14:textId="77777777" w:rsidR="004C5E57" w:rsidRDefault="004C5E57" w:rsidP="004C5E57">
      <w:bookmarkStart w:id="0" w:name="_Toc520904981"/>
    </w:p>
    <w:p w14:paraId="15947716" w14:textId="77777777" w:rsidR="004C5E57" w:rsidRDefault="004C5E57" w:rsidP="004C5E57"/>
    <w:bookmarkEnd w:id="0"/>
    <w:p w14:paraId="343F2F57" w14:textId="77777777" w:rsidR="009753A2" w:rsidRDefault="009753A2" w:rsidP="009753A2">
      <w:pPr>
        <w:rPr>
          <w:b/>
        </w:rPr>
      </w:pPr>
      <w:r>
        <w:rPr>
          <w:b/>
        </w:rPr>
        <w:br w:type="page"/>
      </w:r>
    </w:p>
    <w:p w14:paraId="7707E06A" w14:textId="77777777" w:rsidR="00ED0BD0" w:rsidRPr="00A3334D" w:rsidRDefault="00ED0BD0" w:rsidP="00ED0BD0">
      <w:pPr>
        <w:rPr>
          <w:rFonts w:cs="Arial"/>
          <w:b/>
          <w:szCs w:val="24"/>
        </w:rPr>
      </w:pPr>
      <w:r w:rsidRPr="00A3334D">
        <w:rPr>
          <w:rFonts w:cs="Arial"/>
          <w:b/>
          <w:szCs w:val="24"/>
        </w:rPr>
        <w:lastRenderedPageBreak/>
        <w:t>Contents</w:t>
      </w:r>
    </w:p>
    <w:p w14:paraId="04392B1D" w14:textId="77777777" w:rsidR="00ED0BD0" w:rsidRDefault="00ED0BD0" w:rsidP="00ED0BD0">
      <w:pPr>
        <w:rPr>
          <w:rFonts w:cs="Arial"/>
          <w:szCs w:val="24"/>
        </w:rPr>
      </w:pPr>
    </w:p>
    <w:p w14:paraId="20379A87" w14:textId="77777777" w:rsidR="00ED0BD0" w:rsidRDefault="00ED0BD0" w:rsidP="00ED0BD0">
      <w:pPr>
        <w:rPr>
          <w:rFonts w:cs="Arial"/>
          <w:szCs w:val="24"/>
        </w:rPr>
      </w:pPr>
    </w:p>
    <w:p w14:paraId="352E65F0" w14:textId="0AB265B1" w:rsidR="0066753E" w:rsidRDefault="00ED0BD0">
      <w:pPr>
        <w:pStyle w:val="TOC1"/>
        <w:rPr>
          <w:rFonts w:asciiTheme="minorHAnsi" w:eastAsiaTheme="minorEastAsia" w:hAnsiTheme="minorHAnsi" w:cstheme="minorBidi"/>
          <w:b w:val="0"/>
          <w:caps w:val="0"/>
          <w:kern w:val="2"/>
          <w:szCs w:val="24"/>
          <w:lang w:eastAsia="en-GB"/>
          <w14:ligatures w14:val="standardContextual"/>
        </w:rPr>
      </w:pPr>
      <w:r w:rsidRPr="00DA1328">
        <w:rPr>
          <w:szCs w:val="24"/>
        </w:rPr>
        <w:fldChar w:fldCharType="begin"/>
      </w:r>
      <w:r w:rsidRPr="00DA1328">
        <w:rPr>
          <w:szCs w:val="24"/>
        </w:rPr>
        <w:instrText xml:space="preserve"> TOC \o "1-3" \h \z \u </w:instrText>
      </w:r>
      <w:r w:rsidRPr="00DA1328">
        <w:rPr>
          <w:szCs w:val="24"/>
        </w:rPr>
        <w:fldChar w:fldCharType="separate"/>
      </w:r>
      <w:hyperlink w:anchor="_Toc228804445" w:history="1">
        <w:r w:rsidR="0066753E" w:rsidRPr="007F7730">
          <w:rPr>
            <w:rStyle w:val="Hyperlink"/>
            <w:rFonts w:cs="Arial"/>
            <w:bCs/>
          </w:rPr>
          <w:t>Document Control</w:t>
        </w:r>
        <w:r w:rsidR="0066753E">
          <w:rPr>
            <w:webHidden/>
          </w:rPr>
          <w:tab/>
        </w:r>
        <w:r w:rsidR="0066753E">
          <w:rPr>
            <w:webHidden/>
          </w:rPr>
          <w:fldChar w:fldCharType="begin"/>
        </w:r>
        <w:r w:rsidR="0066753E">
          <w:rPr>
            <w:webHidden/>
          </w:rPr>
          <w:instrText xml:space="preserve"> PAGEREF _Toc228804445 \h </w:instrText>
        </w:r>
        <w:r w:rsidR="0066753E">
          <w:rPr>
            <w:webHidden/>
          </w:rPr>
        </w:r>
        <w:r w:rsidR="0066753E">
          <w:rPr>
            <w:webHidden/>
          </w:rPr>
          <w:fldChar w:fldCharType="separate"/>
        </w:r>
        <w:r w:rsidR="0066753E">
          <w:rPr>
            <w:webHidden/>
          </w:rPr>
          <w:t>1</w:t>
        </w:r>
        <w:r w:rsidR="0066753E">
          <w:rPr>
            <w:webHidden/>
          </w:rPr>
          <w:fldChar w:fldCharType="end"/>
        </w:r>
      </w:hyperlink>
    </w:p>
    <w:p w14:paraId="50096F98" w14:textId="3F495410" w:rsidR="0066753E" w:rsidRDefault="0066753E">
      <w:pPr>
        <w:pStyle w:val="TOC1"/>
        <w:rPr>
          <w:rFonts w:asciiTheme="minorHAnsi" w:eastAsiaTheme="minorEastAsia" w:hAnsiTheme="minorHAnsi" w:cstheme="minorBidi"/>
          <w:b w:val="0"/>
          <w:caps w:val="0"/>
          <w:kern w:val="2"/>
          <w:szCs w:val="24"/>
          <w:lang w:eastAsia="en-GB"/>
          <w14:ligatures w14:val="standardContextual"/>
        </w:rPr>
      </w:pPr>
      <w:hyperlink w:anchor="_Toc228804446" w:history="1">
        <w:r w:rsidRPr="007F7730">
          <w:rPr>
            <w:rStyle w:val="Hyperlink"/>
          </w:rPr>
          <w:t>1.</w:t>
        </w:r>
        <w:r>
          <w:rPr>
            <w:rFonts w:asciiTheme="minorHAnsi" w:eastAsiaTheme="minorEastAsia" w:hAnsiTheme="minorHAnsi" w:cstheme="minorBidi"/>
            <w:b w:val="0"/>
            <w:caps w:val="0"/>
            <w:kern w:val="2"/>
            <w:szCs w:val="24"/>
            <w:lang w:eastAsia="en-GB"/>
            <w14:ligatures w14:val="standardContextual"/>
          </w:rPr>
          <w:tab/>
        </w:r>
        <w:r w:rsidRPr="007F7730">
          <w:rPr>
            <w:rStyle w:val="Hyperlink"/>
          </w:rPr>
          <w:t>Scope</w:t>
        </w:r>
        <w:r>
          <w:rPr>
            <w:webHidden/>
          </w:rPr>
          <w:tab/>
        </w:r>
        <w:r>
          <w:rPr>
            <w:webHidden/>
          </w:rPr>
          <w:fldChar w:fldCharType="begin"/>
        </w:r>
        <w:r>
          <w:rPr>
            <w:webHidden/>
          </w:rPr>
          <w:instrText xml:space="preserve"> PAGEREF _Toc228804446 \h </w:instrText>
        </w:r>
        <w:r>
          <w:rPr>
            <w:webHidden/>
          </w:rPr>
        </w:r>
        <w:r>
          <w:rPr>
            <w:webHidden/>
          </w:rPr>
          <w:fldChar w:fldCharType="separate"/>
        </w:r>
        <w:r>
          <w:rPr>
            <w:webHidden/>
          </w:rPr>
          <w:t>6</w:t>
        </w:r>
        <w:r>
          <w:rPr>
            <w:webHidden/>
          </w:rPr>
          <w:fldChar w:fldCharType="end"/>
        </w:r>
      </w:hyperlink>
    </w:p>
    <w:p w14:paraId="150AF808" w14:textId="30E60342" w:rsidR="0066753E" w:rsidRDefault="0066753E">
      <w:pPr>
        <w:pStyle w:val="TOC1"/>
        <w:rPr>
          <w:rFonts w:asciiTheme="minorHAnsi" w:eastAsiaTheme="minorEastAsia" w:hAnsiTheme="minorHAnsi" w:cstheme="minorBidi"/>
          <w:b w:val="0"/>
          <w:caps w:val="0"/>
          <w:kern w:val="2"/>
          <w:szCs w:val="24"/>
          <w:lang w:eastAsia="en-GB"/>
          <w14:ligatures w14:val="standardContextual"/>
        </w:rPr>
      </w:pPr>
      <w:hyperlink w:anchor="_Toc228804447" w:history="1">
        <w:r w:rsidRPr="007F7730">
          <w:rPr>
            <w:rStyle w:val="Hyperlink"/>
          </w:rPr>
          <w:t>3</w:t>
        </w:r>
        <w:r>
          <w:rPr>
            <w:rFonts w:asciiTheme="minorHAnsi" w:eastAsiaTheme="minorEastAsia" w:hAnsiTheme="minorHAnsi" w:cstheme="minorBidi"/>
            <w:b w:val="0"/>
            <w:caps w:val="0"/>
            <w:kern w:val="2"/>
            <w:szCs w:val="24"/>
            <w:lang w:eastAsia="en-GB"/>
            <w14:ligatures w14:val="standardContextual"/>
          </w:rPr>
          <w:tab/>
        </w:r>
        <w:r w:rsidRPr="007F7730">
          <w:rPr>
            <w:rStyle w:val="Hyperlink"/>
            <w:rFonts w:cs="Arial"/>
            <w:bCs/>
          </w:rPr>
          <w:t>Compliance with the Core Standards</w:t>
        </w:r>
        <w:r>
          <w:rPr>
            <w:webHidden/>
          </w:rPr>
          <w:tab/>
        </w:r>
        <w:r>
          <w:rPr>
            <w:webHidden/>
          </w:rPr>
          <w:fldChar w:fldCharType="begin"/>
        </w:r>
        <w:r>
          <w:rPr>
            <w:webHidden/>
          </w:rPr>
          <w:instrText xml:space="preserve"> PAGEREF _Toc228804447 \h </w:instrText>
        </w:r>
        <w:r>
          <w:rPr>
            <w:webHidden/>
          </w:rPr>
        </w:r>
        <w:r>
          <w:rPr>
            <w:webHidden/>
          </w:rPr>
          <w:fldChar w:fldCharType="separate"/>
        </w:r>
        <w:r>
          <w:rPr>
            <w:webHidden/>
          </w:rPr>
          <w:t>8</w:t>
        </w:r>
        <w:r>
          <w:rPr>
            <w:webHidden/>
          </w:rPr>
          <w:fldChar w:fldCharType="end"/>
        </w:r>
      </w:hyperlink>
    </w:p>
    <w:p w14:paraId="60DA0E44" w14:textId="419A46A3" w:rsidR="0066753E" w:rsidRDefault="0066753E">
      <w:pPr>
        <w:pStyle w:val="TOC1"/>
        <w:rPr>
          <w:rFonts w:asciiTheme="minorHAnsi" w:eastAsiaTheme="minorEastAsia" w:hAnsiTheme="minorHAnsi" w:cstheme="minorBidi"/>
          <w:b w:val="0"/>
          <w:caps w:val="0"/>
          <w:kern w:val="2"/>
          <w:szCs w:val="24"/>
          <w:lang w:eastAsia="en-GB"/>
          <w14:ligatures w14:val="standardContextual"/>
        </w:rPr>
      </w:pPr>
      <w:hyperlink w:anchor="_Toc228804448" w:history="1">
        <w:r w:rsidRPr="007F7730">
          <w:rPr>
            <w:rStyle w:val="Hyperlink"/>
          </w:rPr>
          <w:t>4</w:t>
        </w:r>
        <w:r>
          <w:rPr>
            <w:rFonts w:asciiTheme="minorHAnsi" w:eastAsiaTheme="minorEastAsia" w:hAnsiTheme="minorHAnsi" w:cstheme="minorBidi"/>
            <w:b w:val="0"/>
            <w:caps w:val="0"/>
            <w:kern w:val="2"/>
            <w:szCs w:val="24"/>
            <w:lang w:eastAsia="en-GB"/>
            <w14:ligatures w14:val="standardContextual"/>
          </w:rPr>
          <w:tab/>
        </w:r>
        <w:r w:rsidRPr="007F7730">
          <w:rPr>
            <w:rStyle w:val="Hyperlink"/>
            <w:rFonts w:cs="Arial"/>
            <w:bCs/>
          </w:rPr>
          <w:t>HART Operations in SECAmb</w:t>
        </w:r>
        <w:r>
          <w:rPr>
            <w:webHidden/>
          </w:rPr>
          <w:tab/>
        </w:r>
        <w:r>
          <w:rPr>
            <w:webHidden/>
          </w:rPr>
          <w:fldChar w:fldCharType="begin"/>
        </w:r>
        <w:r>
          <w:rPr>
            <w:webHidden/>
          </w:rPr>
          <w:instrText xml:space="preserve"> PAGEREF _Toc228804448 \h </w:instrText>
        </w:r>
        <w:r>
          <w:rPr>
            <w:webHidden/>
          </w:rPr>
        </w:r>
        <w:r>
          <w:rPr>
            <w:webHidden/>
          </w:rPr>
          <w:fldChar w:fldCharType="separate"/>
        </w:r>
        <w:r>
          <w:rPr>
            <w:webHidden/>
          </w:rPr>
          <w:t>9</w:t>
        </w:r>
        <w:r>
          <w:rPr>
            <w:webHidden/>
          </w:rPr>
          <w:fldChar w:fldCharType="end"/>
        </w:r>
      </w:hyperlink>
    </w:p>
    <w:p w14:paraId="28622BDC" w14:textId="209F9206" w:rsidR="0066753E" w:rsidRDefault="0066753E">
      <w:pPr>
        <w:pStyle w:val="TOC1"/>
        <w:rPr>
          <w:rFonts w:asciiTheme="minorHAnsi" w:eastAsiaTheme="minorEastAsia" w:hAnsiTheme="minorHAnsi" w:cstheme="minorBidi"/>
          <w:b w:val="0"/>
          <w:caps w:val="0"/>
          <w:kern w:val="2"/>
          <w:szCs w:val="24"/>
          <w:lang w:eastAsia="en-GB"/>
          <w14:ligatures w14:val="standardContextual"/>
        </w:rPr>
      </w:pPr>
      <w:hyperlink w:anchor="_Toc228804449" w:history="1">
        <w:r w:rsidRPr="007F7730">
          <w:rPr>
            <w:rStyle w:val="Hyperlink"/>
          </w:rPr>
          <w:t>5</w:t>
        </w:r>
        <w:r>
          <w:rPr>
            <w:rFonts w:asciiTheme="minorHAnsi" w:eastAsiaTheme="minorEastAsia" w:hAnsiTheme="minorHAnsi" w:cstheme="minorBidi"/>
            <w:b w:val="0"/>
            <w:caps w:val="0"/>
            <w:kern w:val="2"/>
            <w:szCs w:val="24"/>
            <w:lang w:eastAsia="en-GB"/>
            <w14:ligatures w14:val="standardContextual"/>
          </w:rPr>
          <w:tab/>
        </w:r>
        <w:r w:rsidRPr="007F7730">
          <w:rPr>
            <w:rStyle w:val="Hyperlink"/>
            <w:rFonts w:cs="Arial"/>
            <w:bCs/>
          </w:rPr>
          <w:t>Deployment: Start of Shift</w:t>
        </w:r>
        <w:r>
          <w:rPr>
            <w:webHidden/>
          </w:rPr>
          <w:tab/>
        </w:r>
        <w:r>
          <w:rPr>
            <w:webHidden/>
          </w:rPr>
          <w:fldChar w:fldCharType="begin"/>
        </w:r>
        <w:r>
          <w:rPr>
            <w:webHidden/>
          </w:rPr>
          <w:instrText xml:space="preserve"> PAGEREF _Toc228804449 \h </w:instrText>
        </w:r>
        <w:r>
          <w:rPr>
            <w:webHidden/>
          </w:rPr>
        </w:r>
        <w:r>
          <w:rPr>
            <w:webHidden/>
          </w:rPr>
          <w:fldChar w:fldCharType="separate"/>
        </w:r>
        <w:r>
          <w:rPr>
            <w:webHidden/>
          </w:rPr>
          <w:t>10</w:t>
        </w:r>
        <w:r>
          <w:rPr>
            <w:webHidden/>
          </w:rPr>
          <w:fldChar w:fldCharType="end"/>
        </w:r>
      </w:hyperlink>
    </w:p>
    <w:p w14:paraId="593952A3" w14:textId="5055B961" w:rsidR="0066753E" w:rsidRDefault="0066753E">
      <w:pPr>
        <w:pStyle w:val="TOC1"/>
        <w:rPr>
          <w:rFonts w:asciiTheme="minorHAnsi" w:eastAsiaTheme="minorEastAsia" w:hAnsiTheme="minorHAnsi" w:cstheme="minorBidi"/>
          <w:b w:val="0"/>
          <w:caps w:val="0"/>
          <w:kern w:val="2"/>
          <w:szCs w:val="24"/>
          <w:lang w:eastAsia="en-GB"/>
          <w14:ligatures w14:val="standardContextual"/>
        </w:rPr>
      </w:pPr>
      <w:hyperlink w:anchor="_Toc228804450" w:history="1">
        <w:r w:rsidRPr="007F7730">
          <w:rPr>
            <w:rStyle w:val="Hyperlink"/>
          </w:rPr>
          <w:t>6</w:t>
        </w:r>
        <w:r>
          <w:rPr>
            <w:rFonts w:asciiTheme="minorHAnsi" w:eastAsiaTheme="minorEastAsia" w:hAnsiTheme="minorHAnsi" w:cstheme="minorBidi"/>
            <w:b w:val="0"/>
            <w:caps w:val="0"/>
            <w:kern w:val="2"/>
            <w:szCs w:val="24"/>
            <w:lang w:eastAsia="en-GB"/>
            <w14:ligatures w14:val="standardContextual"/>
          </w:rPr>
          <w:tab/>
        </w:r>
        <w:r w:rsidRPr="007F7730">
          <w:rPr>
            <w:rStyle w:val="Hyperlink"/>
            <w:rFonts w:cs="Arial"/>
            <w:bCs/>
          </w:rPr>
          <w:t>Deployment: Immediate Tasking</w:t>
        </w:r>
        <w:r>
          <w:rPr>
            <w:webHidden/>
          </w:rPr>
          <w:tab/>
        </w:r>
        <w:r>
          <w:rPr>
            <w:webHidden/>
          </w:rPr>
          <w:fldChar w:fldCharType="begin"/>
        </w:r>
        <w:r>
          <w:rPr>
            <w:webHidden/>
          </w:rPr>
          <w:instrText xml:space="preserve"> PAGEREF _Toc228804450 \h </w:instrText>
        </w:r>
        <w:r>
          <w:rPr>
            <w:webHidden/>
          </w:rPr>
        </w:r>
        <w:r>
          <w:rPr>
            <w:webHidden/>
          </w:rPr>
          <w:fldChar w:fldCharType="separate"/>
        </w:r>
        <w:r>
          <w:rPr>
            <w:webHidden/>
          </w:rPr>
          <w:t>11</w:t>
        </w:r>
        <w:r>
          <w:rPr>
            <w:webHidden/>
          </w:rPr>
          <w:fldChar w:fldCharType="end"/>
        </w:r>
      </w:hyperlink>
    </w:p>
    <w:p w14:paraId="07242E81" w14:textId="6B414A49" w:rsidR="0066753E" w:rsidRDefault="0066753E">
      <w:pPr>
        <w:pStyle w:val="TOC1"/>
        <w:rPr>
          <w:rFonts w:asciiTheme="minorHAnsi" w:eastAsiaTheme="minorEastAsia" w:hAnsiTheme="minorHAnsi" w:cstheme="minorBidi"/>
          <w:b w:val="0"/>
          <w:caps w:val="0"/>
          <w:kern w:val="2"/>
          <w:szCs w:val="24"/>
          <w:lang w:eastAsia="en-GB"/>
          <w14:ligatures w14:val="standardContextual"/>
        </w:rPr>
      </w:pPr>
      <w:hyperlink w:anchor="_Toc228804451" w:history="1">
        <w:r w:rsidRPr="007F7730">
          <w:rPr>
            <w:rStyle w:val="Hyperlink"/>
          </w:rPr>
          <w:t>7</w:t>
        </w:r>
        <w:r>
          <w:rPr>
            <w:rFonts w:asciiTheme="minorHAnsi" w:eastAsiaTheme="minorEastAsia" w:hAnsiTheme="minorHAnsi" w:cstheme="minorBidi"/>
            <w:b w:val="0"/>
            <w:caps w:val="0"/>
            <w:kern w:val="2"/>
            <w:szCs w:val="24"/>
            <w:lang w:eastAsia="en-GB"/>
            <w14:ligatures w14:val="standardContextual"/>
          </w:rPr>
          <w:tab/>
        </w:r>
        <w:r w:rsidRPr="007F7730">
          <w:rPr>
            <w:rStyle w:val="Hyperlink"/>
          </w:rPr>
          <w:t>Deployment: Principles and Authorisation</w:t>
        </w:r>
        <w:r>
          <w:rPr>
            <w:webHidden/>
          </w:rPr>
          <w:tab/>
        </w:r>
        <w:r>
          <w:rPr>
            <w:webHidden/>
          </w:rPr>
          <w:fldChar w:fldCharType="begin"/>
        </w:r>
        <w:r>
          <w:rPr>
            <w:webHidden/>
          </w:rPr>
          <w:instrText xml:space="preserve"> PAGEREF _Toc228804451 \h </w:instrText>
        </w:r>
        <w:r>
          <w:rPr>
            <w:webHidden/>
          </w:rPr>
        </w:r>
        <w:r>
          <w:rPr>
            <w:webHidden/>
          </w:rPr>
          <w:fldChar w:fldCharType="separate"/>
        </w:r>
        <w:r>
          <w:rPr>
            <w:webHidden/>
          </w:rPr>
          <w:t>11</w:t>
        </w:r>
        <w:r>
          <w:rPr>
            <w:webHidden/>
          </w:rPr>
          <w:fldChar w:fldCharType="end"/>
        </w:r>
      </w:hyperlink>
    </w:p>
    <w:p w14:paraId="1218C4F0" w14:textId="1DAB1433" w:rsidR="0066753E" w:rsidRDefault="0066753E">
      <w:pPr>
        <w:pStyle w:val="TOC1"/>
        <w:rPr>
          <w:rFonts w:asciiTheme="minorHAnsi" w:eastAsiaTheme="minorEastAsia" w:hAnsiTheme="minorHAnsi" w:cstheme="minorBidi"/>
          <w:b w:val="0"/>
          <w:caps w:val="0"/>
          <w:kern w:val="2"/>
          <w:szCs w:val="24"/>
          <w:lang w:eastAsia="en-GB"/>
          <w14:ligatures w14:val="standardContextual"/>
        </w:rPr>
      </w:pPr>
      <w:hyperlink w:anchor="_Toc228804452" w:history="1">
        <w:r w:rsidRPr="007F7730">
          <w:rPr>
            <w:rStyle w:val="Hyperlink"/>
          </w:rPr>
          <w:t>8</w:t>
        </w:r>
        <w:r>
          <w:rPr>
            <w:rFonts w:asciiTheme="minorHAnsi" w:eastAsiaTheme="minorEastAsia" w:hAnsiTheme="minorHAnsi" w:cstheme="minorBidi"/>
            <w:b w:val="0"/>
            <w:caps w:val="0"/>
            <w:kern w:val="2"/>
            <w:szCs w:val="24"/>
            <w:lang w:eastAsia="en-GB"/>
            <w14:ligatures w14:val="standardContextual"/>
          </w:rPr>
          <w:tab/>
        </w:r>
        <w:r w:rsidRPr="007F7730">
          <w:rPr>
            <w:rStyle w:val="Hyperlink"/>
            <w:rFonts w:cs="Arial"/>
            <w:bCs/>
          </w:rPr>
          <w:t>Deployment: HART Incidents</w:t>
        </w:r>
        <w:r>
          <w:rPr>
            <w:webHidden/>
          </w:rPr>
          <w:tab/>
        </w:r>
        <w:r>
          <w:rPr>
            <w:webHidden/>
          </w:rPr>
          <w:fldChar w:fldCharType="begin"/>
        </w:r>
        <w:r>
          <w:rPr>
            <w:webHidden/>
          </w:rPr>
          <w:instrText xml:space="preserve"> PAGEREF _Toc228804452 \h </w:instrText>
        </w:r>
        <w:r>
          <w:rPr>
            <w:webHidden/>
          </w:rPr>
        </w:r>
        <w:r>
          <w:rPr>
            <w:webHidden/>
          </w:rPr>
          <w:fldChar w:fldCharType="separate"/>
        </w:r>
        <w:r>
          <w:rPr>
            <w:webHidden/>
          </w:rPr>
          <w:t>12</w:t>
        </w:r>
        <w:r>
          <w:rPr>
            <w:webHidden/>
          </w:rPr>
          <w:fldChar w:fldCharType="end"/>
        </w:r>
      </w:hyperlink>
    </w:p>
    <w:p w14:paraId="5B47D5E5" w14:textId="7CF93420" w:rsidR="0066753E" w:rsidRDefault="0066753E">
      <w:pPr>
        <w:pStyle w:val="TOC1"/>
        <w:rPr>
          <w:rFonts w:asciiTheme="minorHAnsi" w:eastAsiaTheme="minorEastAsia" w:hAnsiTheme="minorHAnsi" w:cstheme="minorBidi"/>
          <w:b w:val="0"/>
          <w:caps w:val="0"/>
          <w:kern w:val="2"/>
          <w:szCs w:val="24"/>
          <w:lang w:eastAsia="en-GB"/>
          <w14:ligatures w14:val="standardContextual"/>
        </w:rPr>
      </w:pPr>
      <w:hyperlink w:anchor="_Toc228804453" w:history="1">
        <w:r w:rsidRPr="007F7730">
          <w:rPr>
            <w:rStyle w:val="Hyperlink"/>
          </w:rPr>
          <w:t>9</w:t>
        </w:r>
        <w:r>
          <w:rPr>
            <w:rFonts w:asciiTheme="minorHAnsi" w:eastAsiaTheme="minorEastAsia" w:hAnsiTheme="minorHAnsi" w:cstheme="minorBidi"/>
            <w:b w:val="0"/>
            <w:caps w:val="0"/>
            <w:kern w:val="2"/>
            <w:szCs w:val="24"/>
            <w:lang w:eastAsia="en-GB"/>
            <w14:ligatures w14:val="standardContextual"/>
          </w:rPr>
          <w:tab/>
        </w:r>
        <w:r w:rsidRPr="007F7730">
          <w:rPr>
            <w:rStyle w:val="Hyperlink"/>
            <w:rFonts w:cs="Arial"/>
            <w:bCs/>
          </w:rPr>
          <w:t>Deployment: Mobilisation</w:t>
        </w:r>
        <w:r>
          <w:rPr>
            <w:webHidden/>
          </w:rPr>
          <w:tab/>
        </w:r>
        <w:r>
          <w:rPr>
            <w:webHidden/>
          </w:rPr>
          <w:fldChar w:fldCharType="begin"/>
        </w:r>
        <w:r>
          <w:rPr>
            <w:webHidden/>
          </w:rPr>
          <w:instrText xml:space="preserve"> PAGEREF _Toc228804453 \h </w:instrText>
        </w:r>
        <w:r>
          <w:rPr>
            <w:webHidden/>
          </w:rPr>
        </w:r>
        <w:r>
          <w:rPr>
            <w:webHidden/>
          </w:rPr>
          <w:fldChar w:fldCharType="separate"/>
        </w:r>
        <w:r>
          <w:rPr>
            <w:webHidden/>
          </w:rPr>
          <w:t>13</w:t>
        </w:r>
        <w:r>
          <w:rPr>
            <w:webHidden/>
          </w:rPr>
          <w:fldChar w:fldCharType="end"/>
        </w:r>
      </w:hyperlink>
    </w:p>
    <w:p w14:paraId="6DE5A08F" w14:textId="7A88988F" w:rsidR="0066753E" w:rsidRDefault="0066753E">
      <w:pPr>
        <w:pStyle w:val="TOC1"/>
        <w:rPr>
          <w:rFonts w:asciiTheme="minorHAnsi" w:eastAsiaTheme="minorEastAsia" w:hAnsiTheme="minorHAnsi" w:cstheme="minorBidi"/>
          <w:b w:val="0"/>
          <w:caps w:val="0"/>
          <w:kern w:val="2"/>
          <w:szCs w:val="24"/>
          <w:lang w:eastAsia="en-GB"/>
          <w14:ligatures w14:val="standardContextual"/>
        </w:rPr>
      </w:pPr>
      <w:hyperlink w:anchor="_Toc228804454" w:history="1">
        <w:r w:rsidRPr="007F7730">
          <w:rPr>
            <w:rStyle w:val="Hyperlink"/>
          </w:rPr>
          <w:t>11</w:t>
        </w:r>
        <w:r>
          <w:rPr>
            <w:rFonts w:asciiTheme="minorHAnsi" w:eastAsiaTheme="minorEastAsia" w:hAnsiTheme="minorHAnsi" w:cstheme="minorBidi"/>
            <w:b w:val="0"/>
            <w:caps w:val="0"/>
            <w:kern w:val="2"/>
            <w:szCs w:val="24"/>
            <w:lang w:eastAsia="en-GB"/>
            <w14:ligatures w14:val="standardContextual"/>
          </w:rPr>
          <w:tab/>
        </w:r>
        <w:r w:rsidRPr="007F7730">
          <w:rPr>
            <w:rStyle w:val="Hyperlink"/>
            <w:rFonts w:cs="Arial"/>
            <w:bCs/>
          </w:rPr>
          <w:t>Deployment: Stand Down</w:t>
        </w:r>
        <w:r>
          <w:rPr>
            <w:webHidden/>
          </w:rPr>
          <w:tab/>
        </w:r>
        <w:r>
          <w:rPr>
            <w:webHidden/>
          </w:rPr>
          <w:fldChar w:fldCharType="begin"/>
        </w:r>
        <w:r>
          <w:rPr>
            <w:webHidden/>
          </w:rPr>
          <w:instrText xml:space="preserve"> PAGEREF _Toc228804454 \h </w:instrText>
        </w:r>
        <w:r>
          <w:rPr>
            <w:webHidden/>
          </w:rPr>
        </w:r>
        <w:r>
          <w:rPr>
            <w:webHidden/>
          </w:rPr>
          <w:fldChar w:fldCharType="separate"/>
        </w:r>
        <w:r>
          <w:rPr>
            <w:webHidden/>
          </w:rPr>
          <w:t>14</w:t>
        </w:r>
        <w:r>
          <w:rPr>
            <w:webHidden/>
          </w:rPr>
          <w:fldChar w:fldCharType="end"/>
        </w:r>
      </w:hyperlink>
    </w:p>
    <w:p w14:paraId="1D4D7D25" w14:textId="049A235F" w:rsidR="0066753E" w:rsidRDefault="0066753E">
      <w:pPr>
        <w:pStyle w:val="TOC1"/>
        <w:rPr>
          <w:rFonts w:asciiTheme="minorHAnsi" w:eastAsiaTheme="minorEastAsia" w:hAnsiTheme="minorHAnsi" w:cstheme="minorBidi"/>
          <w:b w:val="0"/>
          <w:caps w:val="0"/>
          <w:kern w:val="2"/>
          <w:szCs w:val="24"/>
          <w:lang w:eastAsia="en-GB"/>
          <w14:ligatures w14:val="standardContextual"/>
        </w:rPr>
      </w:pPr>
      <w:hyperlink w:anchor="_Toc228804455" w:history="1">
        <w:r w:rsidRPr="007F7730">
          <w:rPr>
            <w:rStyle w:val="Hyperlink"/>
          </w:rPr>
          <w:t>12</w:t>
        </w:r>
        <w:r>
          <w:rPr>
            <w:rFonts w:asciiTheme="minorHAnsi" w:eastAsiaTheme="minorEastAsia" w:hAnsiTheme="minorHAnsi" w:cstheme="minorBidi"/>
            <w:b w:val="0"/>
            <w:caps w:val="0"/>
            <w:kern w:val="2"/>
            <w:szCs w:val="24"/>
            <w:lang w:eastAsia="en-GB"/>
            <w14:ligatures w14:val="standardContextual"/>
          </w:rPr>
          <w:tab/>
        </w:r>
        <w:r w:rsidRPr="007F7730">
          <w:rPr>
            <w:rStyle w:val="Hyperlink"/>
            <w:rFonts w:cs="Arial"/>
            <w:bCs/>
          </w:rPr>
          <w:t>Deployment: Meal break</w:t>
        </w:r>
        <w:r>
          <w:rPr>
            <w:webHidden/>
          </w:rPr>
          <w:tab/>
        </w:r>
        <w:r>
          <w:rPr>
            <w:webHidden/>
          </w:rPr>
          <w:fldChar w:fldCharType="begin"/>
        </w:r>
        <w:r>
          <w:rPr>
            <w:webHidden/>
          </w:rPr>
          <w:instrText xml:space="preserve"> PAGEREF _Toc228804455 \h </w:instrText>
        </w:r>
        <w:r>
          <w:rPr>
            <w:webHidden/>
          </w:rPr>
        </w:r>
        <w:r>
          <w:rPr>
            <w:webHidden/>
          </w:rPr>
          <w:fldChar w:fldCharType="separate"/>
        </w:r>
        <w:r>
          <w:rPr>
            <w:webHidden/>
          </w:rPr>
          <w:t>15</w:t>
        </w:r>
        <w:r>
          <w:rPr>
            <w:webHidden/>
          </w:rPr>
          <w:fldChar w:fldCharType="end"/>
        </w:r>
      </w:hyperlink>
    </w:p>
    <w:p w14:paraId="40C6BD32" w14:textId="7AD6181F" w:rsidR="0066753E" w:rsidRDefault="0066753E">
      <w:pPr>
        <w:pStyle w:val="TOC1"/>
        <w:rPr>
          <w:rFonts w:asciiTheme="minorHAnsi" w:eastAsiaTheme="minorEastAsia" w:hAnsiTheme="minorHAnsi" w:cstheme="minorBidi"/>
          <w:b w:val="0"/>
          <w:caps w:val="0"/>
          <w:kern w:val="2"/>
          <w:szCs w:val="24"/>
          <w:lang w:eastAsia="en-GB"/>
          <w14:ligatures w14:val="standardContextual"/>
        </w:rPr>
      </w:pPr>
      <w:hyperlink w:anchor="_Toc228804456" w:history="1">
        <w:r w:rsidRPr="007F7730">
          <w:rPr>
            <w:rStyle w:val="Hyperlink"/>
          </w:rPr>
          <w:t>13</w:t>
        </w:r>
        <w:r>
          <w:rPr>
            <w:rFonts w:asciiTheme="minorHAnsi" w:eastAsiaTheme="minorEastAsia" w:hAnsiTheme="minorHAnsi" w:cstheme="minorBidi"/>
            <w:b w:val="0"/>
            <w:caps w:val="0"/>
            <w:kern w:val="2"/>
            <w:szCs w:val="24"/>
            <w:lang w:eastAsia="en-GB"/>
            <w14:ligatures w14:val="standardContextual"/>
          </w:rPr>
          <w:tab/>
        </w:r>
        <w:r w:rsidRPr="007F7730">
          <w:rPr>
            <w:rStyle w:val="Hyperlink"/>
            <w:rFonts w:cs="Arial"/>
            <w:bCs/>
          </w:rPr>
          <w:t>Deployment: End of Shift</w:t>
        </w:r>
        <w:r>
          <w:rPr>
            <w:webHidden/>
          </w:rPr>
          <w:tab/>
        </w:r>
        <w:r>
          <w:rPr>
            <w:webHidden/>
          </w:rPr>
          <w:fldChar w:fldCharType="begin"/>
        </w:r>
        <w:r>
          <w:rPr>
            <w:webHidden/>
          </w:rPr>
          <w:instrText xml:space="preserve"> PAGEREF _Toc228804456 \h </w:instrText>
        </w:r>
        <w:r>
          <w:rPr>
            <w:webHidden/>
          </w:rPr>
        </w:r>
        <w:r>
          <w:rPr>
            <w:webHidden/>
          </w:rPr>
          <w:fldChar w:fldCharType="separate"/>
        </w:r>
        <w:r>
          <w:rPr>
            <w:webHidden/>
          </w:rPr>
          <w:t>15</w:t>
        </w:r>
        <w:r>
          <w:rPr>
            <w:webHidden/>
          </w:rPr>
          <w:fldChar w:fldCharType="end"/>
        </w:r>
      </w:hyperlink>
    </w:p>
    <w:p w14:paraId="23550F51" w14:textId="75E271E9" w:rsidR="0066753E" w:rsidRDefault="0066753E">
      <w:pPr>
        <w:pStyle w:val="TOC1"/>
        <w:rPr>
          <w:rFonts w:asciiTheme="minorHAnsi" w:eastAsiaTheme="minorEastAsia" w:hAnsiTheme="minorHAnsi" w:cstheme="minorBidi"/>
          <w:b w:val="0"/>
          <w:caps w:val="0"/>
          <w:kern w:val="2"/>
          <w:szCs w:val="24"/>
          <w:lang w:eastAsia="en-GB"/>
          <w14:ligatures w14:val="standardContextual"/>
        </w:rPr>
      </w:pPr>
      <w:hyperlink w:anchor="_Toc228804457" w:history="1">
        <w:r w:rsidRPr="007F7730">
          <w:rPr>
            <w:rStyle w:val="Hyperlink"/>
          </w:rPr>
          <w:t>14</w:t>
        </w:r>
        <w:r>
          <w:rPr>
            <w:rFonts w:asciiTheme="minorHAnsi" w:eastAsiaTheme="minorEastAsia" w:hAnsiTheme="minorHAnsi" w:cstheme="minorBidi"/>
            <w:b w:val="0"/>
            <w:caps w:val="0"/>
            <w:kern w:val="2"/>
            <w:szCs w:val="24"/>
            <w:lang w:eastAsia="en-GB"/>
            <w14:ligatures w14:val="standardContextual"/>
          </w:rPr>
          <w:tab/>
        </w:r>
        <w:r w:rsidRPr="007F7730">
          <w:rPr>
            <w:rStyle w:val="Hyperlink"/>
            <w:rFonts w:cs="Arial"/>
            <w:bCs/>
          </w:rPr>
          <w:t>Supporting Operations</w:t>
        </w:r>
        <w:r>
          <w:rPr>
            <w:webHidden/>
          </w:rPr>
          <w:tab/>
        </w:r>
        <w:r>
          <w:rPr>
            <w:webHidden/>
          </w:rPr>
          <w:fldChar w:fldCharType="begin"/>
        </w:r>
        <w:r>
          <w:rPr>
            <w:webHidden/>
          </w:rPr>
          <w:instrText xml:space="preserve"> PAGEREF _Toc228804457 \h </w:instrText>
        </w:r>
        <w:r>
          <w:rPr>
            <w:webHidden/>
          </w:rPr>
        </w:r>
        <w:r>
          <w:rPr>
            <w:webHidden/>
          </w:rPr>
          <w:fldChar w:fldCharType="separate"/>
        </w:r>
        <w:r>
          <w:rPr>
            <w:webHidden/>
          </w:rPr>
          <w:t>16</w:t>
        </w:r>
        <w:r>
          <w:rPr>
            <w:webHidden/>
          </w:rPr>
          <w:fldChar w:fldCharType="end"/>
        </w:r>
      </w:hyperlink>
    </w:p>
    <w:p w14:paraId="11395C56" w14:textId="24EAB8AD" w:rsidR="0066753E" w:rsidRDefault="0066753E">
      <w:pPr>
        <w:pStyle w:val="TOC1"/>
        <w:rPr>
          <w:rFonts w:asciiTheme="minorHAnsi" w:eastAsiaTheme="minorEastAsia" w:hAnsiTheme="minorHAnsi" w:cstheme="minorBidi"/>
          <w:b w:val="0"/>
          <w:caps w:val="0"/>
          <w:kern w:val="2"/>
          <w:szCs w:val="24"/>
          <w:lang w:eastAsia="en-GB"/>
          <w14:ligatures w14:val="standardContextual"/>
        </w:rPr>
      </w:pPr>
      <w:hyperlink w:anchor="_Toc228804458" w:history="1">
        <w:r w:rsidRPr="007F7730">
          <w:rPr>
            <w:rStyle w:val="Hyperlink"/>
          </w:rPr>
          <w:t>15</w:t>
        </w:r>
        <w:r>
          <w:rPr>
            <w:rFonts w:asciiTheme="minorHAnsi" w:eastAsiaTheme="minorEastAsia" w:hAnsiTheme="minorHAnsi" w:cstheme="minorBidi"/>
            <w:b w:val="0"/>
            <w:caps w:val="0"/>
            <w:kern w:val="2"/>
            <w:szCs w:val="24"/>
            <w:lang w:eastAsia="en-GB"/>
            <w14:ligatures w14:val="standardContextual"/>
          </w:rPr>
          <w:tab/>
        </w:r>
        <w:r w:rsidRPr="007F7730">
          <w:rPr>
            <w:rStyle w:val="Hyperlink"/>
            <w:rFonts w:cs="Arial"/>
            <w:bCs/>
          </w:rPr>
          <w:t>National Deployments or Mutual Aid</w:t>
        </w:r>
        <w:r>
          <w:rPr>
            <w:webHidden/>
          </w:rPr>
          <w:tab/>
        </w:r>
        <w:r>
          <w:rPr>
            <w:webHidden/>
          </w:rPr>
          <w:fldChar w:fldCharType="begin"/>
        </w:r>
        <w:r>
          <w:rPr>
            <w:webHidden/>
          </w:rPr>
          <w:instrText xml:space="preserve"> PAGEREF _Toc228804458 \h </w:instrText>
        </w:r>
        <w:r>
          <w:rPr>
            <w:webHidden/>
          </w:rPr>
        </w:r>
        <w:r>
          <w:rPr>
            <w:webHidden/>
          </w:rPr>
          <w:fldChar w:fldCharType="separate"/>
        </w:r>
        <w:r>
          <w:rPr>
            <w:webHidden/>
          </w:rPr>
          <w:t>17</w:t>
        </w:r>
        <w:r>
          <w:rPr>
            <w:webHidden/>
          </w:rPr>
          <w:fldChar w:fldCharType="end"/>
        </w:r>
      </w:hyperlink>
    </w:p>
    <w:p w14:paraId="609814C6" w14:textId="46288A1A" w:rsidR="0066753E" w:rsidRDefault="0066753E">
      <w:pPr>
        <w:pStyle w:val="TOC1"/>
        <w:rPr>
          <w:rFonts w:asciiTheme="minorHAnsi" w:eastAsiaTheme="minorEastAsia" w:hAnsiTheme="minorHAnsi" w:cstheme="minorBidi"/>
          <w:b w:val="0"/>
          <w:caps w:val="0"/>
          <w:kern w:val="2"/>
          <w:szCs w:val="24"/>
          <w:lang w:eastAsia="en-GB"/>
          <w14:ligatures w14:val="standardContextual"/>
        </w:rPr>
      </w:pPr>
      <w:hyperlink w:anchor="_Toc228804459" w:history="1">
        <w:r w:rsidRPr="007F7730">
          <w:rPr>
            <w:rStyle w:val="Hyperlink"/>
          </w:rPr>
          <w:t>17</w:t>
        </w:r>
        <w:r>
          <w:rPr>
            <w:rFonts w:asciiTheme="minorHAnsi" w:eastAsiaTheme="minorEastAsia" w:hAnsiTheme="minorHAnsi" w:cstheme="minorBidi"/>
            <w:b w:val="0"/>
            <w:caps w:val="0"/>
            <w:kern w:val="2"/>
            <w:szCs w:val="24"/>
            <w:lang w:eastAsia="en-GB"/>
            <w14:ligatures w14:val="standardContextual"/>
          </w:rPr>
          <w:tab/>
        </w:r>
        <w:r w:rsidRPr="007F7730">
          <w:rPr>
            <w:rStyle w:val="Hyperlink"/>
            <w:rFonts w:cs="Arial"/>
            <w:bCs/>
          </w:rPr>
          <w:t>Definitions</w:t>
        </w:r>
        <w:r>
          <w:rPr>
            <w:webHidden/>
          </w:rPr>
          <w:tab/>
        </w:r>
        <w:r>
          <w:rPr>
            <w:webHidden/>
          </w:rPr>
          <w:fldChar w:fldCharType="begin"/>
        </w:r>
        <w:r>
          <w:rPr>
            <w:webHidden/>
          </w:rPr>
          <w:instrText xml:space="preserve"> PAGEREF _Toc228804459 \h </w:instrText>
        </w:r>
        <w:r>
          <w:rPr>
            <w:webHidden/>
          </w:rPr>
        </w:r>
        <w:r>
          <w:rPr>
            <w:webHidden/>
          </w:rPr>
          <w:fldChar w:fldCharType="separate"/>
        </w:r>
        <w:r>
          <w:rPr>
            <w:webHidden/>
          </w:rPr>
          <w:t>19</w:t>
        </w:r>
        <w:r>
          <w:rPr>
            <w:webHidden/>
          </w:rPr>
          <w:fldChar w:fldCharType="end"/>
        </w:r>
      </w:hyperlink>
    </w:p>
    <w:p w14:paraId="4561DF59" w14:textId="6840080A" w:rsidR="0066753E" w:rsidRDefault="0066753E">
      <w:pPr>
        <w:pStyle w:val="TOC1"/>
        <w:rPr>
          <w:rFonts w:asciiTheme="minorHAnsi" w:eastAsiaTheme="minorEastAsia" w:hAnsiTheme="minorHAnsi" w:cstheme="minorBidi"/>
          <w:b w:val="0"/>
          <w:caps w:val="0"/>
          <w:kern w:val="2"/>
          <w:szCs w:val="24"/>
          <w:lang w:eastAsia="en-GB"/>
          <w14:ligatures w14:val="standardContextual"/>
        </w:rPr>
      </w:pPr>
      <w:hyperlink w:anchor="_Toc228804460" w:history="1">
        <w:r w:rsidRPr="007F7730">
          <w:rPr>
            <w:rStyle w:val="Hyperlink"/>
          </w:rPr>
          <w:t>18</w:t>
        </w:r>
        <w:r>
          <w:rPr>
            <w:rFonts w:asciiTheme="minorHAnsi" w:eastAsiaTheme="minorEastAsia" w:hAnsiTheme="minorHAnsi" w:cstheme="minorBidi"/>
            <w:b w:val="0"/>
            <w:caps w:val="0"/>
            <w:kern w:val="2"/>
            <w:szCs w:val="24"/>
            <w:lang w:eastAsia="en-GB"/>
            <w14:ligatures w14:val="standardContextual"/>
          </w:rPr>
          <w:tab/>
        </w:r>
        <w:r w:rsidRPr="007F7730">
          <w:rPr>
            <w:rStyle w:val="Hyperlink"/>
            <w:rFonts w:cs="Arial"/>
            <w:bCs/>
          </w:rPr>
          <w:t>Responsibilities</w:t>
        </w:r>
        <w:r>
          <w:rPr>
            <w:webHidden/>
          </w:rPr>
          <w:tab/>
        </w:r>
        <w:r>
          <w:rPr>
            <w:webHidden/>
          </w:rPr>
          <w:fldChar w:fldCharType="begin"/>
        </w:r>
        <w:r>
          <w:rPr>
            <w:webHidden/>
          </w:rPr>
          <w:instrText xml:space="preserve"> PAGEREF _Toc228804460 \h </w:instrText>
        </w:r>
        <w:r>
          <w:rPr>
            <w:webHidden/>
          </w:rPr>
        </w:r>
        <w:r>
          <w:rPr>
            <w:webHidden/>
          </w:rPr>
          <w:fldChar w:fldCharType="separate"/>
        </w:r>
        <w:r>
          <w:rPr>
            <w:webHidden/>
          </w:rPr>
          <w:t>20</w:t>
        </w:r>
        <w:r>
          <w:rPr>
            <w:webHidden/>
          </w:rPr>
          <w:fldChar w:fldCharType="end"/>
        </w:r>
      </w:hyperlink>
    </w:p>
    <w:p w14:paraId="56C236FE" w14:textId="2D17BE53" w:rsidR="0066753E" w:rsidRDefault="0066753E">
      <w:pPr>
        <w:pStyle w:val="TOC1"/>
        <w:rPr>
          <w:rFonts w:asciiTheme="minorHAnsi" w:eastAsiaTheme="minorEastAsia" w:hAnsiTheme="minorHAnsi" w:cstheme="minorBidi"/>
          <w:b w:val="0"/>
          <w:caps w:val="0"/>
          <w:kern w:val="2"/>
          <w:szCs w:val="24"/>
          <w:lang w:eastAsia="en-GB"/>
          <w14:ligatures w14:val="standardContextual"/>
        </w:rPr>
      </w:pPr>
      <w:hyperlink w:anchor="_Toc228804461" w:history="1">
        <w:r w:rsidRPr="007F7730">
          <w:rPr>
            <w:rStyle w:val="Hyperlink"/>
          </w:rPr>
          <w:t>19</w:t>
        </w:r>
        <w:r>
          <w:rPr>
            <w:rFonts w:asciiTheme="minorHAnsi" w:eastAsiaTheme="minorEastAsia" w:hAnsiTheme="minorHAnsi" w:cstheme="minorBidi"/>
            <w:b w:val="0"/>
            <w:caps w:val="0"/>
            <w:kern w:val="2"/>
            <w:szCs w:val="24"/>
            <w:lang w:eastAsia="en-GB"/>
            <w14:ligatures w14:val="standardContextual"/>
          </w:rPr>
          <w:tab/>
        </w:r>
        <w:r w:rsidRPr="007F7730">
          <w:rPr>
            <w:rStyle w:val="Hyperlink"/>
            <w:rFonts w:cs="Arial"/>
            <w:bCs/>
          </w:rPr>
          <w:t>Audit and Review (evaluating effectiveness)</w:t>
        </w:r>
        <w:r>
          <w:rPr>
            <w:webHidden/>
          </w:rPr>
          <w:tab/>
        </w:r>
        <w:r>
          <w:rPr>
            <w:webHidden/>
          </w:rPr>
          <w:fldChar w:fldCharType="begin"/>
        </w:r>
        <w:r>
          <w:rPr>
            <w:webHidden/>
          </w:rPr>
          <w:instrText xml:space="preserve"> PAGEREF _Toc228804461 \h </w:instrText>
        </w:r>
        <w:r>
          <w:rPr>
            <w:webHidden/>
          </w:rPr>
        </w:r>
        <w:r>
          <w:rPr>
            <w:webHidden/>
          </w:rPr>
          <w:fldChar w:fldCharType="separate"/>
        </w:r>
        <w:r>
          <w:rPr>
            <w:webHidden/>
          </w:rPr>
          <w:t>20</w:t>
        </w:r>
        <w:r>
          <w:rPr>
            <w:webHidden/>
          </w:rPr>
          <w:fldChar w:fldCharType="end"/>
        </w:r>
      </w:hyperlink>
    </w:p>
    <w:p w14:paraId="73C48A0F" w14:textId="608DC9B5" w:rsidR="0066753E" w:rsidRDefault="0066753E">
      <w:pPr>
        <w:pStyle w:val="TOC1"/>
        <w:rPr>
          <w:rFonts w:asciiTheme="minorHAnsi" w:eastAsiaTheme="minorEastAsia" w:hAnsiTheme="minorHAnsi" w:cstheme="minorBidi"/>
          <w:b w:val="0"/>
          <w:caps w:val="0"/>
          <w:kern w:val="2"/>
          <w:szCs w:val="24"/>
          <w:lang w:eastAsia="en-GB"/>
          <w14:ligatures w14:val="standardContextual"/>
        </w:rPr>
      </w:pPr>
      <w:hyperlink w:anchor="_Toc228804462" w:history="1">
        <w:r w:rsidRPr="007F7730">
          <w:rPr>
            <w:rStyle w:val="Hyperlink"/>
          </w:rPr>
          <w:t>20</w:t>
        </w:r>
        <w:r>
          <w:rPr>
            <w:rFonts w:asciiTheme="minorHAnsi" w:eastAsiaTheme="minorEastAsia" w:hAnsiTheme="minorHAnsi" w:cstheme="minorBidi"/>
            <w:b w:val="0"/>
            <w:caps w:val="0"/>
            <w:kern w:val="2"/>
            <w:szCs w:val="24"/>
            <w:lang w:eastAsia="en-GB"/>
            <w14:ligatures w14:val="standardContextual"/>
          </w:rPr>
          <w:tab/>
        </w:r>
        <w:r w:rsidRPr="007F7730">
          <w:rPr>
            <w:rStyle w:val="Hyperlink"/>
            <w:rFonts w:cs="Arial"/>
            <w:bCs/>
          </w:rPr>
          <w:t>Associated Trust Documentation</w:t>
        </w:r>
        <w:r>
          <w:rPr>
            <w:webHidden/>
          </w:rPr>
          <w:tab/>
        </w:r>
        <w:r>
          <w:rPr>
            <w:webHidden/>
          </w:rPr>
          <w:fldChar w:fldCharType="begin"/>
        </w:r>
        <w:r>
          <w:rPr>
            <w:webHidden/>
          </w:rPr>
          <w:instrText xml:space="preserve"> PAGEREF _Toc228804462 \h </w:instrText>
        </w:r>
        <w:r>
          <w:rPr>
            <w:webHidden/>
          </w:rPr>
        </w:r>
        <w:r>
          <w:rPr>
            <w:webHidden/>
          </w:rPr>
          <w:fldChar w:fldCharType="separate"/>
        </w:r>
        <w:r>
          <w:rPr>
            <w:webHidden/>
          </w:rPr>
          <w:t>21</w:t>
        </w:r>
        <w:r>
          <w:rPr>
            <w:webHidden/>
          </w:rPr>
          <w:fldChar w:fldCharType="end"/>
        </w:r>
      </w:hyperlink>
    </w:p>
    <w:p w14:paraId="55F14ED8" w14:textId="60087FD5" w:rsidR="0066753E" w:rsidRDefault="0066753E">
      <w:pPr>
        <w:pStyle w:val="TOC1"/>
        <w:rPr>
          <w:rFonts w:asciiTheme="minorHAnsi" w:eastAsiaTheme="minorEastAsia" w:hAnsiTheme="minorHAnsi" w:cstheme="minorBidi"/>
          <w:b w:val="0"/>
          <w:caps w:val="0"/>
          <w:kern w:val="2"/>
          <w:szCs w:val="24"/>
          <w:lang w:eastAsia="en-GB"/>
          <w14:ligatures w14:val="standardContextual"/>
        </w:rPr>
      </w:pPr>
      <w:hyperlink w:anchor="_Toc228804463" w:history="1">
        <w:r w:rsidRPr="007F7730">
          <w:rPr>
            <w:rStyle w:val="Hyperlink"/>
          </w:rPr>
          <w:t>21</w:t>
        </w:r>
        <w:r>
          <w:rPr>
            <w:rFonts w:asciiTheme="minorHAnsi" w:eastAsiaTheme="minorEastAsia" w:hAnsiTheme="minorHAnsi" w:cstheme="minorBidi"/>
            <w:b w:val="0"/>
            <w:caps w:val="0"/>
            <w:kern w:val="2"/>
            <w:szCs w:val="24"/>
            <w:lang w:eastAsia="en-GB"/>
            <w14:ligatures w14:val="standardContextual"/>
          </w:rPr>
          <w:tab/>
        </w:r>
        <w:r w:rsidRPr="007F7730">
          <w:rPr>
            <w:rStyle w:val="Hyperlink"/>
            <w:rFonts w:cs="Arial"/>
            <w:bCs/>
          </w:rPr>
          <w:t>Financial Checkpoint</w:t>
        </w:r>
        <w:r>
          <w:rPr>
            <w:webHidden/>
          </w:rPr>
          <w:tab/>
        </w:r>
        <w:r>
          <w:rPr>
            <w:webHidden/>
          </w:rPr>
          <w:fldChar w:fldCharType="begin"/>
        </w:r>
        <w:r>
          <w:rPr>
            <w:webHidden/>
          </w:rPr>
          <w:instrText xml:space="preserve"> PAGEREF _Toc228804463 \h </w:instrText>
        </w:r>
        <w:r>
          <w:rPr>
            <w:webHidden/>
          </w:rPr>
        </w:r>
        <w:r>
          <w:rPr>
            <w:webHidden/>
          </w:rPr>
          <w:fldChar w:fldCharType="separate"/>
        </w:r>
        <w:r>
          <w:rPr>
            <w:webHidden/>
          </w:rPr>
          <w:t>21</w:t>
        </w:r>
        <w:r>
          <w:rPr>
            <w:webHidden/>
          </w:rPr>
          <w:fldChar w:fldCharType="end"/>
        </w:r>
      </w:hyperlink>
    </w:p>
    <w:p w14:paraId="256A95CD" w14:textId="11E7E5C3" w:rsidR="0066753E" w:rsidRDefault="0066753E">
      <w:pPr>
        <w:pStyle w:val="TOC1"/>
        <w:rPr>
          <w:rFonts w:asciiTheme="minorHAnsi" w:eastAsiaTheme="minorEastAsia" w:hAnsiTheme="minorHAnsi" w:cstheme="minorBidi"/>
          <w:b w:val="0"/>
          <w:caps w:val="0"/>
          <w:kern w:val="2"/>
          <w:szCs w:val="24"/>
          <w:lang w:eastAsia="en-GB"/>
          <w14:ligatures w14:val="standardContextual"/>
        </w:rPr>
      </w:pPr>
      <w:hyperlink w:anchor="_Toc228804464" w:history="1">
        <w:r w:rsidRPr="007F7730">
          <w:rPr>
            <w:rStyle w:val="Hyperlink"/>
          </w:rPr>
          <w:t>22</w:t>
        </w:r>
        <w:r>
          <w:rPr>
            <w:rFonts w:asciiTheme="minorHAnsi" w:eastAsiaTheme="minorEastAsia" w:hAnsiTheme="minorHAnsi" w:cstheme="minorBidi"/>
            <w:b w:val="0"/>
            <w:caps w:val="0"/>
            <w:kern w:val="2"/>
            <w:szCs w:val="24"/>
            <w:lang w:eastAsia="en-GB"/>
            <w14:ligatures w14:val="standardContextual"/>
          </w:rPr>
          <w:tab/>
        </w:r>
        <w:r w:rsidRPr="007F7730">
          <w:rPr>
            <w:rStyle w:val="Hyperlink"/>
            <w:rFonts w:cs="Arial"/>
            <w:bCs/>
          </w:rPr>
          <w:t>Equality Impact Analysis</w:t>
        </w:r>
        <w:r>
          <w:rPr>
            <w:webHidden/>
          </w:rPr>
          <w:tab/>
        </w:r>
        <w:r>
          <w:rPr>
            <w:webHidden/>
          </w:rPr>
          <w:fldChar w:fldCharType="begin"/>
        </w:r>
        <w:r>
          <w:rPr>
            <w:webHidden/>
          </w:rPr>
          <w:instrText xml:space="preserve"> PAGEREF _Toc228804464 \h </w:instrText>
        </w:r>
        <w:r>
          <w:rPr>
            <w:webHidden/>
          </w:rPr>
        </w:r>
        <w:r>
          <w:rPr>
            <w:webHidden/>
          </w:rPr>
          <w:fldChar w:fldCharType="separate"/>
        </w:r>
        <w:r>
          <w:rPr>
            <w:webHidden/>
          </w:rPr>
          <w:t>21</w:t>
        </w:r>
        <w:r>
          <w:rPr>
            <w:webHidden/>
          </w:rPr>
          <w:fldChar w:fldCharType="end"/>
        </w:r>
      </w:hyperlink>
    </w:p>
    <w:p w14:paraId="0501B171" w14:textId="51FDCCE6" w:rsidR="0066753E" w:rsidRDefault="0066753E">
      <w:pPr>
        <w:pStyle w:val="TOC1"/>
        <w:rPr>
          <w:rFonts w:asciiTheme="minorHAnsi" w:eastAsiaTheme="minorEastAsia" w:hAnsiTheme="minorHAnsi" w:cstheme="minorBidi"/>
          <w:b w:val="0"/>
          <w:caps w:val="0"/>
          <w:kern w:val="2"/>
          <w:szCs w:val="24"/>
          <w:lang w:eastAsia="en-GB"/>
          <w14:ligatures w14:val="standardContextual"/>
        </w:rPr>
      </w:pPr>
      <w:hyperlink w:anchor="_Toc228804465" w:history="1">
        <w:r w:rsidRPr="007F7730">
          <w:rPr>
            <w:rStyle w:val="Hyperlink"/>
            <w:rFonts w:cs="Arial"/>
          </w:rPr>
          <w:t>Equality Impact Assessment (EIA) template (refer to guidance)</w:t>
        </w:r>
        <w:r>
          <w:rPr>
            <w:webHidden/>
          </w:rPr>
          <w:tab/>
        </w:r>
        <w:r>
          <w:rPr>
            <w:webHidden/>
          </w:rPr>
          <w:fldChar w:fldCharType="begin"/>
        </w:r>
        <w:r>
          <w:rPr>
            <w:webHidden/>
          </w:rPr>
          <w:instrText xml:space="preserve"> PAGEREF _Toc228804465 \h </w:instrText>
        </w:r>
        <w:r>
          <w:rPr>
            <w:webHidden/>
          </w:rPr>
        </w:r>
        <w:r>
          <w:rPr>
            <w:webHidden/>
          </w:rPr>
          <w:fldChar w:fldCharType="separate"/>
        </w:r>
        <w:r>
          <w:rPr>
            <w:webHidden/>
          </w:rPr>
          <w:t>22</w:t>
        </w:r>
        <w:r>
          <w:rPr>
            <w:webHidden/>
          </w:rPr>
          <w:fldChar w:fldCharType="end"/>
        </w:r>
      </w:hyperlink>
    </w:p>
    <w:p w14:paraId="2D00F8F8" w14:textId="737BC126" w:rsidR="0066753E" w:rsidRDefault="0066753E">
      <w:pPr>
        <w:pStyle w:val="TOC1"/>
        <w:rPr>
          <w:rFonts w:asciiTheme="minorHAnsi" w:eastAsiaTheme="minorEastAsia" w:hAnsiTheme="minorHAnsi" w:cstheme="minorBidi"/>
          <w:b w:val="0"/>
          <w:caps w:val="0"/>
          <w:kern w:val="2"/>
          <w:szCs w:val="24"/>
          <w:lang w:eastAsia="en-GB"/>
          <w14:ligatures w14:val="standardContextual"/>
        </w:rPr>
      </w:pPr>
      <w:hyperlink w:anchor="_Toc228804466" w:history="1">
        <w:r w:rsidRPr="007F7730">
          <w:rPr>
            <w:rStyle w:val="Hyperlink"/>
            <w:rFonts w:cs="Arial"/>
            <w:bCs/>
          </w:rPr>
          <w:t>Appendix A: HART Deployment Principles</w:t>
        </w:r>
        <w:r>
          <w:rPr>
            <w:webHidden/>
          </w:rPr>
          <w:tab/>
        </w:r>
        <w:r>
          <w:rPr>
            <w:webHidden/>
          </w:rPr>
          <w:fldChar w:fldCharType="begin"/>
        </w:r>
        <w:r>
          <w:rPr>
            <w:webHidden/>
          </w:rPr>
          <w:instrText xml:space="preserve"> PAGEREF _Toc228804466 \h </w:instrText>
        </w:r>
        <w:r>
          <w:rPr>
            <w:webHidden/>
          </w:rPr>
        </w:r>
        <w:r>
          <w:rPr>
            <w:webHidden/>
          </w:rPr>
          <w:fldChar w:fldCharType="separate"/>
        </w:r>
        <w:r>
          <w:rPr>
            <w:webHidden/>
          </w:rPr>
          <w:t>39</w:t>
        </w:r>
        <w:r>
          <w:rPr>
            <w:webHidden/>
          </w:rPr>
          <w:fldChar w:fldCharType="end"/>
        </w:r>
      </w:hyperlink>
    </w:p>
    <w:p w14:paraId="195C0F6C" w14:textId="3C9B578D" w:rsidR="0066753E" w:rsidRDefault="0066753E">
      <w:pPr>
        <w:pStyle w:val="TOC1"/>
        <w:rPr>
          <w:rFonts w:asciiTheme="minorHAnsi" w:eastAsiaTheme="minorEastAsia" w:hAnsiTheme="minorHAnsi" w:cstheme="minorBidi"/>
          <w:b w:val="0"/>
          <w:caps w:val="0"/>
          <w:kern w:val="2"/>
          <w:szCs w:val="24"/>
          <w:lang w:eastAsia="en-GB"/>
          <w14:ligatures w14:val="standardContextual"/>
        </w:rPr>
      </w:pPr>
      <w:hyperlink w:anchor="_Toc228804467" w:history="1">
        <w:r w:rsidRPr="007F7730">
          <w:rPr>
            <w:rStyle w:val="Hyperlink"/>
            <w:rFonts w:cs="Arial"/>
            <w:bCs/>
          </w:rPr>
          <w:t>Appendix B: HART Deployment Quick Reference Guide</w:t>
        </w:r>
        <w:r>
          <w:rPr>
            <w:webHidden/>
          </w:rPr>
          <w:tab/>
        </w:r>
        <w:r>
          <w:rPr>
            <w:webHidden/>
          </w:rPr>
          <w:fldChar w:fldCharType="begin"/>
        </w:r>
        <w:r>
          <w:rPr>
            <w:webHidden/>
          </w:rPr>
          <w:instrText xml:space="preserve"> PAGEREF _Toc228804467 \h </w:instrText>
        </w:r>
        <w:r>
          <w:rPr>
            <w:webHidden/>
          </w:rPr>
        </w:r>
        <w:r>
          <w:rPr>
            <w:webHidden/>
          </w:rPr>
          <w:fldChar w:fldCharType="separate"/>
        </w:r>
        <w:r>
          <w:rPr>
            <w:webHidden/>
          </w:rPr>
          <w:t>40</w:t>
        </w:r>
        <w:r>
          <w:rPr>
            <w:webHidden/>
          </w:rPr>
          <w:fldChar w:fldCharType="end"/>
        </w:r>
      </w:hyperlink>
    </w:p>
    <w:p w14:paraId="7BC86717" w14:textId="2E044AB2" w:rsidR="0066753E" w:rsidRDefault="0066753E">
      <w:pPr>
        <w:pStyle w:val="TOC1"/>
        <w:rPr>
          <w:rFonts w:asciiTheme="minorHAnsi" w:eastAsiaTheme="minorEastAsia" w:hAnsiTheme="minorHAnsi" w:cstheme="minorBidi"/>
          <w:b w:val="0"/>
          <w:caps w:val="0"/>
          <w:kern w:val="2"/>
          <w:szCs w:val="24"/>
          <w:lang w:eastAsia="en-GB"/>
          <w14:ligatures w14:val="standardContextual"/>
        </w:rPr>
      </w:pPr>
      <w:hyperlink w:anchor="_Toc228804468" w:history="1">
        <w:r>
          <w:rPr>
            <w:webHidden/>
          </w:rPr>
          <w:tab/>
        </w:r>
        <w:r>
          <w:rPr>
            <w:webHidden/>
          </w:rPr>
          <w:fldChar w:fldCharType="begin"/>
        </w:r>
        <w:r>
          <w:rPr>
            <w:webHidden/>
          </w:rPr>
          <w:instrText xml:space="preserve"> PAGEREF _Toc228804468 \h </w:instrText>
        </w:r>
        <w:r>
          <w:rPr>
            <w:webHidden/>
          </w:rPr>
        </w:r>
        <w:r>
          <w:rPr>
            <w:webHidden/>
          </w:rPr>
          <w:fldChar w:fldCharType="separate"/>
        </w:r>
        <w:r>
          <w:rPr>
            <w:webHidden/>
          </w:rPr>
          <w:t>40</w:t>
        </w:r>
        <w:r>
          <w:rPr>
            <w:webHidden/>
          </w:rPr>
          <w:fldChar w:fldCharType="end"/>
        </w:r>
      </w:hyperlink>
    </w:p>
    <w:p w14:paraId="5227DAC9" w14:textId="561B48A8" w:rsidR="0066753E" w:rsidRDefault="0066753E">
      <w:pPr>
        <w:pStyle w:val="TOC1"/>
        <w:rPr>
          <w:rFonts w:asciiTheme="minorHAnsi" w:eastAsiaTheme="minorEastAsia" w:hAnsiTheme="minorHAnsi" w:cstheme="minorBidi"/>
          <w:b w:val="0"/>
          <w:caps w:val="0"/>
          <w:kern w:val="2"/>
          <w:szCs w:val="24"/>
          <w:lang w:eastAsia="en-GB"/>
          <w14:ligatures w14:val="standardContextual"/>
        </w:rPr>
      </w:pPr>
      <w:hyperlink w:anchor="_Toc228804469" w:history="1">
        <w:r w:rsidRPr="007F7730">
          <w:rPr>
            <w:rStyle w:val="Hyperlink"/>
          </w:rPr>
          <w:t>Appendix C: HART OTL Guidelines for 7</w:t>
        </w:r>
        <w:r w:rsidRPr="007F7730">
          <w:rPr>
            <w:rStyle w:val="Hyperlink"/>
            <w:vertAlign w:val="superscript"/>
          </w:rPr>
          <w:t>th</w:t>
        </w:r>
        <w:r w:rsidRPr="007F7730">
          <w:rPr>
            <w:rStyle w:val="Hyperlink"/>
          </w:rPr>
          <w:t xml:space="preserve"> &amp; 8</w:t>
        </w:r>
        <w:r w:rsidRPr="007F7730">
          <w:rPr>
            <w:rStyle w:val="Hyperlink"/>
            <w:vertAlign w:val="superscript"/>
          </w:rPr>
          <w:t>th</w:t>
        </w:r>
        <w:r w:rsidRPr="007F7730">
          <w:rPr>
            <w:rStyle w:val="Hyperlink"/>
          </w:rPr>
          <w:t xml:space="preserve"> Operative</w:t>
        </w:r>
        <w:r>
          <w:rPr>
            <w:webHidden/>
          </w:rPr>
          <w:tab/>
        </w:r>
        <w:r>
          <w:rPr>
            <w:webHidden/>
          </w:rPr>
          <w:fldChar w:fldCharType="begin"/>
        </w:r>
        <w:r>
          <w:rPr>
            <w:webHidden/>
          </w:rPr>
          <w:instrText xml:space="preserve"> PAGEREF _Toc228804469 \h </w:instrText>
        </w:r>
        <w:r>
          <w:rPr>
            <w:webHidden/>
          </w:rPr>
        </w:r>
        <w:r>
          <w:rPr>
            <w:webHidden/>
          </w:rPr>
          <w:fldChar w:fldCharType="separate"/>
        </w:r>
        <w:r>
          <w:rPr>
            <w:webHidden/>
          </w:rPr>
          <w:t>43</w:t>
        </w:r>
        <w:r>
          <w:rPr>
            <w:webHidden/>
          </w:rPr>
          <w:fldChar w:fldCharType="end"/>
        </w:r>
      </w:hyperlink>
    </w:p>
    <w:p w14:paraId="5E012D8E" w14:textId="1869C52A" w:rsidR="0066753E" w:rsidRDefault="0066753E">
      <w:pPr>
        <w:pStyle w:val="TOC1"/>
        <w:rPr>
          <w:rFonts w:asciiTheme="minorHAnsi" w:eastAsiaTheme="minorEastAsia" w:hAnsiTheme="minorHAnsi" w:cstheme="minorBidi"/>
          <w:b w:val="0"/>
          <w:caps w:val="0"/>
          <w:kern w:val="2"/>
          <w:szCs w:val="24"/>
          <w:lang w:eastAsia="en-GB"/>
          <w14:ligatures w14:val="standardContextual"/>
        </w:rPr>
      </w:pPr>
      <w:hyperlink w:anchor="_Toc228804470" w:history="1">
        <w:r w:rsidRPr="007F7730">
          <w:rPr>
            <w:rStyle w:val="Hyperlink"/>
          </w:rPr>
          <w:t>Appendix D: Mutal Aid &amp; National Deployment Guide</w:t>
        </w:r>
        <w:r>
          <w:rPr>
            <w:webHidden/>
          </w:rPr>
          <w:tab/>
        </w:r>
        <w:r>
          <w:rPr>
            <w:webHidden/>
          </w:rPr>
          <w:fldChar w:fldCharType="begin"/>
        </w:r>
        <w:r>
          <w:rPr>
            <w:webHidden/>
          </w:rPr>
          <w:instrText xml:space="preserve"> PAGEREF _Toc228804470 \h </w:instrText>
        </w:r>
        <w:r>
          <w:rPr>
            <w:webHidden/>
          </w:rPr>
        </w:r>
        <w:r>
          <w:rPr>
            <w:webHidden/>
          </w:rPr>
          <w:fldChar w:fldCharType="separate"/>
        </w:r>
        <w:r>
          <w:rPr>
            <w:webHidden/>
          </w:rPr>
          <w:t>44</w:t>
        </w:r>
        <w:r>
          <w:rPr>
            <w:webHidden/>
          </w:rPr>
          <w:fldChar w:fldCharType="end"/>
        </w:r>
      </w:hyperlink>
    </w:p>
    <w:p w14:paraId="6E3D86EF" w14:textId="00486513" w:rsidR="0066753E" w:rsidRDefault="0066753E">
      <w:pPr>
        <w:pStyle w:val="TOC1"/>
        <w:rPr>
          <w:rFonts w:asciiTheme="minorHAnsi" w:eastAsiaTheme="minorEastAsia" w:hAnsiTheme="minorHAnsi" w:cstheme="minorBidi"/>
          <w:b w:val="0"/>
          <w:caps w:val="0"/>
          <w:kern w:val="2"/>
          <w:szCs w:val="24"/>
          <w:lang w:eastAsia="en-GB"/>
          <w14:ligatures w14:val="standardContextual"/>
        </w:rPr>
      </w:pPr>
      <w:hyperlink w:anchor="_Toc228804471" w:history="1">
        <w:r w:rsidRPr="007F7730">
          <w:rPr>
            <w:rStyle w:val="Hyperlink"/>
          </w:rPr>
          <w:t>Appendix E: Deployment from Ashford during Operation Brock</w:t>
        </w:r>
        <w:r>
          <w:rPr>
            <w:webHidden/>
          </w:rPr>
          <w:tab/>
        </w:r>
        <w:r>
          <w:rPr>
            <w:webHidden/>
          </w:rPr>
          <w:fldChar w:fldCharType="begin"/>
        </w:r>
        <w:r>
          <w:rPr>
            <w:webHidden/>
          </w:rPr>
          <w:instrText xml:space="preserve"> PAGEREF _Toc228804471 \h </w:instrText>
        </w:r>
        <w:r>
          <w:rPr>
            <w:webHidden/>
          </w:rPr>
        </w:r>
        <w:r>
          <w:rPr>
            <w:webHidden/>
          </w:rPr>
          <w:fldChar w:fldCharType="separate"/>
        </w:r>
        <w:r>
          <w:rPr>
            <w:webHidden/>
          </w:rPr>
          <w:t>45</w:t>
        </w:r>
        <w:r>
          <w:rPr>
            <w:webHidden/>
          </w:rPr>
          <w:fldChar w:fldCharType="end"/>
        </w:r>
      </w:hyperlink>
    </w:p>
    <w:p w14:paraId="0C85FDF1" w14:textId="496E83AC" w:rsidR="00ED0BD0" w:rsidRDefault="00ED0BD0" w:rsidP="00DA1328">
      <w:pPr>
        <w:tabs>
          <w:tab w:val="left" w:pos="720"/>
        </w:tabs>
        <w:jc w:val="center"/>
        <w:rPr>
          <w:rFonts w:cs="Arial"/>
          <w:b/>
          <w:bCs/>
          <w:sz w:val="32"/>
          <w:szCs w:val="32"/>
        </w:rPr>
      </w:pPr>
      <w:r w:rsidRPr="00DA1328">
        <w:rPr>
          <w:rFonts w:cs="Arial"/>
          <w:bCs/>
          <w:szCs w:val="24"/>
        </w:rPr>
        <w:fldChar w:fldCharType="end"/>
      </w:r>
    </w:p>
    <w:p w14:paraId="0B6BCE8F" w14:textId="77777777" w:rsidR="009D2629" w:rsidRPr="009D2629" w:rsidRDefault="00ED0BD0" w:rsidP="00C37D2F">
      <w:pPr>
        <w:pStyle w:val="CCGHeader1numbered"/>
        <w:jc w:val="both"/>
      </w:pPr>
      <w:r>
        <w:br w:type="page"/>
      </w:r>
      <w:bookmarkStart w:id="1" w:name="_Toc228804446"/>
      <w:bookmarkStart w:id="2" w:name="_Toc517087500"/>
      <w:bookmarkStart w:id="3" w:name="_Toc517104361"/>
      <w:r w:rsidR="009D2629" w:rsidRPr="002D1DD1">
        <w:rPr>
          <w:color w:val="auto"/>
        </w:rPr>
        <w:lastRenderedPageBreak/>
        <w:t>Scope</w:t>
      </w:r>
      <w:bookmarkEnd w:id="1"/>
    </w:p>
    <w:p w14:paraId="3DE82D3F" w14:textId="2A470751" w:rsidR="003E05F8" w:rsidRPr="003E05F8" w:rsidRDefault="003E05F8" w:rsidP="00C37D2F">
      <w:pPr>
        <w:numPr>
          <w:ilvl w:val="1"/>
          <w:numId w:val="16"/>
        </w:numPr>
        <w:spacing w:after="240"/>
        <w:jc w:val="both"/>
        <w:rPr>
          <w:rFonts w:cs="Arial"/>
        </w:rPr>
      </w:pPr>
      <w:proofErr w:type="gramStart"/>
      <w:r w:rsidRPr="003E05F8">
        <w:rPr>
          <w:rFonts w:cs="Arial"/>
        </w:rPr>
        <w:t>South East</w:t>
      </w:r>
      <w:proofErr w:type="gramEnd"/>
      <w:r w:rsidRPr="003E05F8">
        <w:rPr>
          <w:rFonts w:cs="Arial"/>
        </w:rPr>
        <w:t xml:space="preserve"> Coast Ambulance Service NHS Foundation Trust (the Trust) is committed to providing high quality patient care </w:t>
      </w:r>
      <w:r w:rsidR="00710E5D">
        <w:rPr>
          <w:rFonts w:cs="Arial"/>
        </w:rPr>
        <w:t xml:space="preserve">in hazardous </w:t>
      </w:r>
      <w:r w:rsidRPr="003E05F8">
        <w:rPr>
          <w:rFonts w:cs="Arial"/>
        </w:rPr>
        <w:t xml:space="preserve">and </w:t>
      </w:r>
      <w:r w:rsidR="00710E5D">
        <w:rPr>
          <w:rFonts w:cs="Arial"/>
        </w:rPr>
        <w:t xml:space="preserve">high-risk environments. It </w:t>
      </w:r>
      <w:r w:rsidR="00B56791" w:rsidRPr="003E05F8">
        <w:rPr>
          <w:rFonts w:cs="Arial"/>
        </w:rPr>
        <w:t>can</w:t>
      </w:r>
      <w:r w:rsidRPr="003E05F8">
        <w:rPr>
          <w:rFonts w:cs="Arial"/>
        </w:rPr>
        <w:t xml:space="preserve"> provide this care through the</w:t>
      </w:r>
      <w:r w:rsidR="00710E5D">
        <w:rPr>
          <w:rFonts w:cs="Arial"/>
        </w:rPr>
        <w:t xml:space="preserve"> effective</w:t>
      </w:r>
      <w:r w:rsidRPr="003E05F8">
        <w:rPr>
          <w:rFonts w:cs="Arial"/>
        </w:rPr>
        <w:t xml:space="preserve"> deployment of the Hazardous Area Response Team (HART).</w:t>
      </w:r>
    </w:p>
    <w:p w14:paraId="564984B1" w14:textId="1C4FFE8F" w:rsidR="003E05F8" w:rsidRPr="003E05F8" w:rsidRDefault="003E05F8" w:rsidP="00C37D2F">
      <w:pPr>
        <w:numPr>
          <w:ilvl w:val="1"/>
          <w:numId w:val="16"/>
        </w:numPr>
        <w:spacing w:after="240"/>
        <w:jc w:val="both"/>
        <w:rPr>
          <w:rFonts w:cs="Arial"/>
        </w:rPr>
      </w:pPr>
      <w:r w:rsidRPr="003E05F8">
        <w:rPr>
          <w:rFonts w:cs="Arial"/>
        </w:rPr>
        <w:t xml:space="preserve">The Hazardous Area Response Team is part of </w:t>
      </w:r>
      <w:r w:rsidR="0042707D">
        <w:rPr>
          <w:rFonts w:cs="Arial"/>
        </w:rPr>
        <w:t xml:space="preserve">the </w:t>
      </w:r>
      <w:r w:rsidRPr="003E05F8">
        <w:rPr>
          <w:rFonts w:cs="Arial"/>
        </w:rPr>
        <w:t xml:space="preserve">Resilience and </w:t>
      </w:r>
      <w:r w:rsidR="00344ECE" w:rsidRPr="003E05F8">
        <w:rPr>
          <w:rFonts w:cs="Arial"/>
        </w:rPr>
        <w:t>Specialist</w:t>
      </w:r>
      <w:r w:rsidRPr="003E05F8">
        <w:rPr>
          <w:rFonts w:cs="Arial"/>
        </w:rPr>
        <w:t xml:space="preserve"> Operations Division within </w:t>
      </w:r>
      <w:r w:rsidR="00A356BC">
        <w:rPr>
          <w:rFonts w:cs="Arial"/>
        </w:rPr>
        <w:t>the Trust</w:t>
      </w:r>
      <w:r w:rsidRPr="003E05F8">
        <w:rPr>
          <w:rFonts w:cs="Arial"/>
        </w:rPr>
        <w:t xml:space="preserve"> and is overseen by the Specialist Operations Leadership Group.</w:t>
      </w:r>
    </w:p>
    <w:p w14:paraId="565ED1A0" w14:textId="7FC2C57C" w:rsidR="003E05F8" w:rsidRPr="003E05F8" w:rsidRDefault="003E05F8" w:rsidP="00C37D2F">
      <w:pPr>
        <w:numPr>
          <w:ilvl w:val="1"/>
          <w:numId w:val="16"/>
        </w:numPr>
        <w:spacing w:after="240"/>
        <w:jc w:val="both"/>
        <w:rPr>
          <w:rFonts w:cs="Arial"/>
        </w:rPr>
      </w:pPr>
      <w:r w:rsidRPr="003E05F8">
        <w:rPr>
          <w:rFonts w:cs="Arial"/>
        </w:rPr>
        <w:t>Hazardous Area Response Teams (HART) are a specialist capability within NHS ambulance services in England and Wales, trained and equipped to provide paramedic care to patients in the “hot zone” or “inner cordon” of hazardous environments. This may include industrial accidents, chemical, biological or radiological incidents, confined spaces, water operations, and terror-related or high-risk incidents, where operational ambulance crews cannot safely intervene.</w:t>
      </w:r>
    </w:p>
    <w:p w14:paraId="2DA6A0C9" w14:textId="40FD8C8A" w:rsidR="003E05F8" w:rsidRPr="003E05F8" w:rsidRDefault="00257D1A" w:rsidP="00C37D2F">
      <w:pPr>
        <w:numPr>
          <w:ilvl w:val="1"/>
          <w:numId w:val="16"/>
        </w:numPr>
        <w:spacing w:after="240"/>
        <w:jc w:val="both"/>
        <w:rPr>
          <w:rFonts w:cs="Arial"/>
        </w:rPr>
      </w:pPr>
      <w:r>
        <w:rPr>
          <w:rFonts w:cs="Arial"/>
        </w:rPr>
        <w:t xml:space="preserve">The </w:t>
      </w:r>
      <w:r w:rsidR="003E05F8" w:rsidRPr="003E05F8">
        <w:rPr>
          <w:rFonts w:cs="Arial"/>
        </w:rPr>
        <w:t>overarching aim</w:t>
      </w:r>
      <w:r>
        <w:rPr>
          <w:rFonts w:cs="Arial"/>
        </w:rPr>
        <w:t xml:space="preserve"> for HART is to</w:t>
      </w:r>
      <w:r w:rsidR="003E05F8" w:rsidRPr="003E05F8">
        <w:rPr>
          <w:rFonts w:cs="Arial"/>
        </w:rPr>
        <w:t xml:space="preserve"> </w:t>
      </w:r>
      <w:r>
        <w:rPr>
          <w:rFonts w:cs="Arial"/>
        </w:rPr>
        <w:t>increase</w:t>
      </w:r>
      <w:r w:rsidR="003E05F8" w:rsidRPr="003E05F8">
        <w:rPr>
          <w:rFonts w:cs="Arial"/>
        </w:rPr>
        <w:t xml:space="preserve"> survival rates and improv</w:t>
      </w:r>
      <w:r>
        <w:rPr>
          <w:rFonts w:cs="Arial"/>
        </w:rPr>
        <w:t xml:space="preserve">e </w:t>
      </w:r>
      <w:r w:rsidR="003E05F8" w:rsidRPr="003E05F8">
        <w:rPr>
          <w:rFonts w:cs="Arial"/>
        </w:rPr>
        <w:t>clinical outcomes for patients in high-risk situations</w:t>
      </w:r>
      <w:r>
        <w:rPr>
          <w:rFonts w:cs="Arial"/>
        </w:rPr>
        <w:t xml:space="preserve"> or hazardous environments</w:t>
      </w:r>
      <w:r w:rsidR="003E05F8" w:rsidRPr="003E05F8">
        <w:rPr>
          <w:rFonts w:cs="Arial"/>
        </w:rPr>
        <w:t>.</w:t>
      </w:r>
    </w:p>
    <w:p w14:paraId="1B0730E2" w14:textId="5EDC8093" w:rsidR="003E05F8" w:rsidRPr="003E05F8" w:rsidRDefault="00257D1A" w:rsidP="00C37D2F">
      <w:pPr>
        <w:numPr>
          <w:ilvl w:val="1"/>
          <w:numId w:val="16"/>
        </w:numPr>
        <w:spacing w:after="240"/>
        <w:jc w:val="both"/>
        <w:rPr>
          <w:rFonts w:cs="Arial"/>
        </w:rPr>
      </w:pPr>
      <w:r>
        <w:rPr>
          <w:rFonts w:cs="Arial"/>
        </w:rPr>
        <w:t>HART</w:t>
      </w:r>
      <w:r w:rsidR="003E05F8" w:rsidRPr="003E05F8">
        <w:rPr>
          <w:rFonts w:cs="Arial"/>
        </w:rPr>
        <w:t xml:space="preserve"> are a crucial specialist capability within ambulance services, operating as part of the mandated NHS Emergency Preparedness, Resilience and Response (EPRR) Framework</w:t>
      </w:r>
      <w:r w:rsidR="005C6EBD">
        <w:rPr>
          <w:rFonts w:cs="Arial"/>
        </w:rPr>
        <w:t xml:space="preserve">, </w:t>
      </w:r>
      <w:r w:rsidR="003E05F8" w:rsidRPr="003E05F8">
        <w:rPr>
          <w:rFonts w:cs="Arial"/>
        </w:rPr>
        <w:t xml:space="preserve">supporting national resilience and interoperability under the Cabinet Office's National </w:t>
      </w:r>
      <w:r w:rsidR="5A5D9D25" w:rsidRPr="1912D0E1">
        <w:rPr>
          <w:rFonts w:eastAsia="Arial" w:cs="Arial"/>
          <w:color w:val="0A0A0A"/>
          <w:szCs w:val="24"/>
        </w:rPr>
        <w:t>Resilience</w:t>
      </w:r>
      <w:r w:rsidR="5A5D9D25" w:rsidRPr="1912D0E1">
        <w:rPr>
          <w:rFonts w:eastAsia="Arial" w:cs="Arial"/>
          <w:szCs w:val="24"/>
        </w:rPr>
        <w:t xml:space="preserve"> </w:t>
      </w:r>
      <w:r w:rsidR="003E05F8" w:rsidRPr="003E05F8">
        <w:rPr>
          <w:rFonts w:cs="Arial"/>
        </w:rPr>
        <w:t>Capabilities programme.</w:t>
      </w:r>
    </w:p>
    <w:p w14:paraId="3B1B82C6" w14:textId="655B6D97" w:rsidR="003E05F8" w:rsidRPr="003E05F8" w:rsidRDefault="004B4062" w:rsidP="00C37D2F">
      <w:pPr>
        <w:numPr>
          <w:ilvl w:val="1"/>
          <w:numId w:val="16"/>
        </w:numPr>
        <w:spacing w:after="240"/>
        <w:jc w:val="both"/>
        <w:rPr>
          <w:rFonts w:cs="Arial"/>
        </w:rPr>
      </w:pPr>
      <w:r>
        <w:rPr>
          <w:rFonts w:cs="Arial"/>
        </w:rPr>
        <w:t>The Trust</w:t>
      </w:r>
      <w:r w:rsidR="003E05F8" w:rsidRPr="003E05F8">
        <w:rPr>
          <w:rFonts w:cs="Arial"/>
        </w:rPr>
        <w:t xml:space="preserve"> has a duty to provide </w:t>
      </w:r>
      <w:r w:rsidR="00195A3F">
        <w:rPr>
          <w:rFonts w:cs="Arial"/>
        </w:rPr>
        <w:t>hazardous area</w:t>
      </w:r>
      <w:r w:rsidR="003E05F8" w:rsidRPr="003E05F8">
        <w:rPr>
          <w:rFonts w:cs="Arial"/>
        </w:rPr>
        <w:t xml:space="preserve"> capability within the </w:t>
      </w:r>
      <w:r w:rsidR="005918E7">
        <w:rPr>
          <w:rFonts w:cs="Arial"/>
        </w:rPr>
        <w:t>service</w:t>
      </w:r>
      <w:r w:rsidR="003E05F8" w:rsidRPr="003E05F8">
        <w:rPr>
          <w:rFonts w:cs="Arial"/>
        </w:rPr>
        <w:t xml:space="preserve"> footprint whilst also maintaining a national capability. This national capability includes interoperable working alongside </w:t>
      </w:r>
      <w:r w:rsidR="00195A3F">
        <w:rPr>
          <w:rFonts w:cs="Arial"/>
        </w:rPr>
        <w:t>other</w:t>
      </w:r>
      <w:r w:rsidR="003E05F8" w:rsidRPr="003E05F8">
        <w:rPr>
          <w:rFonts w:cs="Arial"/>
        </w:rPr>
        <w:t xml:space="preserve"> Trust</w:t>
      </w:r>
      <w:r w:rsidR="0090644A">
        <w:rPr>
          <w:rFonts w:cs="Arial"/>
        </w:rPr>
        <w:t>s and</w:t>
      </w:r>
      <w:r w:rsidR="00D119E5">
        <w:rPr>
          <w:rFonts w:cs="Arial"/>
        </w:rPr>
        <w:t xml:space="preserve"> seamless working alongside</w:t>
      </w:r>
      <w:r w:rsidR="0090644A">
        <w:rPr>
          <w:rFonts w:cs="Arial"/>
        </w:rPr>
        <w:t xml:space="preserve"> other agencies.</w:t>
      </w:r>
    </w:p>
    <w:p w14:paraId="229A8DE0" w14:textId="5DD26A6C" w:rsidR="003E05F8" w:rsidRPr="003E05F8" w:rsidRDefault="003E05F8" w:rsidP="00C37D2F">
      <w:pPr>
        <w:numPr>
          <w:ilvl w:val="1"/>
          <w:numId w:val="16"/>
        </w:numPr>
        <w:spacing w:after="240"/>
        <w:jc w:val="both"/>
        <w:rPr>
          <w:rFonts w:cs="Arial"/>
        </w:rPr>
      </w:pPr>
      <w:r w:rsidRPr="003E05F8">
        <w:rPr>
          <w:rFonts w:cs="Arial"/>
        </w:rPr>
        <w:t xml:space="preserve">Interoperability standards for HART are defined within the NHS Emergency Preparedness, Resilience and Response (EPRR) Framework and the National Interoperability Performance Standards. These require HART teams to be equipped, trained, and capable of providing mutual aid to any other NHS Trust across England. To maintain interoperability, SECAmb HART will operate in line with nationally agreed Standard Operating Procedures (SOPs), except where a formally approved local variation exists for specific operations. </w:t>
      </w:r>
    </w:p>
    <w:p w14:paraId="6AF3D95C" w14:textId="77777777" w:rsidR="00BB1C46" w:rsidRDefault="003E05F8" w:rsidP="00C37D2F">
      <w:pPr>
        <w:numPr>
          <w:ilvl w:val="1"/>
          <w:numId w:val="16"/>
        </w:numPr>
        <w:spacing w:after="240"/>
        <w:jc w:val="both"/>
        <w:rPr>
          <w:rFonts w:cs="Arial"/>
        </w:rPr>
      </w:pPr>
      <w:r w:rsidRPr="003E05F8">
        <w:rPr>
          <w:rFonts w:cs="Arial"/>
        </w:rPr>
        <w:t>HART must maintain compliance with the core standards set out within the Emergency Preparedness, Resilience and Response (</w:t>
      </w:r>
      <w:proofErr w:type="gramStart"/>
      <w:r w:rsidRPr="003E05F8">
        <w:rPr>
          <w:rFonts w:cs="Arial"/>
        </w:rPr>
        <w:t>EPRR)  Framework</w:t>
      </w:r>
      <w:proofErr w:type="gramEnd"/>
      <w:r w:rsidRPr="003E05F8">
        <w:rPr>
          <w:rFonts w:cs="Arial"/>
        </w:rPr>
        <w:t>, issued by the NHS Emergency Capabilities Unit (ECU) for NHS England as part of the EPRR Framework.</w:t>
      </w:r>
    </w:p>
    <w:p w14:paraId="53C7ABDF" w14:textId="7064ED63" w:rsidR="003E05F8" w:rsidRPr="000B2ABF" w:rsidRDefault="003E05F8" w:rsidP="00BB1C46">
      <w:pPr>
        <w:spacing w:after="240"/>
        <w:ind w:left="1162"/>
        <w:jc w:val="both"/>
        <w:rPr>
          <w:rFonts w:cs="Arial"/>
        </w:rPr>
      </w:pPr>
      <w:r w:rsidRPr="003E05F8">
        <w:rPr>
          <w:rFonts w:cs="Arial"/>
        </w:rPr>
        <w:t xml:space="preserve"> </w:t>
      </w:r>
    </w:p>
    <w:p w14:paraId="79F7DCD7" w14:textId="29EDE9D1" w:rsidR="003E05F8" w:rsidRPr="000B2ABF" w:rsidRDefault="003E05F8" w:rsidP="00BB1C46">
      <w:pPr>
        <w:numPr>
          <w:ilvl w:val="1"/>
          <w:numId w:val="16"/>
        </w:numPr>
        <w:spacing w:after="240"/>
        <w:jc w:val="both"/>
        <w:rPr>
          <w:rFonts w:cs="Arial"/>
        </w:rPr>
      </w:pPr>
      <w:r w:rsidRPr="003E05F8">
        <w:rPr>
          <w:rFonts w:cs="Arial"/>
        </w:rPr>
        <w:lastRenderedPageBreak/>
        <w:t>HART are commissioned to maintain the following tactical capabilities:</w:t>
      </w:r>
    </w:p>
    <w:p w14:paraId="34E01805" w14:textId="77777777" w:rsidR="003E05F8" w:rsidRPr="003E05F8" w:rsidRDefault="003E05F8" w:rsidP="00BB1C46">
      <w:pPr>
        <w:numPr>
          <w:ilvl w:val="0"/>
          <w:numId w:val="40"/>
        </w:numPr>
        <w:spacing w:after="240"/>
        <w:jc w:val="both"/>
        <w:rPr>
          <w:rFonts w:cs="Arial"/>
        </w:rPr>
      </w:pPr>
      <w:r w:rsidRPr="003E05F8">
        <w:rPr>
          <w:rFonts w:cs="Arial"/>
        </w:rPr>
        <w:t>Hazardous Materials (HAZ MAT)</w:t>
      </w:r>
    </w:p>
    <w:p w14:paraId="140651A9" w14:textId="77777777" w:rsidR="003E05F8" w:rsidRPr="003E05F8" w:rsidRDefault="003E05F8" w:rsidP="00BB1C46">
      <w:pPr>
        <w:numPr>
          <w:ilvl w:val="0"/>
          <w:numId w:val="40"/>
        </w:numPr>
        <w:spacing w:after="240"/>
        <w:jc w:val="both"/>
        <w:rPr>
          <w:rFonts w:cs="Arial"/>
        </w:rPr>
      </w:pPr>
      <w:r w:rsidRPr="003E05F8">
        <w:rPr>
          <w:rFonts w:cs="Arial"/>
        </w:rPr>
        <w:t>Chemical, Biological, Radiological, Nuclear (CBRN)</w:t>
      </w:r>
    </w:p>
    <w:p w14:paraId="51776BB4" w14:textId="77777777" w:rsidR="003E05F8" w:rsidRPr="003E05F8" w:rsidRDefault="003E05F8" w:rsidP="00BB1C46">
      <w:pPr>
        <w:numPr>
          <w:ilvl w:val="0"/>
          <w:numId w:val="40"/>
        </w:numPr>
        <w:spacing w:after="240"/>
        <w:jc w:val="both"/>
        <w:rPr>
          <w:rFonts w:cs="Arial"/>
        </w:rPr>
      </w:pPr>
      <w:r w:rsidRPr="003E05F8">
        <w:rPr>
          <w:rFonts w:cs="Arial"/>
        </w:rPr>
        <w:t>High Consequence Infectious Disease (HCID)</w:t>
      </w:r>
    </w:p>
    <w:p w14:paraId="6D6BB1C7" w14:textId="77777777" w:rsidR="003E05F8" w:rsidRPr="003E05F8" w:rsidRDefault="003E05F8" w:rsidP="00BB1C46">
      <w:pPr>
        <w:numPr>
          <w:ilvl w:val="0"/>
          <w:numId w:val="40"/>
        </w:numPr>
        <w:spacing w:after="240"/>
        <w:jc w:val="both"/>
        <w:rPr>
          <w:rFonts w:cs="Arial"/>
        </w:rPr>
      </w:pPr>
      <w:r w:rsidRPr="003E05F8">
        <w:rPr>
          <w:rFonts w:cs="Arial"/>
        </w:rPr>
        <w:t>Marauding Terrorist Attack (MTA)</w:t>
      </w:r>
    </w:p>
    <w:p w14:paraId="579013E1" w14:textId="77777777" w:rsidR="003E05F8" w:rsidRPr="003E05F8" w:rsidRDefault="003E05F8" w:rsidP="00BB1C46">
      <w:pPr>
        <w:numPr>
          <w:ilvl w:val="0"/>
          <w:numId w:val="40"/>
        </w:numPr>
        <w:spacing w:after="240"/>
        <w:jc w:val="both"/>
        <w:rPr>
          <w:rFonts w:cs="Arial"/>
        </w:rPr>
      </w:pPr>
      <w:r w:rsidRPr="003E05F8">
        <w:rPr>
          <w:rFonts w:cs="Arial"/>
        </w:rPr>
        <w:t>Safe Working at Height (SWAH)</w:t>
      </w:r>
    </w:p>
    <w:p w14:paraId="4D5790DB" w14:textId="10F91EAE" w:rsidR="003E05F8" w:rsidRPr="003E05F8" w:rsidRDefault="003E05F8" w:rsidP="00BB1C46">
      <w:pPr>
        <w:numPr>
          <w:ilvl w:val="0"/>
          <w:numId w:val="40"/>
        </w:numPr>
        <w:spacing w:after="240"/>
        <w:jc w:val="both"/>
        <w:rPr>
          <w:rFonts w:cs="Arial"/>
        </w:rPr>
      </w:pPr>
      <w:r w:rsidRPr="003E05F8">
        <w:rPr>
          <w:rFonts w:cs="Arial"/>
        </w:rPr>
        <w:t>Confined Space (</w:t>
      </w:r>
      <w:proofErr w:type="spellStart"/>
      <w:r w:rsidRPr="003E05F8">
        <w:rPr>
          <w:rFonts w:cs="Arial"/>
        </w:rPr>
        <w:t>ConS</w:t>
      </w:r>
      <w:r w:rsidR="006B2C5F">
        <w:rPr>
          <w:rFonts w:cs="Arial"/>
        </w:rPr>
        <w:t>pace</w:t>
      </w:r>
      <w:proofErr w:type="spellEnd"/>
      <w:r w:rsidRPr="003E05F8">
        <w:rPr>
          <w:rFonts w:cs="Arial"/>
        </w:rPr>
        <w:t>)</w:t>
      </w:r>
    </w:p>
    <w:p w14:paraId="335CED89" w14:textId="77777777" w:rsidR="003E05F8" w:rsidRPr="003E05F8" w:rsidRDefault="003E05F8" w:rsidP="00BB1C46">
      <w:pPr>
        <w:numPr>
          <w:ilvl w:val="0"/>
          <w:numId w:val="40"/>
        </w:numPr>
        <w:spacing w:after="240"/>
        <w:jc w:val="both"/>
        <w:rPr>
          <w:rFonts w:cs="Arial"/>
        </w:rPr>
      </w:pPr>
      <w:r w:rsidRPr="003E05F8">
        <w:rPr>
          <w:rFonts w:cs="Arial"/>
        </w:rPr>
        <w:t>Unstable Terrain/Urban Search and Rescue (USAR)</w:t>
      </w:r>
    </w:p>
    <w:p w14:paraId="0F1181A8" w14:textId="77777777" w:rsidR="003E05F8" w:rsidRPr="003E05F8" w:rsidRDefault="003E05F8" w:rsidP="00BB1C46">
      <w:pPr>
        <w:numPr>
          <w:ilvl w:val="0"/>
          <w:numId w:val="40"/>
        </w:numPr>
        <w:spacing w:after="240"/>
        <w:jc w:val="both"/>
        <w:rPr>
          <w:rFonts w:cs="Arial"/>
        </w:rPr>
      </w:pPr>
      <w:r w:rsidRPr="003E05F8">
        <w:rPr>
          <w:rFonts w:cs="Arial"/>
        </w:rPr>
        <w:t>Water Operations (SRT)</w:t>
      </w:r>
    </w:p>
    <w:p w14:paraId="2DA7B830" w14:textId="112ECABB" w:rsidR="003E05F8" w:rsidRPr="003E05F8" w:rsidRDefault="003E05F8" w:rsidP="00BB1C46">
      <w:pPr>
        <w:numPr>
          <w:ilvl w:val="0"/>
          <w:numId w:val="40"/>
        </w:numPr>
        <w:spacing w:after="240"/>
        <w:jc w:val="both"/>
        <w:rPr>
          <w:rFonts w:cs="Arial"/>
        </w:rPr>
      </w:pPr>
      <w:r w:rsidRPr="003E05F8">
        <w:rPr>
          <w:rFonts w:cs="Arial"/>
        </w:rPr>
        <w:t>All-Terrain Vehicle</w:t>
      </w:r>
      <w:r w:rsidR="00D8314A">
        <w:rPr>
          <w:rFonts w:cs="Arial"/>
        </w:rPr>
        <w:t xml:space="preserve"> / Off Road Vehicle</w:t>
      </w:r>
      <w:r w:rsidRPr="003E05F8">
        <w:rPr>
          <w:rFonts w:cs="Arial"/>
        </w:rPr>
        <w:t xml:space="preserve"> operations (ATV)</w:t>
      </w:r>
    </w:p>
    <w:p w14:paraId="5DE7F3B5" w14:textId="134FC719" w:rsidR="003E05F8" w:rsidRPr="003E05F8" w:rsidRDefault="003E05F8" w:rsidP="00BB1C46">
      <w:pPr>
        <w:numPr>
          <w:ilvl w:val="0"/>
          <w:numId w:val="40"/>
        </w:numPr>
        <w:spacing w:after="240"/>
        <w:jc w:val="both"/>
        <w:rPr>
          <w:rFonts w:cs="Arial"/>
        </w:rPr>
      </w:pPr>
      <w:r w:rsidRPr="003E05F8">
        <w:rPr>
          <w:rFonts w:cs="Arial"/>
        </w:rPr>
        <w:t>Support to Security Operations (SSO)</w:t>
      </w:r>
    </w:p>
    <w:p w14:paraId="5EC18E5A" w14:textId="425B5257" w:rsidR="003E05F8" w:rsidRPr="00F9427B" w:rsidRDefault="006B2C5F" w:rsidP="00BB1C46">
      <w:pPr>
        <w:numPr>
          <w:ilvl w:val="1"/>
          <w:numId w:val="16"/>
        </w:numPr>
        <w:spacing w:after="240"/>
        <w:jc w:val="both"/>
        <w:rPr>
          <w:rFonts w:cs="Arial"/>
        </w:rPr>
      </w:pPr>
      <w:r>
        <w:rPr>
          <w:rFonts w:cs="Arial"/>
        </w:rPr>
        <w:t xml:space="preserve">To </w:t>
      </w:r>
      <w:r w:rsidR="006D1147">
        <w:rPr>
          <w:rFonts w:cs="Arial"/>
        </w:rPr>
        <w:t>achieve</w:t>
      </w:r>
      <w:r>
        <w:rPr>
          <w:rFonts w:cs="Arial"/>
        </w:rPr>
        <w:t xml:space="preserve"> compliance</w:t>
      </w:r>
      <w:r w:rsidR="003E05F8" w:rsidRPr="003E05F8">
        <w:rPr>
          <w:rFonts w:cs="Arial"/>
        </w:rPr>
        <w:t xml:space="preserve"> with the </w:t>
      </w:r>
      <w:r w:rsidR="006D1147">
        <w:rPr>
          <w:rFonts w:cs="Arial"/>
        </w:rPr>
        <w:t>n</w:t>
      </w:r>
      <w:r w:rsidR="003E05F8" w:rsidRPr="003E05F8">
        <w:rPr>
          <w:rFonts w:cs="Arial"/>
        </w:rPr>
        <w:t xml:space="preserve">ational </w:t>
      </w:r>
      <w:r w:rsidR="006D1147">
        <w:rPr>
          <w:rFonts w:cs="Arial"/>
        </w:rPr>
        <w:t>s</w:t>
      </w:r>
      <w:r w:rsidR="003E05F8" w:rsidRPr="003E05F8">
        <w:rPr>
          <w:rFonts w:cs="Arial"/>
        </w:rPr>
        <w:t xml:space="preserve">tandards this procedure outlines the operational deployment arrangements for </w:t>
      </w:r>
      <w:r w:rsidR="006D1147">
        <w:rPr>
          <w:rFonts w:cs="Arial"/>
        </w:rPr>
        <w:t>HART</w:t>
      </w:r>
      <w:r w:rsidR="003E05F8" w:rsidRPr="003E05F8">
        <w:rPr>
          <w:rFonts w:cs="Arial"/>
        </w:rPr>
        <w:t>, with the objectives outlined in the section below.</w:t>
      </w:r>
    </w:p>
    <w:bookmarkEnd w:id="2"/>
    <w:bookmarkEnd w:id="3"/>
    <w:p w14:paraId="2B28B573" w14:textId="6F495A61" w:rsidR="00696A07" w:rsidRPr="003E4407" w:rsidRDefault="00696A07" w:rsidP="00727C81">
      <w:pPr>
        <w:numPr>
          <w:ilvl w:val="0"/>
          <w:numId w:val="16"/>
        </w:numPr>
        <w:spacing w:after="240"/>
        <w:jc w:val="both"/>
        <w:rPr>
          <w:rFonts w:cs="Arial"/>
          <w:b/>
          <w:bCs/>
        </w:rPr>
      </w:pPr>
      <w:r w:rsidRPr="003E4407">
        <w:rPr>
          <w:rFonts w:cs="Arial"/>
          <w:b/>
          <w:bCs/>
        </w:rPr>
        <w:t>Objectives</w:t>
      </w:r>
    </w:p>
    <w:p w14:paraId="16487176" w14:textId="77777777" w:rsidR="00082FE6" w:rsidRDefault="00A70876" w:rsidP="00727C81">
      <w:pPr>
        <w:numPr>
          <w:ilvl w:val="1"/>
          <w:numId w:val="16"/>
        </w:numPr>
        <w:spacing w:after="160" w:line="259" w:lineRule="auto"/>
        <w:contextualSpacing/>
        <w:jc w:val="both"/>
        <w:rPr>
          <w:rFonts w:eastAsia="Calibri" w:cs="Arial"/>
          <w:szCs w:val="24"/>
        </w:rPr>
      </w:pPr>
      <w:r w:rsidRPr="00BA2062">
        <w:rPr>
          <w:rFonts w:eastAsia="Calibri" w:cs="Arial"/>
          <w:szCs w:val="24"/>
        </w:rPr>
        <w:t>The objectives of this procedure are set out below:</w:t>
      </w:r>
    </w:p>
    <w:p w14:paraId="435059DF" w14:textId="77777777" w:rsidR="00082FE6" w:rsidRDefault="00082FE6" w:rsidP="00727C81">
      <w:pPr>
        <w:spacing w:after="160" w:line="259" w:lineRule="auto"/>
        <w:ind w:left="1162"/>
        <w:contextualSpacing/>
        <w:jc w:val="both"/>
        <w:rPr>
          <w:rFonts w:eastAsia="Calibri" w:cs="Arial"/>
          <w:szCs w:val="24"/>
        </w:rPr>
      </w:pPr>
    </w:p>
    <w:p w14:paraId="0C2EE539" w14:textId="77777777" w:rsidR="00BB2925" w:rsidRDefault="001C7B35" w:rsidP="00727C81">
      <w:pPr>
        <w:numPr>
          <w:ilvl w:val="1"/>
          <w:numId w:val="33"/>
        </w:numPr>
        <w:spacing w:after="160" w:line="259" w:lineRule="auto"/>
        <w:contextualSpacing/>
        <w:jc w:val="both"/>
        <w:rPr>
          <w:rFonts w:eastAsia="Calibri" w:cs="Arial"/>
          <w:szCs w:val="24"/>
        </w:rPr>
      </w:pPr>
      <w:r w:rsidRPr="00082FE6">
        <w:rPr>
          <w:rFonts w:eastAsia="Calibri"/>
        </w:rPr>
        <w:t>To ensure that the Hazardous Area Response Team can be deployed safely and effectively in accordance with their commissioned purpose.</w:t>
      </w:r>
    </w:p>
    <w:p w14:paraId="7E1C81C3" w14:textId="77777777" w:rsidR="00BB2925" w:rsidRPr="008E45DB" w:rsidRDefault="00BB2925" w:rsidP="00727C81">
      <w:pPr>
        <w:jc w:val="both"/>
        <w:rPr>
          <w:rFonts w:eastAsia="Calibri"/>
        </w:rPr>
      </w:pPr>
    </w:p>
    <w:p w14:paraId="59418424" w14:textId="45F295FC" w:rsidR="00C40D39" w:rsidRDefault="00BB2925" w:rsidP="00727C81">
      <w:pPr>
        <w:numPr>
          <w:ilvl w:val="1"/>
          <w:numId w:val="33"/>
        </w:numPr>
        <w:spacing w:after="160" w:line="259" w:lineRule="auto"/>
        <w:contextualSpacing/>
        <w:jc w:val="both"/>
        <w:rPr>
          <w:rFonts w:eastAsia="Calibri" w:cs="Arial"/>
          <w:szCs w:val="24"/>
        </w:rPr>
      </w:pPr>
      <w:r w:rsidRPr="00BB2925">
        <w:rPr>
          <w:rFonts w:eastAsia="Calibri"/>
        </w:rPr>
        <w:t>To ensure that patients in our region can be supported and cared for quickly should they become ill or injured within a hazardous environment.</w:t>
      </w:r>
    </w:p>
    <w:p w14:paraId="56A6C336" w14:textId="77777777" w:rsidR="00BB2925" w:rsidRPr="008E45DB" w:rsidRDefault="00BB2925" w:rsidP="00727C81">
      <w:pPr>
        <w:jc w:val="both"/>
        <w:rPr>
          <w:rFonts w:eastAsia="Calibri"/>
        </w:rPr>
      </w:pPr>
    </w:p>
    <w:p w14:paraId="2F2D832A" w14:textId="75D12BF0" w:rsidR="00BB2925" w:rsidRDefault="002F7D9D" w:rsidP="00727C81">
      <w:pPr>
        <w:pStyle w:val="ListParagraph"/>
        <w:numPr>
          <w:ilvl w:val="1"/>
          <w:numId w:val="33"/>
        </w:numPr>
        <w:jc w:val="both"/>
        <w:rPr>
          <w:rFonts w:eastAsia="Calibri"/>
          <w:lang w:eastAsia="en-US"/>
        </w:rPr>
      </w:pPr>
      <w:r w:rsidRPr="002F7D9D">
        <w:rPr>
          <w:rFonts w:eastAsia="Calibri"/>
          <w:lang w:eastAsia="en-US"/>
        </w:rPr>
        <w:t>To ensure that the Trust is compliant with the core standards.</w:t>
      </w:r>
    </w:p>
    <w:p w14:paraId="2CB18F5A" w14:textId="77777777" w:rsidR="002F7D9D" w:rsidRPr="002F7D9D" w:rsidRDefault="002F7D9D" w:rsidP="00727C81">
      <w:pPr>
        <w:pStyle w:val="ListParagraph"/>
        <w:jc w:val="both"/>
        <w:rPr>
          <w:rFonts w:eastAsia="Calibri"/>
          <w:lang w:eastAsia="en-US"/>
        </w:rPr>
      </w:pPr>
    </w:p>
    <w:p w14:paraId="3A33B69B" w14:textId="3D368B06" w:rsidR="00A33977" w:rsidRDefault="00A33977" w:rsidP="00727C81">
      <w:pPr>
        <w:pStyle w:val="ListParagraph"/>
        <w:numPr>
          <w:ilvl w:val="1"/>
          <w:numId w:val="33"/>
        </w:numPr>
        <w:jc w:val="both"/>
        <w:rPr>
          <w:rFonts w:eastAsia="Calibri"/>
          <w:lang w:eastAsia="en-US"/>
        </w:rPr>
      </w:pPr>
      <w:r w:rsidRPr="00A33977">
        <w:rPr>
          <w:rFonts w:eastAsia="Calibri"/>
          <w:lang w:eastAsia="en-US"/>
        </w:rPr>
        <w:t xml:space="preserve">To encourage the use of HART and </w:t>
      </w:r>
      <w:r w:rsidR="007F329C">
        <w:rPr>
          <w:rFonts w:eastAsia="Calibri"/>
          <w:lang w:eastAsia="en-US"/>
        </w:rPr>
        <w:t>increase the</w:t>
      </w:r>
      <w:r w:rsidRPr="00A33977">
        <w:rPr>
          <w:rFonts w:eastAsia="Calibri"/>
          <w:lang w:eastAsia="en-US"/>
        </w:rPr>
        <w:t xml:space="preserve"> appropriate utilisation of </w:t>
      </w:r>
      <w:r w:rsidR="00022582">
        <w:rPr>
          <w:rFonts w:eastAsia="Calibri"/>
          <w:lang w:eastAsia="en-US"/>
        </w:rPr>
        <w:t>specialist capabilities</w:t>
      </w:r>
      <w:r w:rsidRPr="00A33977">
        <w:rPr>
          <w:rFonts w:eastAsia="Calibri"/>
          <w:lang w:eastAsia="en-US"/>
        </w:rPr>
        <w:t xml:space="preserve"> within the Trust.</w:t>
      </w:r>
    </w:p>
    <w:p w14:paraId="3B4C912E" w14:textId="77777777" w:rsidR="00877F8E" w:rsidRPr="00877F8E" w:rsidRDefault="00877F8E" w:rsidP="00727C81">
      <w:pPr>
        <w:jc w:val="both"/>
        <w:rPr>
          <w:rFonts w:eastAsia="Calibri"/>
        </w:rPr>
      </w:pPr>
    </w:p>
    <w:p w14:paraId="2390CA38" w14:textId="09832018" w:rsidR="00877F8E" w:rsidRDefault="00877F8E" w:rsidP="00727C81">
      <w:pPr>
        <w:pStyle w:val="ListParagraph"/>
        <w:numPr>
          <w:ilvl w:val="1"/>
          <w:numId w:val="33"/>
        </w:numPr>
        <w:jc w:val="both"/>
        <w:rPr>
          <w:rFonts w:eastAsia="Calibri"/>
          <w:lang w:eastAsia="en-US"/>
        </w:rPr>
      </w:pPr>
      <w:r w:rsidRPr="00877F8E">
        <w:rPr>
          <w:rFonts w:eastAsia="Calibri"/>
          <w:lang w:eastAsia="en-US"/>
        </w:rPr>
        <w:t xml:space="preserve">To ensure that the HART capabilities are understood </w:t>
      </w:r>
      <w:r w:rsidR="007F329C">
        <w:rPr>
          <w:rFonts w:eastAsia="Calibri"/>
          <w:lang w:eastAsia="en-US"/>
        </w:rPr>
        <w:t xml:space="preserve">and are available </w:t>
      </w:r>
      <w:r w:rsidR="00022582">
        <w:rPr>
          <w:rFonts w:eastAsia="Calibri"/>
          <w:lang w:eastAsia="en-US"/>
        </w:rPr>
        <w:t>when required.</w:t>
      </w:r>
      <w:r w:rsidR="007F329C">
        <w:rPr>
          <w:rFonts w:eastAsia="Calibri"/>
          <w:lang w:eastAsia="en-US"/>
        </w:rPr>
        <w:t xml:space="preserve"> </w:t>
      </w:r>
    </w:p>
    <w:p w14:paraId="45C9DEED" w14:textId="77777777" w:rsidR="008A5C3E" w:rsidRPr="008A5C3E" w:rsidRDefault="008A5C3E" w:rsidP="008A5C3E">
      <w:pPr>
        <w:rPr>
          <w:rFonts w:eastAsia="Calibri"/>
        </w:rPr>
      </w:pPr>
    </w:p>
    <w:p w14:paraId="417090B9" w14:textId="77777777" w:rsidR="008A5C3E" w:rsidRDefault="008A5C3E" w:rsidP="00867AFC">
      <w:pPr>
        <w:pStyle w:val="ListParagraph"/>
        <w:numPr>
          <w:ilvl w:val="1"/>
          <w:numId w:val="34"/>
        </w:numPr>
        <w:jc w:val="both"/>
        <w:rPr>
          <w:rFonts w:eastAsia="Calibri"/>
          <w:lang w:eastAsia="en-US"/>
        </w:rPr>
      </w:pPr>
      <w:r w:rsidRPr="008A5C3E">
        <w:rPr>
          <w:rFonts w:eastAsia="Calibri"/>
          <w:lang w:eastAsia="en-US"/>
        </w:rPr>
        <w:t>To ensure that there is an agreed and documented mechanism for HART to be redeployed to a higher priority call should the need arise.</w:t>
      </w:r>
    </w:p>
    <w:p w14:paraId="3B91352B" w14:textId="77777777" w:rsidR="008824F0" w:rsidRPr="008824F0" w:rsidRDefault="008824F0" w:rsidP="00867AFC">
      <w:pPr>
        <w:jc w:val="both"/>
        <w:rPr>
          <w:rFonts w:eastAsia="Calibri"/>
        </w:rPr>
      </w:pPr>
    </w:p>
    <w:p w14:paraId="53BCC2A8" w14:textId="1F654E97" w:rsidR="000F04FA" w:rsidRDefault="008824F0" w:rsidP="00867AFC">
      <w:pPr>
        <w:pStyle w:val="ListParagraph"/>
        <w:numPr>
          <w:ilvl w:val="1"/>
          <w:numId w:val="34"/>
        </w:numPr>
        <w:jc w:val="both"/>
        <w:rPr>
          <w:rFonts w:eastAsia="Calibri"/>
          <w:lang w:eastAsia="en-US"/>
        </w:rPr>
      </w:pPr>
      <w:r w:rsidRPr="008824F0">
        <w:rPr>
          <w:rFonts w:eastAsia="Calibri"/>
          <w:lang w:eastAsia="en-US"/>
        </w:rPr>
        <w:lastRenderedPageBreak/>
        <w:t xml:space="preserve">To support the Trust in delivering its </w:t>
      </w:r>
      <w:r w:rsidR="006A5C6A">
        <w:rPr>
          <w:rFonts w:eastAsia="Calibri"/>
          <w:lang w:eastAsia="en-US"/>
        </w:rPr>
        <w:t>s</w:t>
      </w:r>
      <w:r w:rsidRPr="008824F0">
        <w:rPr>
          <w:rFonts w:eastAsia="Calibri"/>
          <w:lang w:eastAsia="en-US"/>
        </w:rPr>
        <w:t>trategic aims</w:t>
      </w:r>
      <w:r>
        <w:rPr>
          <w:rFonts w:eastAsia="Calibri"/>
          <w:lang w:eastAsia="en-US"/>
        </w:rPr>
        <w:t xml:space="preserve"> and objectives.</w:t>
      </w:r>
    </w:p>
    <w:p w14:paraId="77A25106" w14:textId="77777777" w:rsidR="000F04FA" w:rsidRDefault="000F04FA" w:rsidP="00867AFC">
      <w:pPr>
        <w:pStyle w:val="ListParagraph"/>
        <w:ind w:left="1440"/>
        <w:jc w:val="both"/>
        <w:rPr>
          <w:rFonts w:eastAsia="Calibri"/>
          <w:lang w:eastAsia="en-US"/>
        </w:rPr>
      </w:pPr>
    </w:p>
    <w:p w14:paraId="63841E34" w14:textId="742823D0" w:rsidR="000F04FA" w:rsidRPr="000F04FA" w:rsidRDefault="000F04FA" w:rsidP="00867AFC">
      <w:pPr>
        <w:pStyle w:val="ListParagraph"/>
        <w:numPr>
          <w:ilvl w:val="1"/>
          <w:numId w:val="34"/>
        </w:numPr>
        <w:jc w:val="both"/>
        <w:rPr>
          <w:rFonts w:eastAsia="Calibri"/>
          <w:lang w:eastAsia="en-US"/>
        </w:rPr>
      </w:pPr>
      <w:r>
        <w:rPr>
          <w:rFonts w:eastAsia="Calibri"/>
          <w:lang w:eastAsia="en-US"/>
        </w:rPr>
        <w:t>To clearly identify who is both accountable and responsible for the deployment of HART within SECAmb.</w:t>
      </w:r>
    </w:p>
    <w:p w14:paraId="65AFD264" w14:textId="77777777" w:rsidR="006C39E6" w:rsidRPr="002F7D9D" w:rsidRDefault="006C39E6" w:rsidP="008824F0">
      <w:pPr>
        <w:pStyle w:val="ListParagraph"/>
        <w:ind w:left="1162"/>
        <w:rPr>
          <w:rFonts w:eastAsia="Calibri"/>
          <w:lang w:eastAsia="en-US"/>
        </w:rPr>
      </w:pPr>
    </w:p>
    <w:p w14:paraId="0CE59C27" w14:textId="7FC19811" w:rsidR="00570514" w:rsidRDefault="006C39E6" w:rsidP="00570514">
      <w:pPr>
        <w:numPr>
          <w:ilvl w:val="0"/>
          <w:numId w:val="2"/>
        </w:numPr>
        <w:tabs>
          <w:tab w:val="left" w:pos="1162"/>
        </w:tabs>
        <w:spacing w:before="360" w:after="240"/>
        <w:outlineLvl w:val="0"/>
        <w:rPr>
          <w:rFonts w:cs="Arial"/>
          <w:b/>
          <w:bCs/>
          <w:sz w:val="28"/>
          <w:szCs w:val="28"/>
        </w:rPr>
      </w:pPr>
      <w:bookmarkStart w:id="4" w:name="_Toc228804447"/>
      <w:r>
        <w:rPr>
          <w:rFonts w:cs="Arial"/>
          <w:b/>
          <w:bCs/>
          <w:sz w:val="28"/>
          <w:szCs w:val="28"/>
        </w:rPr>
        <w:t>Compliance with the Core Standards</w:t>
      </w:r>
      <w:bookmarkEnd w:id="4"/>
    </w:p>
    <w:p w14:paraId="63F24146" w14:textId="617F527B" w:rsidR="00570514" w:rsidRDefault="004B76D9" w:rsidP="009C7954">
      <w:pPr>
        <w:pStyle w:val="CCGAParatext"/>
        <w:numPr>
          <w:ilvl w:val="1"/>
          <w:numId w:val="2"/>
        </w:numPr>
        <w:jc w:val="both"/>
      </w:pPr>
      <w:r w:rsidRPr="004B76D9">
        <w:t xml:space="preserve">The NHS Core Standards for EPRR set out a total of 32 standards for HART. The HART </w:t>
      </w:r>
      <w:r w:rsidR="004D7F1C">
        <w:t xml:space="preserve">Deployment </w:t>
      </w:r>
      <w:r w:rsidR="007F329C">
        <w:t xml:space="preserve">Standard Operating </w:t>
      </w:r>
      <w:r w:rsidRPr="004B76D9">
        <w:t>Procedure ensures that we are compliant with the following core standards:</w:t>
      </w:r>
    </w:p>
    <w:p w14:paraId="4CAE2B98" w14:textId="3B877CB1" w:rsidR="000465EA" w:rsidRDefault="00FF03F3" w:rsidP="009C7954">
      <w:pPr>
        <w:pStyle w:val="CCGAParatext"/>
        <w:numPr>
          <w:ilvl w:val="1"/>
          <w:numId w:val="36"/>
        </w:numPr>
        <w:ind w:left="1440"/>
        <w:jc w:val="both"/>
      </w:pPr>
      <w:r w:rsidRPr="0002281B">
        <w:rPr>
          <w:b/>
          <w:bCs/>
        </w:rPr>
        <w:t>H8</w:t>
      </w:r>
      <w:r w:rsidRPr="00FF03F3">
        <w:t xml:space="preserve"> Organisations must maintain a minimum of six operational HART staff on duty, per unit, </w:t>
      </w:r>
      <w:proofErr w:type="gramStart"/>
      <w:r w:rsidRPr="00FF03F3">
        <w:t>at all times</w:t>
      </w:r>
      <w:proofErr w:type="gramEnd"/>
      <w:r w:rsidRPr="00FF03F3">
        <w:t xml:space="preserve"> (24/7)</w:t>
      </w:r>
      <w:r w:rsidR="004D7F1C">
        <w:t>.</w:t>
      </w:r>
    </w:p>
    <w:p w14:paraId="57A4D00A" w14:textId="56445902" w:rsidR="00FF03F3" w:rsidRDefault="00660BC7" w:rsidP="009C7954">
      <w:pPr>
        <w:pStyle w:val="CCGAParatext"/>
        <w:numPr>
          <w:ilvl w:val="1"/>
          <w:numId w:val="36"/>
        </w:numPr>
        <w:ind w:left="1440"/>
        <w:jc w:val="both"/>
      </w:pPr>
      <w:r w:rsidRPr="0002281B">
        <w:rPr>
          <w:b/>
          <w:bCs/>
        </w:rPr>
        <w:t>H12</w:t>
      </w:r>
      <w:r w:rsidRPr="00660BC7">
        <w:t xml:space="preserve"> Organisations must maintain a local policy or procedure to ensure the effective prioritisation and deployment (or redeployment) of HART staff to an incident requiring the HART capabilities.</w:t>
      </w:r>
    </w:p>
    <w:p w14:paraId="3E3E62F5" w14:textId="371EF127" w:rsidR="00151B9F" w:rsidRDefault="00DF35A7" w:rsidP="009C7954">
      <w:pPr>
        <w:pStyle w:val="CCGAParatext"/>
        <w:numPr>
          <w:ilvl w:val="1"/>
          <w:numId w:val="36"/>
        </w:numPr>
        <w:ind w:left="1440"/>
        <w:jc w:val="both"/>
      </w:pPr>
      <w:r w:rsidRPr="0002281B">
        <w:rPr>
          <w:b/>
          <w:bCs/>
        </w:rPr>
        <w:t>H13</w:t>
      </w:r>
      <w:r w:rsidRPr="00DF35A7">
        <w:t xml:space="preserve"> Organisations must maintain an effective process to identify incidents or individual patients, at the point of receiving a 999 call, that may benefit from the deployment of HART capabilities. Organisations must also have systems in place to ensure unreasonable delays in HART deployments are avoided.</w:t>
      </w:r>
    </w:p>
    <w:p w14:paraId="6D181F79" w14:textId="48AFB9FC" w:rsidR="00AB71AB" w:rsidRDefault="00E42E4E" w:rsidP="009C7954">
      <w:pPr>
        <w:pStyle w:val="CCGAParatext"/>
        <w:numPr>
          <w:ilvl w:val="1"/>
          <w:numId w:val="36"/>
        </w:numPr>
        <w:ind w:left="1440"/>
        <w:jc w:val="both"/>
      </w:pPr>
      <w:r w:rsidRPr="0002281B">
        <w:rPr>
          <w:b/>
          <w:bCs/>
        </w:rPr>
        <w:t>H22</w:t>
      </w:r>
      <w:r w:rsidRPr="00E42E4E">
        <w:t xml:space="preserve"> A minimum of four HART staff must be available to respond to any incident requiring HART services within 15 minutes of the call being received by the Emergency Operations Centre (EOC). This does not apply to pre-planned operations.</w:t>
      </w:r>
    </w:p>
    <w:p w14:paraId="56D2552F" w14:textId="4500B577" w:rsidR="00E42E4E" w:rsidRDefault="00D81F8D" w:rsidP="009C7954">
      <w:pPr>
        <w:pStyle w:val="CCGAParatext"/>
        <w:numPr>
          <w:ilvl w:val="1"/>
          <w:numId w:val="36"/>
        </w:numPr>
        <w:ind w:left="1440"/>
        <w:jc w:val="both"/>
      </w:pPr>
      <w:r w:rsidRPr="0002281B">
        <w:rPr>
          <w:b/>
          <w:bCs/>
        </w:rPr>
        <w:t>H23</w:t>
      </w:r>
      <w:r w:rsidRPr="00D81F8D">
        <w:t xml:space="preserve"> Once a full HART capability is confirmed as being required at scene, The Trust must ensure that 6 HART staff (including the 4 already mobilised) are released and able to respond to scene within 10 minutes of that confirmation.</w:t>
      </w:r>
    </w:p>
    <w:p w14:paraId="7BDBCA8A" w14:textId="2913CD55" w:rsidR="006C6A4B" w:rsidRDefault="001A69A0" w:rsidP="009C7954">
      <w:pPr>
        <w:pStyle w:val="ListParagraph"/>
        <w:numPr>
          <w:ilvl w:val="1"/>
          <w:numId w:val="36"/>
        </w:numPr>
        <w:ind w:left="1440"/>
        <w:jc w:val="both"/>
        <w:rPr>
          <w:rFonts w:eastAsiaTheme="minorHAnsi" w:cstheme="minorBidi"/>
          <w:szCs w:val="22"/>
          <w:lang w:eastAsia="en-US"/>
        </w:rPr>
      </w:pPr>
      <w:r w:rsidRPr="001A69A0">
        <w:rPr>
          <w:rFonts w:eastAsiaTheme="minorHAnsi" w:cstheme="minorBidi"/>
          <w:b/>
          <w:bCs/>
          <w:szCs w:val="22"/>
          <w:lang w:eastAsia="en-US"/>
        </w:rPr>
        <w:t>H24</w:t>
      </w:r>
      <w:r>
        <w:rPr>
          <w:rFonts w:eastAsiaTheme="minorHAnsi" w:cstheme="minorBidi"/>
          <w:szCs w:val="22"/>
          <w:lang w:eastAsia="en-US"/>
        </w:rPr>
        <w:t xml:space="preserve"> </w:t>
      </w:r>
      <w:r w:rsidR="006C6A4B" w:rsidRPr="006C6A4B">
        <w:rPr>
          <w:rFonts w:eastAsiaTheme="minorHAnsi" w:cstheme="minorBidi"/>
          <w:szCs w:val="22"/>
          <w:lang w:eastAsia="en-US"/>
        </w:rPr>
        <w:t>The Trust must maintain a HART service capable of placing 6 competent HART staff on scene at strategic sites of interest within 45 minutes. These sites are currently defined within the Home Office Model Response Doctrine.</w:t>
      </w:r>
    </w:p>
    <w:p w14:paraId="63DFB523" w14:textId="77777777" w:rsidR="00C90FC7" w:rsidRPr="006C6A4B" w:rsidRDefault="00C90FC7" w:rsidP="009C7954">
      <w:pPr>
        <w:pStyle w:val="ListParagraph"/>
        <w:ind w:left="2242"/>
        <w:jc w:val="both"/>
        <w:rPr>
          <w:rFonts w:eastAsiaTheme="minorHAnsi" w:cstheme="minorBidi"/>
          <w:szCs w:val="22"/>
          <w:lang w:eastAsia="en-US"/>
        </w:rPr>
      </w:pPr>
    </w:p>
    <w:p w14:paraId="6639AF64" w14:textId="4B927732" w:rsidR="00907ABA" w:rsidRDefault="00F56A0C" w:rsidP="009C7954">
      <w:pPr>
        <w:pStyle w:val="ListParagraph"/>
        <w:numPr>
          <w:ilvl w:val="1"/>
          <w:numId w:val="36"/>
        </w:numPr>
        <w:ind w:left="1440"/>
        <w:jc w:val="both"/>
        <w:rPr>
          <w:rFonts w:eastAsiaTheme="minorHAnsi" w:cstheme="minorBidi"/>
          <w:szCs w:val="22"/>
          <w:lang w:eastAsia="en-US"/>
        </w:rPr>
      </w:pPr>
      <w:r w:rsidRPr="00F56A0C">
        <w:rPr>
          <w:rFonts w:eastAsiaTheme="minorHAnsi" w:cstheme="minorBidi"/>
          <w:b/>
          <w:bCs/>
          <w:szCs w:val="22"/>
          <w:lang w:eastAsia="en-US"/>
        </w:rPr>
        <w:t>H25</w:t>
      </w:r>
      <w:r>
        <w:rPr>
          <w:rFonts w:eastAsiaTheme="minorHAnsi" w:cstheme="minorBidi"/>
          <w:szCs w:val="22"/>
          <w:lang w:eastAsia="en-US"/>
        </w:rPr>
        <w:t xml:space="preserve"> </w:t>
      </w:r>
      <w:proofErr w:type="gramStart"/>
      <w:r w:rsidR="00907ABA" w:rsidRPr="00907ABA">
        <w:rPr>
          <w:rFonts w:eastAsiaTheme="minorHAnsi" w:cstheme="minorBidi"/>
          <w:szCs w:val="22"/>
          <w:lang w:eastAsia="en-US"/>
        </w:rPr>
        <w:t>HART</w:t>
      </w:r>
      <w:proofErr w:type="gramEnd"/>
      <w:r w:rsidR="00907ABA" w:rsidRPr="00907ABA">
        <w:rPr>
          <w:rFonts w:eastAsiaTheme="minorHAnsi" w:cstheme="minorBidi"/>
          <w:szCs w:val="22"/>
          <w:lang w:eastAsia="en-US"/>
        </w:rPr>
        <w:t xml:space="preserve"> are required to maintain a 30-minute notice to move when activated by The Trust to respond to a mutual aid request. An exception to this </w:t>
      </w:r>
      <w:proofErr w:type="gramStart"/>
      <w:r w:rsidR="00907ABA" w:rsidRPr="00907ABA">
        <w:rPr>
          <w:rFonts w:eastAsiaTheme="minorHAnsi" w:cstheme="minorBidi"/>
          <w:szCs w:val="22"/>
          <w:lang w:eastAsia="en-US"/>
        </w:rPr>
        <w:t>time period</w:t>
      </w:r>
      <w:proofErr w:type="gramEnd"/>
      <w:r w:rsidR="00907ABA" w:rsidRPr="00907ABA">
        <w:rPr>
          <w:rFonts w:eastAsiaTheme="minorHAnsi" w:cstheme="minorBidi"/>
          <w:szCs w:val="22"/>
          <w:lang w:eastAsia="en-US"/>
        </w:rPr>
        <w:t xml:space="preserve"> can be claimed if the team are already providing HART capability to a local incident.</w:t>
      </w:r>
    </w:p>
    <w:p w14:paraId="5694D043" w14:textId="77777777" w:rsidR="00C90FC7" w:rsidRPr="00907ABA" w:rsidRDefault="00C90FC7" w:rsidP="009C7954">
      <w:pPr>
        <w:pStyle w:val="ListParagraph"/>
        <w:ind w:left="1162"/>
        <w:jc w:val="both"/>
        <w:rPr>
          <w:rFonts w:eastAsiaTheme="minorHAnsi" w:cstheme="minorBidi"/>
          <w:szCs w:val="22"/>
          <w:lang w:eastAsia="en-US"/>
        </w:rPr>
      </w:pPr>
    </w:p>
    <w:p w14:paraId="4318E04B" w14:textId="5633A49E" w:rsidR="00D81F8D" w:rsidRPr="00570514" w:rsidRDefault="00C90FC7" w:rsidP="009C7954">
      <w:pPr>
        <w:pStyle w:val="CCGAParatext"/>
        <w:numPr>
          <w:ilvl w:val="1"/>
          <w:numId w:val="2"/>
        </w:numPr>
        <w:jc w:val="both"/>
      </w:pPr>
      <w:r w:rsidRPr="00C90FC7">
        <w:t xml:space="preserve">If the Trust </w:t>
      </w:r>
      <w:r w:rsidR="0002281B">
        <w:t>is</w:t>
      </w:r>
      <w:r w:rsidRPr="00C90FC7">
        <w:t xml:space="preserve"> unable to maintain a full HART capability, then ECU must be informed as soon as practicable via the ECU on call system or by the daily </w:t>
      </w:r>
      <w:r w:rsidR="00162038" w:rsidRPr="00C90FC7">
        <w:t>online</w:t>
      </w:r>
      <w:r w:rsidRPr="00C90FC7">
        <w:t xml:space="preserve"> reporting system </w:t>
      </w:r>
      <w:r w:rsidR="00E91CFB">
        <w:t>called</w:t>
      </w:r>
      <w:r w:rsidRPr="00C90FC7">
        <w:t xml:space="preserve"> PROCLUS.</w:t>
      </w:r>
    </w:p>
    <w:p w14:paraId="46568D40" w14:textId="20F48ED1" w:rsidR="009D2629" w:rsidRDefault="00EB264B" w:rsidP="008338E7">
      <w:pPr>
        <w:numPr>
          <w:ilvl w:val="0"/>
          <w:numId w:val="2"/>
        </w:numPr>
        <w:tabs>
          <w:tab w:val="left" w:pos="1162"/>
        </w:tabs>
        <w:spacing w:before="360" w:after="240"/>
        <w:jc w:val="both"/>
        <w:outlineLvl w:val="0"/>
        <w:rPr>
          <w:rFonts w:cs="Arial"/>
          <w:b/>
          <w:bCs/>
          <w:sz w:val="28"/>
          <w:szCs w:val="28"/>
        </w:rPr>
      </w:pPr>
      <w:bookmarkStart w:id="5" w:name="_Toc228804448"/>
      <w:r>
        <w:rPr>
          <w:rFonts w:cs="Arial"/>
          <w:b/>
          <w:bCs/>
          <w:sz w:val="28"/>
          <w:szCs w:val="28"/>
        </w:rPr>
        <w:lastRenderedPageBreak/>
        <w:t xml:space="preserve">HART Operations </w:t>
      </w:r>
      <w:r w:rsidR="008B1805">
        <w:rPr>
          <w:rFonts w:cs="Arial"/>
          <w:b/>
          <w:bCs/>
          <w:sz w:val="28"/>
          <w:szCs w:val="28"/>
        </w:rPr>
        <w:t>in</w:t>
      </w:r>
      <w:r>
        <w:rPr>
          <w:rFonts w:cs="Arial"/>
          <w:b/>
          <w:bCs/>
          <w:sz w:val="28"/>
          <w:szCs w:val="28"/>
        </w:rPr>
        <w:t xml:space="preserve"> SECAmb</w:t>
      </w:r>
      <w:bookmarkEnd w:id="5"/>
      <w:r w:rsidR="003956EA">
        <w:rPr>
          <w:rFonts w:cs="Arial"/>
          <w:b/>
          <w:bCs/>
          <w:sz w:val="28"/>
          <w:szCs w:val="28"/>
        </w:rPr>
        <w:t xml:space="preserve"> </w:t>
      </w:r>
    </w:p>
    <w:p w14:paraId="0D4619B4" w14:textId="7F56977D" w:rsidR="0C099DE1" w:rsidRDefault="0C099DE1" w:rsidP="008338E7">
      <w:pPr>
        <w:pStyle w:val="CCGAParatext"/>
        <w:numPr>
          <w:ilvl w:val="1"/>
          <w:numId w:val="2"/>
        </w:numPr>
        <w:jc w:val="both"/>
      </w:pPr>
      <w:r>
        <w:t xml:space="preserve">SECAmb </w:t>
      </w:r>
      <w:r w:rsidR="005F0A24">
        <w:t xml:space="preserve">provides </w:t>
      </w:r>
      <w:r>
        <w:t>two operational Hazardous Area Response Teams (HART) providing 24/7 coverage. These teams, commonly referred to as the “live teams” are based at Ashford and Gatwick</w:t>
      </w:r>
      <w:r w:rsidR="00D24CDC">
        <w:t xml:space="preserve"> respectively</w:t>
      </w:r>
      <w:r>
        <w:t>.</w:t>
      </w:r>
    </w:p>
    <w:p w14:paraId="345290B9" w14:textId="77777777" w:rsidR="00CF719F" w:rsidRDefault="008324AB" w:rsidP="008338E7">
      <w:pPr>
        <w:pStyle w:val="CCGAParatext"/>
        <w:numPr>
          <w:ilvl w:val="1"/>
          <w:numId w:val="2"/>
        </w:numPr>
        <w:jc w:val="both"/>
      </w:pPr>
      <w:r>
        <w:t xml:space="preserve">Teams are split regionally, East and West, </w:t>
      </w:r>
      <w:r w:rsidR="006F1964">
        <w:t xml:space="preserve">but </w:t>
      </w:r>
      <w:r w:rsidR="00566819">
        <w:t>can</w:t>
      </w:r>
      <w:r w:rsidR="006F1964">
        <w:t xml:space="preserve"> provide a response anywhere in the Trust.</w:t>
      </w:r>
    </w:p>
    <w:p w14:paraId="5505C6A8" w14:textId="20994E03" w:rsidR="00CF719F" w:rsidRPr="00860839" w:rsidRDefault="00CF719F" w:rsidP="00133179">
      <w:pPr>
        <w:pStyle w:val="CCGAParatext"/>
        <w:numPr>
          <w:ilvl w:val="1"/>
          <w:numId w:val="2"/>
        </w:numPr>
        <w:jc w:val="both"/>
        <w:rPr>
          <w:rFonts w:cs="Arial"/>
          <w:szCs w:val="24"/>
        </w:rPr>
      </w:pPr>
      <w:r w:rsidRPr="00860839">
        <w:rPr>
          <w:rFonts w:cs="Arial"/>
          <w:szCs w:val="24"/>
        </w:rPr>
        <w:t>SECAmb will aim to roster eight HART operatives per site for each shift, including one HART Operational Team Leader. Six operatives will form the live deployable team, while the seventh and eighth operatives will undertake additional duties that support wider operational activity in line with organisational priorities.</w:t>
      </w:r>
    </w:p>
    <w:p w14:paraId="02A1E5A6" w14:textId="003BFE26" w:rsidR="00CF719F" w:rsidRPr="004F7085" w:rsidRDefault="004F7085" w:rsidP="00133179">
      <w:pPr>
        <w:pStyle w:val="CCGAParatext"/>
        <w:numPr>
          <w:ilvl w:val="1"/>
          <w:numId w:val="2"/>
        </w:numPr>
        <w:jc w:val="both"/>
        <w:rPr>
          <w:b/>
          <w:bCs/>
        </w:rPr>
      </w:pPr>
      <w:r w:rsidRPr="004F7085">
        <w:rPr>
          <w:b/>
          <w:bCs/>
        </w:rPr>
        <w:t>Staffing Requirements</w:t>
      </w:r>
      <w:r>
        <w:rPr>
          <w:b/>
          <w:bCs/>
        </w:rPr>
        <w:t xml:space="preserve"> per site</w:t>
      </w:r>
      <w:r w:rsidR="00A5021B">
        <w:rPr>
          <w:b/>
          <w:bCs/>
        </w:rPr>
        <w:t xml:space="preserve"> </w:t>
      </w:r>
    </w:p>
    <w:tbl>
      <w:tblPr>
        <w:tblStyle w:val="TableGrid"/>
        <w:tblW w:w="0" w:type="auto"/>
        <w:tblInd w:w="1127" w:type="dxa"/>
        <w:tblLook w:val="04A0" w:firstRow="1" w:lastRow="0" w:firstColumn="1" w:lastColumn="0" w:noHBand="0" w:noVBand="1"/>
      </w:tblPr>
      <w:tblGrid>
        <w:gridCol w:w="1845"/>
        <w:gridCol w:w="2663"/>
        <w:gridCol w:w="2440"/>
      </w:tblGrid>
      <w:tr w:rsidR="006D7E39" w14:paraId="0F349E5A" w14:textId="77777777" w:rsidTr="00860839">
        <w:tc>
          <w:tcPr>
            <w:tcW w:w="1845" w:type="dxa"/>
          </w:tcPr>
          <w:p w14:paraId="4E417A59" w14:textId="77777777" w:rsidR="006D7E39" w:rsidRPr="006D7E39" w:rsidRDefault="006D7E39" w:rsidP="00133179">
            <w:pPr>
              <w:pStyle w:val="CCGAParatext"/>
              <w:jc w:val="both"/>
              <w:rPr>
                <w:sz w:val="22"/>
                <w:szCs w:val="20"/>
              </w:rPr>
            </w:pPr>
          </w:p>
        </w:tc>
        <w:tc>
          <w:tcPr>
            <w:tcW w:w="2663" w:type="dxa"/>
          </w:tcPr>
          <w:p w14:paraId="40FF7F2D" w14:textId="6AE8B4D3" w:rsidR="006D7E39" w:rsidRPr="00860839" w:rsidRDefault="006D7E39" w:rsidP="00133179">
            <w:pPr>
              <w:pStyle w:val="CCGAParatext"/>
              <w:jc w:val="both"/>
              <w:rPr>
                <w:b/>
                <w:bCs/>
                <w:sz w:val="22"/>
                <w:szCs w:val="20"/>
              </w:rPr>
            </w:pPr>
            <w:r w:rsidRPr="00860839">
              <w:rPr>
                <w:b/>
                <w:bCs/>
                <w:sz w:val="22"/>
                <w:szCs w:val="20"/>
              </w:rPr>
              <w:t>Minimum Requirement</w:t>
            </w:r>
          </w:p>
        </w:tc>
        <w:tc>
          <w:tcPr>
            <w:tcW w:w="2440" w:type="dxa"/>
          </w:tcPr>
          <w:p w14:paraId="24BEA8D5" w14:textId="4733C02F" w:rsidR="006D7E39" w:rsidRPr="00860839" w:rsidRDefault="006D7E39" w:rsidP="00133179">
            <w:pPr>
              <w:pStyle w:val="CCGAParatext"/>
              <w:jc w:val="both"/>
              <w:rPr>
                <w:b/>
                <w:bCs/>
                <w:sz w:val="22"/>
                <w:szCs w:val="20"/>
              </w:rPr>
            </w:pPr>
            <w:r w:rsidRPr="00860839">
              <w:rPr>
                <w:b/>
                <w:bCs/>
                <w:sz w:val="22"/>
                <w:szCs w:val="20"/>
              </w:rPr>
              <w:t>Target Requirement</w:t>
            </w:r>
          </w:p>
        </w:tc>
      </w:tr>
      <w:tr w:rsidR="006D7E39" w14:paraId="07E5ADF8" w14:textId="77777777" w:rsidTr="00860839">
        <w:tc>
          <w:tcPr>
            <w:tcW w:w="1845" w:type="dxa"/>
          </w:tcPr>
          <w:p w14:paraId="70ABA1DB" w14:textId="453FD259" w:rsidR="006D7E39" w:rsidRPr="00860839" w:rsidRDefault="006D7E39" w:rsidP="00133179">
            <w:pPr>
              <w:pStyle w:val="CCGAParatext"/>
              <w:jc w:val="both"/>
              <w:rPr>
                <w:b/>
                <w:bCs/>
                <w:sz w:val="22"/>
                <w:szCs w:val="20"/>
              </w:rPr>
            </w:pPr>
            <w:r w:rsidRPr="00860839">
              <w:rPr>
                <w:b/>
                <w:bCs/>
                <w:sz w:val="22"/>
                <w:szCs w:val="20"/>
              </w:rPr>
              <w:t>HART Operative</w:t>
            </w:r>
          </w:p>
        </w:tc>
        <w:tc>
          <w:tcPr>
            <w:tcW w:w="2663" w:type="dxa"/>
          </w:tcPr>
          <w:p w14:paraId="036D537C" w14:textId="2C19976D" w:rsidR="006D7E39" w:rsidRPr="006D7E39" w:rsidRDefault="006D7E39" w:rsidP="00133179">
            <w:pPr>
              <w:pStyle w:val="CCGAParatext"/>
              <w:jc w:val="both"/>
              <w:rPr>
                <w:sz w:val="22"/>
                <w:szCs w:val="20"/>
              </w:rPr>
            </w:pPr>
            <w:r w:rsidRPr="006D7E39">
              <w:rPr>
                <w:sz w:val="22"/>
                <w:szCs w:val="20"/>
              </w:rPr>
              <w:t>5</w:t>
            </w:r>
          </w:p>
        </w:tc>
        <w:tc>
          <w:tcPr>
            <w:tcW w:w="2440" w:type="dxa"/>
          </w:tcPr>
          <w:p w14:paraId="14287884" w14:textId="5D1F99BC" w:rsidR="006D7E39" w:rsidRPr="006D7E39" w:rsidRDefault="006D7E39" w:rsidP="00133179">
            <w:pPr>
              <w:pStyle w:val="CCGAParatext"/>
              <w:jc w:val="both"/>
              <w:rPr>
                <w:sz w:val="22"/>
                <w:szCs w:val="20"/>
              </w:rPr>
            </w:pPr>
            <w:r w:rsidRPr="006D7E39">
              <w:rPr>
                <w:sz w:val="22"/>
                <w:szCs w:val="20"/>
              </w:rPr>
              <w:t>7</w:t>
            </w:r>
          </w:p>
        </w:tc>
      </w:tr>
      <w:tr w:rsidR="006D7E39" w14:paraId="6AA5938A" w14:textId="77777777" w:rsidTr="00860839">
        <w:tc>
          <w:tcPr>
            <w:tcW w:w="1845" w:type="dxa"/>
          </w:tcPr>
          <w:p w14:paraId="114FB1A1" w14:textId="794A581B" w:rsidR="006D7E39" w:rsidRPr="00860839" w:rsidRDefault="006D7E39" w:rsidP="00133179">
            <w:pPr>
              <w:pStyle w:val="CCGAParatext"/>
              <w:jc w:val="both"/>
              <w:rPr>
                <w:b/>
                <w:bCs/>
                <w:sz w:val="22"/>
                <w:szCs w:val="20"/>
              </w:rPr>
            </w:pPr>
            <w:r w:rsidRPr="00860839">
              <w:rPr>
                <w:b/>
                <w:bCs/>
                <w:sz w:val="22"/>
                <w:szCs w:val="20"/>
              </w:rPr>
              <w:t>HART OTL</w:t>
            </w:r>
          </w:p>
        </w:tc>
        <w:tc>
          <w:tcPr>
            <w:tcW w:w="2663" w:type="dxa"/>
          </w:tcPr>
          <w:p w14:paraId="395E193F" w14:textId="3FBC690F" w:rsidR="006D7E39" w:rsidRPr="006D7E39" w:rsidRDefault="006D7E39" w:rsidP="00133179">
            <w:pPr>
              <w:pStyle w:val="CCGAParatext"/>
              <w:jc w:val="both"/>
              <w:rPr>
                <w:sz w:val="22"/>
                <w:szCs w:val="20"/>
              </w:rPr>
            </w:pPr>
            <w:r w:rsidRPr="006D7E39">
              <w:rPr>
                <w:sz w:val="22"/>
                <w:szCs w:val="20"/>
              </w:rPr>
              <w:t>1</w:t>
            </w:r>
          </w:p>
        </w:tc>
        <w:tc>
          <w:tcPr>
            <w:tcW w:w="2440" w:type="dxa"/>
          </w:tcPr>
          <w:p w14:paraId="69FB62B8" w14:textId="291C4A4A" w:rsidR="006D7E39" w:rsidRPr="006D7E39" w:rsidRDefault="006D7E39" w:rsidP="00133179">
            <w:pPr>
              <w:pStyle w:val="CCGAParatext"/>
              <w:jc w:val="both"/>
              <w:rPr>
                <w:sz w:val="22"/>
                <w:szCs w:val="20"/>
              </w:rPr>
            </w:pPr>
            <w:r w:rsidRPr="006D7E39">
              <w:rPr>
                <w:sz w:val="22"/>
                <w:szCs w:val="20"/>
              </w:rPr>
              <w:t>1</w:t>
            </w:r>
          </w:p>
        </w:tc>
      </w:tr>
      <w:tr w:rsidR="006D7E39" w14:paraId="062D49F6" w14:textId="77777777" w:rsidTr="00860839">
        <w:tc>
          <w:tcPr>
            <w:tcW w:w="1845" w:type="dxa"/>
          </w:tcPr>
          <w:p w14:paraId="6D19F26B" w14:textId="469A2C52" w:rsidR="006D7E39" w:rsidRPr="00860839" w:rsidRDefault="006D7E39" w:rsidP="00133179">
            <w:pPr>
              <w:pStyle w:val="CCGAParatext"/>
              <w:jc w:val="both"/>
              <w:rPr>
                <w:b/>
                <w:bCs/>
                <w:sz w:val="22"/>
                <w:szCs w:val="20"/>
              </w:rPr>
            </w:pPr>
            <w:r w:rsidRPr="00860839">
              <w:rPr>
                <w:b/>
                <w:bCs/>
                <w:sz w:val="22"/>
                <w:szCs w:val="20"/>
              </w:rPr>
              <w:t>Team Total</w:t>
            </w:r>
          </w:p>
        </w:tc>
        <w:tc>
          <w:tcPr>
            <w:tcW w:w="2663" w:type="dxa"/>
          </w:tcPr>
          <w:p w14:paraId="1775D22F" w14:textId="6CD30291" w:rsidR="006D7E39" w:rsidRPr="006D7E39" w:rsidRDefault="006D7E39" w:rsidP="00133179">
            <w:pPr>
              <w:pStyle w:val="CCGAParatext"/>
              <w:jc w:val="both"/>
              <w:rPr>
                <w:sz w:val="22"/>
                <w:szCs w:val="20"/>
              </w:rPr>
            </w:pPr>
            <w:r w:rsidRPr="006D7E39">
              <w:rPr>
                <w:sz w:val="22"/>
                <w:szCs w:val="20"/>
              </w:rPr>
              <w:t>6</w:t>
            </w:r>
          </w:p>
        </w:tc>
        <w:tc>
          <w:tcPr>
            <w:tcW w:w="2440" w:type="dxa"/>
          </w:tcPr>
          <w:p w14:paraId="1E0D0A5A" w14:textId="761669F0" w:rsidR="006D7E39" w:rsidRPr="006D7E39" w:rsidRDefault="006D7E39" w:rsidP="00133179">
            <w:pPr>
              <w:pStyle w:val="CCGAParatext"/>
              <w:jc w:val="both"/>
              <w:rPr>
                <w:sz w:val="22"/>
                <w:szCs w:val="20"/>
              </w:rPr>
            </w:pPr>
            <w:r w:rsidRPr="006D7E39">
              <w:rPr>
                <w:sz w:val="22"/>
                <w:szCs w:val="20"/>
              </w:rPr>
              <w:t>8</w:t>
            </w:r>
          </w:p>
        </w:tc>
      </w:tr>
      <w:tr w:rsidR="006D7E39" w14:paraId="4B2CB560" w14:textId="77777777" w:rsidTr="00860839">
        <w:tc>
          <w:tcPr>
            <w:tcW w:w="6948" w:type="dxa"/>
            <w:gridSpan w:val="3"/>
          </w:tcPr>
          <w:p w14:paraId="505AEC6B" w14:textId="4353B1A9" w:rsidR="006D7E39" w:rsidRPr="00860839" w:rsidRDefault="004F7085" w:rsidP="00133179">
            <w:pPr>
              <w:pStyle w:val="CCGAParatext"/>
              <w:jc w:val="both"/>
              <w:rPr>
                <w:i/>
                <w:iCs/>
                <w:sz w:val="22"/>
                <w:szCs w:val="20"/>
              </w:rPr>
            </w:pPr>
            <w:r>
              <w:rPr>
                <w:i/>
                <w:iCs/>
                <w:sz w:val="22"/>
                <w:szCs w:val="20"/>
              </w:rPr>
              <w:t>Resourcing</w:t>
            </w:r>
            <w:r w:rsidR="006D7E39" w:rsidRPr="00860839">
              <w:rPr>
                <w:i/>
                <w:iCs/>
                <w:sz w:val="22"/>
                <w:szCs w:val="20"/>
              </w:rPr>
              <w:t xml:space="preserve"> shown is for one sit</w:t>
            </w:r>
            <w:r w:rsidR="00F92DE2">
              <w:rPr>
                <w:i/>
                <w:iCs/>
                <w:sz w:val="22"/>
                <w:szCs w:val="20"/>
              </w:rPr>
              <w:t>e, for the duration of one 12-hour shift.</w:t>
            </w:r>
            <w:r w:rsidR="00A5021B">
              <w:rPr>
                <w:i/>
                <w:iCs/>
                <w:sz w:val="22"/>
                <w:szCs w:val="20"/>
              </w:rPr>
              <w:t xml:space="preserve"> These requirements may be adjusted </w:t>
            </w:r>
            <w:r w:rsidR="00566C1A">
              <w:rPr>
                <w:i/>
                <w:iCs/>
                <w:sz w:val="22"/>
                <w:szCs w:val="20"/>
              </w:rPr>
              <w:t xml:space="preserve">at any time </w:t>
            </w:r>
            <w:r w:rsidR="00A5021B">
              <w:rPr>
                <w:i/>
                <w:iCs/>
                <w:sz w:val="22"/>
                <w:szCs w:val="20"/>
              </w:rPr>
              <w:t>by the leadership team to mitigate national or local risks.</w:t>
            </w:r>
          </w:p>
        </w:tc>
      </w:tr>
    </w:tbl>
    <w:p w14:paraId="7C566071" w14:textId="77777777" w:rsidR="00977168" w:rsidRDefault="00977168" w:rsidP="00977168">
      <w:pPr>
        <w:pStyle w:val="CCGAParatext"/>
      </w:pPr>
    </w:p>
    <w:p w14:paraId="2F40FA4E" w14:textId="7084D11F" w:rsidR="00D42BBF" w:rsidRDefault="00B91CE7" w:rsidP="00C767DB">
      <w:pPr>
        <w:pStyle w:val="CCGAParatext"/>
        <w:numPr>
          <w:ilvl w:val="1"/>
          <w:numId w:val="2"/>
        </w:numPr>
        <w:jc w:val="both"/>
      </w:pPr>
      <w:r>
        <w:t>The core team</w:t>
      </w:r>
      <w:r w:rsidR="00736242">
        <w:t xml:space="preserve"> of six operatives</w:t>
      </w:r>
      <w:r>
        <w:t xml:space="preserve"> </w:t>
      </w:r>
      <w:r w:rsidR="00441FD9">
        <w:t xml:space="preserve">deploy on a </w:t>
      </w:r>
      <w:r w:rsidR="00F35FD2">
        <w:t>fleet</w:t>
      </w:r>
      <w:r w:rsidR="00441FD9">
        <w:t xml:space="preserve"> of three vehicles known as HART Response Vehicles (HRV).</w:t>
      </w:r>
      <w:r w:rsidR="0057438C">
        <w:t xml:space="preserve"> The core fleet are given separate HART specific callsigns in accordance with national guidance. </w:t>
      </w:r>
      <w:r w:rsidR="002C5D50">
        <w:t xml:space="preserve">These callsigns are ALPHA, BRAVO and </w:t>
      </w:r>
      <w:r w:rsidR="002C5D50" w:rsidRPr="003C5C15">
        <w:t>CHARLIE</w:t>
      </w:r>
      <w:r w:rsidR="002C5D50">
        <w:t>.</w:t>
      </w:r>
    </w:p>
    <w:p w14:paraId="06D98C95" w14:textId="11EF27FB" w:rsidR="00092EA1" w:rsidRDefault="00092EA1" w:rsidP="00CB6EE6">
      <w:pPr>
        <w:pStyle w:val="CCGAParatext"/>
        <w:numPr>
          <w:ilvl w:val="1"/>
          <w:numId w:val="2"/>
        </w:numPr>
        <w:jc w:val="both"/>
      </w:pPr>
      <w:r>
        <w:t>Each HRV can carry a maximum of two personnel</w:t>
      </w:r>
      <w:r w:rsidR="1752371E">
        <w:t xml:space="preserve"> - including the driver.</w:t>
      </w:r>
    </w:p>
    <w:p w14:paraId="7F433D78" w14:textId="758E4650" w:rsidR="006E585D" w:rsidRDefault="006E585D" w:rsidP="00CB6EE6">
      <w:pPr>
        <w:pStyle w:val="CCGAParatext"/>
        <w:numPr>
          <w:ilvl w:val="1"/>
          <w:numId w:val="2"/>
        </w:numPr>
        <w:jc w:val="both"/>
      </w:pPr>
      <w:r w:rsidRPr="006E585D">
        <w:t xml:space="preserve">Each vehicle carries the necessary </w:t>
      </w:r>
      <w:r w:rsidR="00CB6EE6">
        <w:t>personal protective equipment</w:t>
      </w:r>
      <w:r w:rsidRPr="006E585D">
        <w:t xml:space="preserve"> for its operatives; however, specialist HART equipment is distributed across all three vehicles. As a result, a safe system of work can only be established once all three vehicles have arrived at the scene.</w:t>
      </w:r>
    </w:p>
    <w:p w14:paraId="585A21F6" w14:textId="729BDE70" w:rsidR="0057438C" w:rsidRDefault="0057438C" w:rsidP="00DC1D69">
      <w:pPr>
        <w:pStyle w:val="CCGAParatext"/>
        <w:numPr>
          <w:ilvl w:val="1"/>
          <w:numId w:val="2"/>
        </w:numPr>
        <w:jc w:val="both"/>
      </w:pPr>
      <w:r w:rsidRPr="008937F9">
        <w:rPr>
          <w:b/>
          <w:bCs/>
        </w:rPr>
        <w:t>ALPHA</w:t>
      </w:r>
      <w:r>
        <w:t xml:space="preserve"> </w:t>
      </w:r>
      <w:r w:rsidR="002C5D50">
        <w:t>–</w:t>
      </w:r>
      <w:r>
        <w:t xml:space="preserve"> </w:t>
      </w:r>
      <w:r w:rsidR="008937F9">
        <w:t xml:space="preserve">This vehicle is usually </w:t>
      </w:r>
      <w:r w:rsidR="00AC3C8E">
        <w:t xml:space="preserve">staffed by two HART Operatives </w:t>
      </w:r>
      <w:r w:rsidR="006922A0">
        <w:t>and</w:t>
      </w:r>
      <w:r w:rsidR="00AC3C8E">
        <w:t xml:space="preserve"> provides a local dispatch desk category 1 response capability.</w:t>
      </w:r>
      <w:r w:rsidR="00BA563C">
        <w:t xml:space="preserve"> </w:t>
      </w:r>
    </w:p>
    <w:p w14:paraId="76B61326" w14:textId="5457B2E9" w:rsidR="004B01EE" w:rsidRDefault="004B01EE" w:rsidP="00DC1D69">
      <w:pPr>
        <w:pStyle w:val="CCGAParatext"/>
        <w:numPr>
          <w:ilvl w:val="1"/>
          <w:numId w:val="2"/>
        </w:numPr>
        <w:jc w:val="both"/>
      </w:pPr>
      <w:r w:rsidRPr="007F3787">
        <w:rPr>
          <w:b/>
          <w:bCs/>
        </w:rPr>
        <w:t>BRAVO</w:t>
      </w:r>
      <w:r>
        <w:t xml:space="preserve"> </w:t>
      </w:r>
      <w:r w:rsidR="00A464B6">
        <w:t>–</w:t>
      </w:r>
      <w:r>
        <w:t xml:space="preserve"> </w:t>
      </w:r>
      <w:r w:rsidR="007F3787">
        <w:t>Typically carrie</w:t>
      </w:r>
      <w:r w:rsidR="008937F9">
        <w:t>s</w:t>
      </w:r>
      <w:r w:rsidR="007F3787">
        <w:t xml:space="preserve"> the HART Operational Team Leader</w:t>
      </w:r>
      <w:r w:rsidR="008937F9">
        <w:t xml:space="preserve">, </w:t>
      </w:r>
      <w:r w:rsidR="007F3787">
        <w:t>one HART Operative</w:t>
      </w:r>
      <w:r w:rsidR="008937F9">
        <w:t xml:space="preserve"> and a multitude of specialist kit and equipment.</w:t>
      </w:r>
    </w:p>
    <w:p w14:paraId="199AA4CB" w14:textId="4CA2D45C" w:rsidR="00A464B6" w:rsidRDefault="00A464B6" w:rsidP="00DC1D69">
      <w:pPr>
        <w:pStyle w:val="CCGAParatext"/>
        <w:numPr>
          <w:ilvl w:val="1"/>
          <w:numId w:val="2"/>
        </w:numPr>
        <w:jc w:val="both"/>
      </w:pPr>
      <w:r w:rsidRPr="00AC3C8E">
        <w:rPr>
          <w:b/>
          <w:bCs/>
        </w:rPr>
        <w:t>CHARLIE</w:t>
      </w:r>
      <w:r>
        <w:t xml:space="preserve"> </w:t>
      </w:r>
      <w:r w:rsidR="00D4194B">
        <w:t>–</w:t>
      </w:r>
      <w:r>
        <w:t xml:space="preserve"> </w:t>
      </w:r>
      <w:r w:rsidR="00D4194B">
        <w:t>This vehicle is usually staffed by two HART Operatives</w:t>
      </w:r>
      <w:r w:rsidR="0000129D">
        <w:t>, and a multitude of specialist kit and equipment.</w:t>
      </w:r>
    </w:p>
    <w:p w14:paraId="41127C5C" w14:textId="0FA7401E" w:rsidR="00A464B6" w:rsidRDefault="00D515D6" w:rsidP="00DC1D69">
      <w:pPr>
        <w:pStyle w:val="CCGAParatext"/>
        <w:numPr>
          <w:ilvl w:val="1"/>
          <w:numId w:val="2"/>
        </w:numPr>
        <w:jc w:val="both"/>
      </w:pPr>
      <w:r>
        <w:lastRenderedPageBreak/>
        <w:t xml:space="preserve">HART also have the capability to utilise other vehicles within the fleet </w:t>
      </w:r>
      <w:r w:rsidR="004B01EE">
        <w:t>to</w:t>
      </w:r>
      <w:r>
        <w:t xml:space="preserve"> provide the most appropriate response to the incident.</w:t>
      </w:r>
      <w:r w:rsidR="00E22549">
        <w:t xml:space="preserve"> This includes a Toyota Hilux 4X4, </w:t>
      </w:r>
      <w:r w:rsidR="006F06CC">
        <w:t>a marked personnel carrier, an unmarked personnel carrier, marked logistics vehicle and welfare vehicle.</w:t>
      </w:r>
      <w:r w:rsidR="00884494">
        <w:t xml:space="preserve"> The callsign DELTA is also occasionally used.</w:t>
      </w:r>
    </w:p>
    <w:p w14:paraId="2A77FAD6" w14:textId="146FB982" w:rsidR="006E0F19" w:rsidRDefault="009757C7" w:rsidP="00DC1D69">
      <w:pPr>
        <w:pStyle w:val="CCGAParatext"/>
        <w:numPr>
          <w:ilvl w:val="1"/>
          <w:numId w:val="2"/>
        </w:numPr>
        <w:jc w:val="both"/>
      </w:pPr>
      <w:r>
        <w:t>HART have access to various specialist equipment such as scene lighting, shelter, high level CCTV, thermal imaging and other capabilities.</w:t>
      </w:r>
    </w:p>
    <w:p w14:paraId="6A7FF9A4" w14:textId="32A42885" w:rsidR="006108EA" w:rsidRDefault="00EB264B" w:rsidP="00304595">
      <w:pPr>
        <w:numPr>
          <w:ilvl w:val="0"/>
          <w:numId w:val="2"/>
        </w:numPr>
        <w:tabs>
          <w:tab w:val="left" w:pos="1162"/>
        </w:tabs>
        <w:spacing w:before="360" w:after="240"/>
        <w:jc w:val="both"/>
        <w:outlineLvl w:val="0"/>
        <w:rPr>
          <w:rFonts w:cs="Arial"/>
          <w:b/>
          <w:bCs/>
          <w:sz w:val="28"/>
          <w:szCs w:val="28"/>
        </w:rPr>
      </w:pPr>
      <w:bookmarkStart w:id="6" w:name="_Toc228804449"/>
      <w:r>
        <w:rPr>
          <w:rFonts w:cs="Arial"/>
          <w:b/>
          <w:bCs/>
          <w:sz w:val="28"/>
          <w:szCs w:val="28"/>
        </w:rPr>
        <w:t xml:space="preserve">Deployment: </w:t>
      </w:r>
      <w:r w:rsidR="005D0EB8">
        <w:rPr>
          <w:rFonts w:cs="Arial"/>
          <w:b/>
          <w:bCs/>
          <w:sz w:val="28"/>
          <w:szCs w:val="28"/>
        </w:rPr>
        <w:t>Start of Shift</w:t>
      </w:r>
      <w:bookmarkEnd w:id="6"/>
    </w:p>
    <w:p w14:paraId="0DD056EA" w14:textId="3FC0567F" w:rsidR="00B7579E" w:rsidRDefault="00646557" w:rsidP="00304595">
      <w:pPr>
        <w:pStyle w:val="ListParagraph"/>
        <w:numPr>
          <w:ilvl w:val="1"/>
          <w:numId w:val="2"/>
        </w:numPr>
        <w:jc w:val="both"/>
        <w:rPr>
          <w:rFonts w:eastAsiaTheme="minorHAnsi" w:cstheme="minorBidi"/>
          <w:szCs w:val="22"/>
          <w:lang w:eastAsia="en-US"/>
        </w:rPr>
      </w:pPr>
      <w:r>
        <w:rPr>
          <w:rFonts w:eastAsiaTheme="minorHAnsi" w:cstheme="minorBidi"/>
          <w:szCs w:val="22"/>
          <w:lang w:eastAsia="en-US"/>
        </w:rPr>
        <w:t xml:space="preserve">HART Operatives </w:t>
      </w:r>
      <w:r w:rsidR="00B7579E" w:rsidRPr="00B7579E">
        <w:rPr>
          <w:rFonts w:eastAsiaTheme="minorHAnsi" w:cstheme="minorBidi"/>
          <w:szCs w:val="22"/>
          <w:lang w:eastAsia="en-US"/>
        </w:rPr>
        <w:t xml:space="preserve">are required to book on at the commencement of their shift </w:t>
      </w:r>
      <w:r w:rsidR="00F52CEB">
        <w:rPr>
          <w:rFonts w:eastAsiaTheme="minorHAnsi" w:cstheme="minorBidi"/>
          <w:szCs w:val="22"/>
          <w:lang w:eastAsia="en-US"/>
        </w:rPr>
        <w:t xml:space="preserve">via </w:t>
      </w:r>
      <w:r w:rsidR="00B7579E" w:rsidRPr="00B7579E">
        <w:rPr>
          <w:rFonts w:eastAsiaTheme="minorHAnsi" w:cstheme="minorBidi"/>
          <w:szCs w:val="22"/>
          <w:lang w:eastAsia="en-US"/>
        </w:rPr>
        <w:t>the M</w:t>
      </w:r>
      <w:r w:rsidR="007D63B1">
        <w:rPr>
          <w:rFonts w:eastAsiaTheme="minorHAnsi" w:cstheme="minorBidi"/>
          <w:szCs w:val="22"/>
          <w:lang w:eastAsia="en-US"/>
        </w:rPr>
        <w:t>obile Data Vehicle Solutions device (M</w:t>
      </w:r>
      <w:r w:rsidR="00B7579E" w:rsidRPr="00B7579E">
        <w:rPr>
          <w:rFonts w:eastAsiaTheme="minorHAnsi" w:cstheme="minorBidi"/>
          <w:szCs w:val="22"/>
          <w:lang w:eastAsia="en-US"/>
        </w:rPr>
        <w:t>DVS</w:t>
      </w:r>
      <w:r w:rsidR="007D63B1">
        <w:rPr>
          <w:rFonts w:eastAsiaTheme="minorHAnsi" w:cstheme="minorBidi"/>
          <w:szCs w:val="22"/>
          <w:lang w:eastAsia="en-US"/>
        </w:rPr>
        <w:t>)</w:t>
      </w:r>
      <w:r w:rsidR="00B7579E" w:rsidRPr="00B7579E">
        <w:rPr>
          <w:rFonts w:eastAsiaTheme="minorHAnsi" w:cstheme="minorBidi"/>
          <w:szCs w:val="22"/>
          <w:lang w:eastAsia="en-US"/>
        </w:rPr>
        <w:t xml:space="preserve"> and must </w:t>
      </w:r>
      <w:r w:rsidR="00F52CEB">
        <w:rPr>
          <w:rFonts w:eastAsiaTheme="minorHAnsi" w:cstheme="minorBidi"/>
          <w:szCs w:val="22"/>
          <w:lang w:eastAsia="en-US"/>
        </w:rPr>
        <w:t xml:space="preserve">use the notes section to specify the role of their vehicle. </w:t>
      </w:r>
      <w:r w:rsidR="00FC387D">
        <w:rPr>
          <w:rFonts w:eastAsiaTheme="minorHAnsi" w:cstheme="minorBidi"/>
          <w:szCs w:val="22"/>
          <w:lang w:eastAsia="en-US"/>
        </w:rPr>
        <w:t>Typing</w:t>
      </w:r>
      <w:r w:rsidR="00F52CEB">
        <w:rPr>
          <w:rFonts w:eastAsiaTheme="minorHAnsi" w:cstheme="minorBidi"/>
          <w:szCs w:val="22"/>
          <w:lang w:eastAsia="en-US"/>
        </w:rPr>
        <w:t xml:space="preserve"> either ALPHA, BRAVO or CHARLIE</w:t>
      </w:r>
      <w:r w:rsidR="00FC387D">
        <w:rPr>
          <w:rFonts w:eastAsiaTheme="minorHAnsi" w:cstheme="minorBidi"/>
          <w:szCs w:val="22"/>
          <w:lang w:eastAsia="en-US"/>
        </w:rPr>
        <w:t xml:space="preserve"> within the notes</w:t>
      </w:r>
      <w:r w:rsidR="008472E3">
        <w:rPr>
          <w:rFonts w:eastAsiaTheme="minorHAnsi" w:cstheme="minorBidi"/>
          <w:szCs w:val="22"/>
          <w:lang w:eastAsia="en-US"/>
        </w:rPr>
        <w:t xml:space="preserve"> upon sign on</w:t>
      </w:r>
      <w:r w:rsidR="00FC387D">
        <w:rPr>
          <w:rFonts w:eastAsiaTheme="minorHAnsi" w:cstheme="minorBidi"/>
          <w:szCs w:val="22"/>
          <w:lang w:eastAsia="en-US"/>
        </w:rPr>
        <w:t>.</w:t>
      </w:r>
    </w:p>
    <w:p w14:paraId="0CA2F84C" w14:textId="77777777" w:rsidR="00B7579E" w:rsidRPr="00D42BBF" w:rsidRDefault="00B7579E" w:rsidP="00304595">
      <w:pPr>
        <w:pStyle w:val="ListParagraph"/>
        <w:ind w:left="1162"/>
        <w:jc w:val="both"/>
        <w:rPr>
          <w:rFonts w:eastAsiaTheme="minorHAnsi" w:cstheme="minorBidi"/>
          <w:szCs w:val="22"/>
          <w:lang w:eastAsia="en-US"/>
        </w:rPr>
      </w:pPr>
    </w:p>
    <w:p w14:paraId="04D2BF50" w14:textId="62756C19" w:rsidR="00B71A84" w:rsidRDefault="00B71A84" w:rsidP="00304595">
      <w:pPr>
        <w:pStyle w:val="ListParagraph"/>
        <w:numPr>
          <w:ilvl w:val="1"/>
          <w:numId w:val="2"/>
        </w:numPr>
        <w:jc w:val="both"/>
        <w:rPr>
          <w:rFonts w:eastAsiaTheme="minorHAnsi" w:cstheme="minorBidi"/>
          <w:szCs w:val="22"/>
          <w:lang w:eastAsia="en-US"/>
        </w:rPr>
      </w:pPr>
      <w:r w:rsidRPr="00B71A84">
        <w:rPr>
          <w:rFonts w:eastAsiaTheme="minorHAnsi" w:cstheme="minorBidi"/>
          <w:szCs w:val="22"/>
          <w:lang w:eastAsia="en-US"/>
        </w:rPr>
        <w:t xml:space="preserve">The HART Operational Team Leader (HOTL) is responsible for </w:t>
      </w:r>
      <w:r w:rsidR="00677308">
        <w:rPr>
          <w:rFonts w:eastAsiaTheme="minorHAnsi" w:cstheme="minorBidi"/>
          <w:szCs w:val="22"/>
          <w:lang w:eastAsia="en-US"/>
        </w:rPr>
        <w:t>checking that</w:t>
      </w:r>
      <w:r w:rsidRPr="00B71A84">
        <w:rPr>
          <w:rFonts w:eastAsiaTheme="minorHAnsi" w:cstheme="minorBidi"/>
          <w:szCs w:val="22"/>
          <w:lang w:eastAsia="en-US"/>
        </w:rPr>
        <w:t xml:space="preserve"> </w:t>
      </w:r>
      <w:r w:rsidR="00677308">
        <w:rPr>
          <w:rFonts w:eastAsiaTheme="minorHAnsi" w:cstheme="minorBidi"/>
          <w:szCs w:val="22"/>
          <w:lang w:eastAsia="en-US"/>
        </w:rPr>
        <w:t xml:space="preserve">their </w:t>
      </w:r>
      <w:r w:rsidRPr="00B71A84">
        <w:rPr>
          <w:rFonts w:eastAsiaTheme="minorHAnsi" w:cstheme="minorBidi"/>
          <w:szCs w:val="22"/>
          <w:lang w:eastAsia="en-US"/>
        </w:rPr>
        <w:t>team</w:t>
      </w:r>
      <w:r w:rsidR="00F74B17">
        <w:rPr>
          <w:rFonts w:eastAsiaTheme="minorHAnsi" w:cstheme="minorBidi"/>
          <w:szCs w:val="22"/>
          <w:lang w:eastAsia="en-US"/>
        </w:rPr>
        <w:t xml:space="preserve"> </w:t>
      </w:r>
      <w:r w:rsidR="00677308">
        <w:rPr>
          <w:rFonts w:eastAsiaTheme="minorHAnsi" w:cstheme="minorBidi"/>
          <w:szCs w:val="22"/>
          <w:lang w:eastAsia="en-US"/>
        </w:rPr>
        <w:t xml:space="preserve">has booked on </w:t>
      </w:r>
      <w:r w:rsidR="00F74B17">
        <w:rPr>
          <w:rFonts w:eastAsiaTheme="minorHAnsi" w:cstheme="minorBidi"/>
          <w:szCs w:val="22"/>
          <w:lang w:eastAsia="en-US"/>
        </w:rPr>
        <w:t>at the start of their shift.</w:t>
      </w:r>
      <w:r w:rsidRPr="00B71A84">
        <w:rPr>
          <w:rFonts w:eastAsiaTheme="minorHAnsi" w:cstheme="minorBidi"/>
          <w:szCs w:val="22"/>
          <w:lang w:eastAsia="en-US"/>
        </w:rPr>
        <w:t xml:space="preserve"> </w:t>
      </w:r>
      <w:r w:rsidR="00F74B17">
        <w:rPr>
          <w:rFonts w:eastAsiaTheme="minorHAnsi" w:cstheme="minorBidi"/>
          <w:szCs w:val="22"/>
          <w:lang w:eastAsia="en-US"/>
        </w:rPr>
        <w:t xml:space="preserve">They should complete this </w:t>
      </w:r>
      <w:r w:rsidR="0011583F">
        <w:rPr>
          <w:rFonts w:eastAsiaTheme="minorHAnsi" w:cstheme="minorBidi"/>
          <w:szCs w:val="22"/>
          <w:lang w:eastAsia="en-US"/>
        </w:rPr>
        <w:t xml:space="preserve">by contacting the HART Tasking Desk (HTD) or Critical Care Desk (CCD) </w:t>
      </w:r>
      <w:r w:rsidRPr="00B71A84">
        <w:rPr>
          <w:rFonts w:eastAsiaTheme="minorHAnsi" w:cstheme="minorBidi"/>
          <w:szCs w:val="22"/>
          <w:lang w:eastAsia="en-US"/>
        </w:rPr>
        <w:t xml:space="preserve">via the dedicated telephone number or radio channel. </w:t>
      </w:r>
    </w:p>
    <w:p w14:paraId="5D1A4801" w14:textId="77777777" w:rsidR="00227B61" w:rsidRPr="00B71A84" w:rsidRDefault="00227B61" w:rsidP="00304595">
      <w:pPr>
        <w:pStyle w:val="ListParagraph"/>
        <w:ind w:left="1162"/>
        <w:jc w:val="both"/>
        <w:rPr>
          <w:rFonts w:eastAsiaTheme="minorHAnsi" w:cstheme="minorBidi"/>
          <w:szCs w:val="22"/>
          <w:lang w:eastAsia="en-US"/>
        </w:rPr>
      </w:pPr>
    </w:p>
    <w:p w14:paraId="6B909507" w14:textId="5DB33153" w:rsidR="00227B61" w:rsidRDefault="00227B61" w:rsidP="00304595">
      <w:pPr>
        <w:pStyle w:val="ListParagraph"/>
        <w:numPr>
          <w:ilvl w:val="1"/>
          <w:numId w:val="2"/>
        </w:numPr>
        <w:jc w:val="both"/>
        <w:rPr>
          <w:rFonts w:eastAsiaTheme="minorHAnsi" w:cstheme="minorBidi"/>
          <w:szCs w:val="22"/>
          <w:lang w:eastAsia="en-US"/>
        </w:rPr>
      </w:pPr>
      <w:r w:rsidRPr="00227B61">
        <w:rPr>
          <w:rFonts w:eastAsiaTheme="minorHAnsi" w:cstheme="minorBidi"/>
          <w:szCs w:val="22"/>
          <w:lang w:eastAsia="en-US"/>
        </w:rPr>
        <w:t>If the H</w:t>
      </w:r>
      <w:r w:rsidR="00F00862">
        <w:rPr>
          <w:rFonts w:eastAsiaTheme="minorHAnsi" w:cstheme="minorBidi"/>
          <w:szCs w:val="22"/>
          <w:lang w:eastAsia="en-US"/>
        </w:rPr>
        <w:t xml:space="preserve">ART </w:t>
      </w:r>
      <w:r w:rsidRPr="00227B61">
        <w:rPr>
          <w:rFonts w:eastAsiaTheme="minorHAnsi" w:cstheme="minorBidi"/>
          <w:szCs w:val="22"/>
          <w:lang w:eastAsia="en-US"/>
        </w:rPr>
        <w:t xml:space="preserve">OTL is unable to </w:t>
      </w:r>
      <w:r w:rsidR="00C435BD" w:rsidRPr="00227B61">
        <w:rPr>
          <w:rFonts w:eastAsiaTheme="minorHAnsi" w:cstheme="minorBidi"/>
          <w:szCs w:val="22"/>
          <w:lang w:eastAsia="en-US"/>
        </w:rPr>
        <w:t>contact</w:t>
      </w:r>
      <w:r w:rsidRPr="00227B61">
        <w:rPr>
          <w:rFonts w:eastAsiaTheme="minorHAnsi" w:cstheme="minorBidi"/>
          <w:szCs w:val="22"/>
          <w:lang w:eastAsia="en-US"/>
        </w:rPr>
        <w:t xml:space="preserve"> the HTD/CCD, they must contact the local Dispatch Team Leader (</w:t>
      </w:r>
      <w:r w:rsidR="00C435BD">
        <w:rPr>
          <w:rFonts w:eastAsiaTheme="minorHAnsi" w:cstheme="minorBidi"/>
          <w:szCs w:val="22"/>
          <w:lang w:eastAsia="en-US"/>
        </w:rPr>
        <w:t>for Ashford or Gatwick respectively</w:t>
      </w:r>
      <w:r w:rsidRPr="00227B61">
        <w:rPr>
          <w:rFonts w:eastAsiaTheme="minorHAnsi" w:cstheme="minorBidi"/>
          <w:szCs w:val="22"/>
          <w:lang w:eastAsia="en-US"/>
        </w:rPr>
        <w:t>) without delay to advise of their availability.</w:t>
      </w:r>
    </w:p>
    <w:p w14:paraId="067D56E1" w14:textId="77777777" w:rsidR="00D85714" w:rsidRPr="00D85714" w:rsidRDefault="00D85714" w:rsidP="00304595">
      <w:pPr>
        <w:pStyle w:val="ListParagraph"/>
        <w:jc w:val="both"/>
        <w:rPr>
          <w:rFonts w:eastAsiaTheme="minorHAnsi" w:cstheme="minorBidi"/>
          <w:szCs w:val="22"/>
          <w:lang w:eastAsia="en-US"/>
        </w:rPr>
      </w:pPr>
    </w:p>
    <w:p w14:paraId="6FAE22E3" w14:textId="313B1E2F" w:rsidR="00D85714" w:rsidRDefault="00D85714" w:rsidP="00304595">
      <w:pPr>
        <w:pStyle w:val="ListParagraph"/>
        <w:numPr>
          <w:ilvl w:val="1"/>
          <w:numId w:val="2"/>
        </w:numPr>
        <w:jc w:val="both"/>
        <w:rPr>
          <w:rFonts w:eastAsiaTheme="minorHAnsi" w:cstheme="minorBidi"/>
          <w:szCs w:val="22"/>
          <w:lang w:eastAsia="en-US"/>
        </w:rPr>
      </w:pPr>
      <w:r>
        <w:rPr>
          <w:rFonts w:eastAsiaTheme="minorHAnsi" w:cstheme="minorBidi"/>
          <w:szCs w:val="22"/>
          <w:lang w:eastAsia="en-US"/>
        </w:rPr>
        <w:t>The HART OTL will advise EOC which HART Response Vehicle</w:t>
      </w:r>
      <w:r w:rsidR="003F6BA7">
        <w:rPr>
          <w:rFonts w:eastAsiaTheme="minorHAnsi" w:cstheme="minorBidi"/>
          <w:szCs w:val="22"/>
          <w:lang w:eastAsia="en-US"/>
        </w:rPr>
        <w:t xml:space="preserve"> (HRV)</w:t>
      </w:r>
      <w:r>
        <w:rPr>
          <w:rFonts w:eastAsiaTheme="minorHAnsi" w:cstheme="minorBidi"/>
          <w:szCs w:val="22"/>
          <w:lang w:eastAsia="en-US"/>
        </w:rPr>
        <w:t xml:space="preserve"> will be available for Category 1 incidents within the local dispatch desk.</w:t>
      </w:r>
      <w:r w:rsidR="00677308">
        <w:rPr>
          <w:rFonts w:eastAsiaTheme="minorHAnsi" w:cstheme="minorBidi"/>
          <w:szCs w:val="22"/>
          <w:lang w:eastAsia="en-US"/>
        </w:rPr>
        <w:t xml:space="preserve"> In most circumstances this will be the ALPHA HRV.</w:t>
      </w:r>
    </w:p>
    <w:p w14:paraId="21B8A531" w14:textId="77777777" w:rsidR="009814DD" w:rsidRPr="009814DD" w:rsidRDefault="009814DD" w:rsidP="00304595">
      <w:pPr>
        <w:pStyle w:val="ListParagraph"/>
        <w:jc w:val="both"/>
        <w:rPr>
          <w:rFonts w:eastAsiaTheme="minorHAnsi" w:cstheme="minorBidi"/>
          <w:szCs w:val="22"/>
          <w:lang w:eastAsia="en-US"/>
        </w:rPr>
      </w:pPr>
    </w:p>
    <w:p w14:paraId="459A7937" w14:textId="77777777" w:rsidR="00B53F3F" w:rsidRDefault="009814DD" w:rsidP="00304595">
      <w:pPr>
        <w:pStyle w:val="ListParagraph"/>
        <w:numPr>
          <w:ilvl w:val="1"/>
          <w:numId w:val="2"/>
        </w:numPr>
        <w:jc w:val="both"/>
        <w:rPr>
          <w:rFonts w:eastAsiaTheme="minorHAnsi" w:cstheme="minorBidi"/>
          <w:szCs w:val="22"/>
          <w:lang w:eastAsia="en-US"/>
        </w:rPr>
      </w:pPr>
      <w:r>
        <w:rPr>
          <w:rFonts w:eastAsiaTheme="minorHAnsi" w:cstheme="minorBidi"/>
          <w:szCs w:val="22"/>
          <w:lang w:eastAsia="en-US"/>
        </w:rPr>
        <w:t xml:space="preserve">HART Operatives working on </w:t>
      </w:r>
      <w:r w:rsidR="000F2462">
        <w:rPr>
          <w:rFonts w:eastAsiaTheme="minorHAnsi" w:cstheme="minorBidi"/>
          <w:szCs w:val="22"/>
          <w:lang w:eastAsia="en-US"/>
        </w:rPr>
        <w:t>a solo response vehicle</w:t>
      </w:r>
      <w:r w:rsidR="00A00352">
        <w:rPr>
          <w:rFonts w:eastAsiaTheme="minorHAnsi" w:cstheme="minorBidi"/>
          <w:szCs w:val="22"/>
          <w:lang w:eastAsia="en-US"/>
        </w:rPr>
        <w:t>,</w:t>
      </w:r>
      <w:r w:rsidR="000F2462">
        <w:rPr>
          <w:rFonts w:eastAsiaTheme="minorHAnsi" w:cstheme="minorBidi"/>
          <w:szCs w:val="22"/>
          <w:lang w:eastAsia="en-US"/>
        </w:rPr>
        <w:t xml:space="preserve"> or other vehicle type</w:t>
      </w:r>
      <w:r w:rsidR="00A00352">
        <w:rPr>
          <w:rFonts w:eastAsiaTheme="minorHAnsi" w:cstheme="minorBidi"/>
          <w:szCs w:val="22"/>
          <w:lang w:eastAsia="en-US"/>
        </w:rPr>
        <w:t>s</w:t>
      </w:r>
      <w:r w:rsidR="000F2462">
        <w:rPr>
          <w:rFonts w:eastAsiaTheme="minorHAnsi" w:cstheme="minorBidi"/>
          <w:szCs w:val="22"/>
          <w:lang w:eastAsia="en-US"/>
        </w:rPr>
        <w:t xml:space="preserve"> outside of the core team of 6, are individually respons</w:t>
      </w:r>
      <w:r w:rsidR="00500F5B">
        <w:rPr>
          <w:rFonts w:eastAsiaTheme="minorHAnsi" w:cstheme="minorBidi"/>
          <w:szCs w:val="22"/>
          <w:lang w:eastAsia="en-US"/>
        </w:rPr>
        <w:t>ible</w:t>
      </w:r>
      <w:r w:rsidR="000F2462">
        <w:rPr>
          <w:rFonts w:eastAsiaTheme="minorHAnsi" w:cstheme="minorBidi"/>
          <w:szCs w:val="22"/>
          <w:lang w:eastAsia="en-US"/>
        </w:rPr>
        <w:t xml:space="preserve"> for signing on in accordance with the Dispatch Standard Operating </w:t>
      </w:r>
      <w:r w:rsidR="00500F5B">
        <w:rPr>
          <w:rFonts w:eastAsiaTheme="minorHAnsi" w:cstheme="minorBidi"/>
          <w:szCs w:val="22"/>
          <w:lang w:eastAsia="en-US"/>
        </w:rPr>
        <w:t>Procedure</w:t>
      </w:r>
      <w:r w:rsidR="000F2462">
        <w:rPr>
          <w:rFonts w:eastAsiaTheme="minorHAnsi" w:cstheme="minorBidi"/>
          <w:szCs w:val="22"/>
          <w:lang w:eastAsia="en-US"/>
        </w:rPr>
        <w:t>.</w:t>
      </w:r>
    </w:p>
    <w:p w14:paraId="5229101E" w14:textId="77777777" w:rsidR="00B53F3F" w:rsidRDefault="00B53F3F" w:rsidP="00304595">
      <w:pPr>
        <w:pStyle w:val="ListParagraph"/>
        <w:jc w:val="both"/>
      </w:pPr>
    </w:p>
    <w:p w14:paraId="553B3AE5" w14:textId="79140CFD" w:rsidR="00C430B4" w:rsidRPr="0002718F" w:rsidRDefault="00AE7835" w:rsidP="002F599C">
      <w:pPr>
        <w:pStyle w:val="ListParagraph"/>
        <w:numPr>
          <w:ilvl w:val="1"/>
          <w:numId w:val="2"/>
        </w:numPr>
        <w:jc w:val="both"/>
        <w:rPr>
          <w:rFonts w:eastAsiaTheme="minorHAnsi" w:cstheme="minorBidi"/>
          <w:szCs w:val="22"/>
          <w:lang w:eastAsia="en-US"/>
        </w:rPr>
      </w:pPr>
      <w:r>
        <w:t xml:space="preserve">Each HART Team </w:t>
      </w:r>
      <w:r w:rsidR="00E37632">
        <w:t xml:space="preserve">has </w:t>
      </w:r>
      <w:r w:rsidRPr="00B53F3F">
        <w:rPr>
          <w:b/>
          <w:bCs/>
        </w:rPr>
        <w:t>45 minutes</w:t>
      </w:r>
      <w:r w:rsidRPr="00BA2062">
        <w:t xml:space="preserve"> to carry out mandated PPE</w:t>
      </w:r>
      <w:r w:rsidR="0076239A">
        <w:t xml:space="preserve"> and vehicle</w:t>
      </w:r>
      <w:r w:rsidRPr="00BA2062">
        <w:t xml:space="preserve"> checks at</w:t>
      </w:r>
      <w:r w:rsidR="00E37632">
        <w:t xml:space="preserve"> the start of shift</w:t>
      </w:r>
      <w:r w:rsidR="00133C98">
        <w:t xml:space="preserve">. </w:t>
      </w:r>
      <w:r w:rsidR="00E37632">
        <w:t>Should HART be assigned to an incident during this time they should inform EOC of a potential response delay.</w:t>
      </w:r>
    </w:p>
    <w:p w14:paraId="02B47F17" w14:textId="77777777" w:rsidR="0002718F" w:rsidRDefault="0002718F" w:rsidP="0002718F">
      <w:pPr>
        <w:pStyle w:val="ListParagraph"/>
        <w:ind w:left="1162"/>
        <w:jc w:val="both"/>
        <w:rPr>
          <w:rFonts w:eastAsiaTheme="minorHAnsi" w:cstheme="minorBidi"/>
          <w:szCs w:val="22"/>
          <w:lang w:eastAsia="en-US"/>
        </w:rPr>
      </w:pPr>
    </w:p>
    <w:p w14:paraId="6D5DF701" w14:textId="77777777" w:rsidR="0002718F" w:rsidRDefault="0002718F" w:rsidP="0002718F">
      <w:pPr>
        <w:pStyle w:val="ListParagraph"/>
        <w:ind w:left="1162"/>
        <w:jc w:val="both"/>
        <w:rPr>
          <w:rFonts w:eastAsiaTheme="minorHAnsi" w:cstheme="minorBidi"/>
          <w:szCs w:val="22"/>
          <w:lang w:eastAsia="en-US"/>
        </w:rPr>
      </w:pPr>
    </w:p>
    <w:p w14:paraId="654E3BDC" w14:textId="77777777" w:rsidR="0002718F" w:rsidRDefault="0002718F" w:rsidP="0002718F">
      <w:pPr>
        <w:pStyle w:val="ListParagraph"/>
        <w:ind w:left="1162"/>
        <w:jc w:val="both"/>
        <w:rPr>
          <w:rFonts w:eastAsiaTheme="minorHAnsi" w:cstheme="minorBidi"/>
          <w:szCs w:val="22"/>
          <w:lang w:eastAsia="en-US"/>
        </w:rPr>
      </w:pPr>
    </w:p>
    <w:p w14:paraId="3CEDF4DD" w14:textId="77777777" w:rsidR="0002718F" w:rsidRDefault="0002718F" w:rsidP="0002718F">
      <w:pPr>
        <w:pStyle w:val="ListParagraph"/>
        <w:ind w:left="1162"/>
        <w:jc w:val="both"/>
        <w:rPr>
          <w:rFonts w:eastAsiaTheme="minorHAnsi" w:cstheme="minorBidi"/>
          <w:szCs w:val="22"/>
          <w:lang w:eastAsia="en-US"/>
        </w:rPr>
      </w:pPr>
    </w:p>
    <w:p w14:paraId="0B34465F" w14:textId="77777777" w:rsidR="0002718F" w:rsidRDefault="0002718F" w:rsidP="0002718F">
      <w:pPr>
        <w:pStyle w:val="ListParagraph"/>
        <w:ind w:left="1162"/>
        <w:jc w:val="both"/>
        <w:rPr>
          <w:rFonts w:eastAsiaTheme="minorHAnsi" w:cstheme="minorBidi"/>
          <w:szCs w:val="22"/>
          <w:lang w:eastAsia="en-US"/>
        </w:rPr>
      </w:pPr>
    </w:p>
    <w:p w14:paraId="5D5BAD8B" w14:textId="77777777" w:rsidR="0002718F" w:rsidRDefault="0002718F" w:rsidP="0002718F">
      <w:pPr>
        <w:pStyle w:val="ListParagraph"/>
        <w:ind w:left="1162"/>
        <w:jc w:val="both"/>
        <w:rPr>
          <w:rFonts w:eastAsiaTheme="minorHAnsi" w:cstheme="minorBidi"/>
          <w:szCs w:val="22"/>
          <w:lang w:eastAsia="en-US"/>
        </w:rPr>
      </w:pPr>
    </w:p>
    <w:p w14:paraId="7153F04D" w14:textId="77777777" w:rsidR="0002718F" w:rsidRDefault="0002718F" w:rsidP="0002718F">
      <w:pPr>
        <w:pStyle w:val="ListParagraph"/>
        <w:ind w:left="1162"/>
        <w:jc w:val="both"/>
        <w:rPr>
          <w:rFonts w:eastAsiaTheme="minorHAnsi" w:cstheme="minorBidi"/>
          <w:szCs w:val="22"/>
          <w:lang w:eastAsia="en-US"/>
        </w:rPr>
      </w:pPr>
    </w:p>
    <w:p w14:paraId="1F3C2EDD" w14:textId="77777777" w:rsidR="0002718F" w:rsidRDefault="0002718F" w:rsidP="0002718F">
      <w:pPr>
        <w:pStyle w:val="ListParagraph"/>
        <w:ind w:left="1162"/>
        <w:jc w:val="both"/>
        <w:rPr>
          <w:rFonts w:eastAsiaTheme="minorHAnsi" w:cstheme="minorBidi"/>
          <w:szCs w:val="22"/>
          <w:lang w:eastAsia="en-US"/>
        </w:rPr>
      </w:pPr>
    </w:p>
    <w:p w14:paraId="4591CA7B" w14:textId="77777777" w:rsidR="0002718F" w:rsidRDefault="0002718F" w:rsidP="0002718F">
      <w:pPr>
        <w:pStyle w:val="ListParagraph"/>
        <w:ind w:left="1162"/>
        <w:jc w:val="both"/>
        <w:rPr>
          <w:rFonts w:eastAsiaTheme="minorHAnsi" w:cstheme="minorBidi"/>
          <w:szCs w:val="22"/>
          <w:lang w:eastAsia="en-US"/>
        </w:rPr>
      </w:pPr>
    </w:p>
    <w:p w14:paraId="683C528E" w14:textId="77777777" w:rsidR="0002718F" w:rsidRDefault="0002718F" w:rsidP="0002718F">
      <w:pPr>
        <w:pStyle w:val="ListParagraph"/>
        <w:ind w:left="1162"/>
        <w:jc w:val="both"/>
        <w:rPr>
          <w:rFonts w:eastAsiaTheme="minorHAnsi" w:cstheme="minorBidi"/>
          <w:szCs w:val="22"/>
          <w:lang w:eastAsia="en-US"/>
        </w:rPr>
      </w:pPr>
    </w:p>
    <w:p w14:paraId="25098019" w14:textId="77777777" w:rsidR="0002718F" w:rsidRPr="002F599C" w:rsidRDefault="0002718F" w:rsidP="0002718F">
      <w:pPr>
        <w:pStyle w:val="ListParagraph"/>
        <w:ind w:left="1162"/>
        <w:jc w:val="both"/>
        <w:rPr>
          <w:rFonts w:eastAsiaTheme="minorHAnsi" w:cstheme="minorBidi"/>
          <w:szCs w:val="22"/>
          <w:lang w:eastAsia="en-US"/>
        </w:rPr>
      </w:pPr>
    </w:p>
    <w:p w14:paraId="137F8656" w14:textId="12647333" w:rsidR="005D0EB8" w:rsidRDefault="00A9226E" w:rsidP="00FC7EF8">
      <w:pPr>
        <w:numPr>
          <w:ilvl w:val="0"/>
          <w:numId w:val="2"/>
        </w:numPr>
        <w:tabs>
          <w:tab w:val="left" w:pos="1162"/>
        </w:tabs>
        <w:spacing w:before="360" w:after="240"/>
        <w:jc w:val="both"/>
        <w:outlineLvl w:val="0"/>
        <w:rPr>
          <w:rFonts w:cs="Arial"/>
          <w:b/>
          <w:bCs/>
          <w:sz w:val="28"/>
          <w:szCs w:val="28"/>
        </w:rPr>
      </w:pPr>
      <w:bookmarkStart w:id="7" w:name="_Toc228804450"/>
      <w:r>
        <w:rPr>
          <w:rFonts w:cs="Arial"/>
          <w:b/>
          <w:bCs/>
          <w:sz w:val="28"/>
          <w:szCs w:val="28"/>
        </w:rPr>
        <w:lastRenderedPageBreak/>
        <w:t>Deployment: Immediate Tasking</w:t>
      </w:r>
      <w:bookmarkEnd w:id="7"/>
    </w:p>
    <w:p w14:paraId="0A9C543D" w14:textId="6BA58F3C" w:rsidR="008A4313" w:rsidRDefault="008A4313" w:rsidP="00FC7EF8">
      <w:pPr>
        <w:pStyle w:val="ListParagraph"/>
        <w:numPr>
          <w:ilvl w:val="1"/>
          <w:numId w:val="2"/>
        </w:numPr>
        <w:jc w:val="both"/>
        <w:rPr>
          <w:rFonts w:eastAsiaTheme="minorHAnsi" w:cstheme="minorBidi"/>
          <w:szCs w:val="22"/>
          <w:lang w:eastAsia="en-US"/>
        </w:rPr>
      </w:pPr>
      <w:r w:rsidRPr="008A4313">
        <w:rPr>
          <w:rFonts w:eastAsiaTheme="minorHAnsi" w:cstheme="minorBidi"/>
          <w:szCs w:val="22"/>
          <w:lang w:eastAsia="en-US"/>
        </w:rPr>
        <w:t>In the following circumstances the nearest HART</w:t>
      </w:r>
      <w:r w:rsidR="003F6BA7">
        <w:rPr>
          <w:rFonts w:eastAsiaTheme="minorHAnsi" w:cstheme="minorBidi"/>
          <w:szCs w:val="22"/>
          <w:lang w:eastAsia="en-US"/>
        </w:rPr>
        <w:t xml:space="preserve"> </w:t>
      </w:r>
      <w:r w:rsidR="00B476CF">
        <w:rPr>
          <w:rFonts w:eastAsiaTheme="minorHAnsi" w:cstheme="minorBidi"/>
          <w:szCs w:val="22"/>
          <w:lang w:eastAsia="en-US"/>
        </w:rPr>
        <w:t>Team</w:t>
      </w:r>
      <w:r>
        <w:rPr>
          <w:rFonts w:eastAsiaTheme="minorHAnsi" w:cstheme="minorBidi"/>
          <w:szCs w:val="22"/>
          <w:lang w:eastAsia="en-US"/>
        </w:rPr>
        <w:t xml:space="preserve"> </w:t>
      </w:r>
      <w:r w:rsidRPr="008A4313">
        <w:rPr>
          <w:rFonts w:eastAsiaTheme="minorHAnsi" w:cstheme="minorBidi"/>
          <w:szCs w:val="22"/>
          <w:lang w:eastAsia="en-US"/>
        </w:rPr>
        <w:t>should be deployed immediately:</w:t>
      </w:r>
    </w:p>
    <w:p w14:paraId="39279D84" w14:textId="77777777" w:rsidR="00643750" w:rsidRPr="008A4313" w:rsidRDefault="00643750" w:rsidP="00FC7EF8">
      <w:pPr>
        <w:pStyle w:val="ListParagraph"/>
        <w:ind w:left="1162"/>
        <w:jc w:val="both"/>
        <w:rPr>
          <w:rFonts w:eastAsiaTheme="minorHAnsi" w:cstheme="minorBidi"/>
          <w:szCs w:val="22"/>
          <w:lang w:eastAsia="en-US"/>
        </w:rPr>
      </w:pPr>
    </w:p>
    <w:p w14:paraId="6F36B80D" w14:textId="232FC2A8" w:rsidR="008907DD" w:rsidRDefault="008907DD" w:rsidP="00FC7EF8">
      <w:pPr>
        <w:pStyle w:val="CCGAParatext"/>
        <w:numPr>
          <w:ilvl w:val="1"/>
          <w:numId w:val="37"/>
        </w:numPr>
        <w:jc w:val="both"/>
      </w:pPr>
      <w:r>
        <w:t>Major Incident Stand-by</w:t>
      </w:r>
    </w:p>
    <w:p w14:paraId="213FC741" w14:textId="4360CED9" w:rsidR="008907DD" w:rsidRDefault="008907DD" w:rsidP="00FC7EF8">
      <w:pPr>
        <w:pStyle w:val="CCGAParatext"/>
        <w:numPr>
          <w:ilvl w:val="1"/>
          <w:numId w:val="37"/>
        </w:numPr>
        <w:jc w:val="both"/>
      </w:pPr>
      <w:r>
        <w:t>Major Incident Declared</w:t>
      </w:r>
    </w:p>
    <w:p w14:paraId="0987DFA9" w14:textId="5AE7D573" w:rsidR="00682DD3" w:rsidRDefault="008907DD" w:rsidP="00FC7EF8">
      <w:pPr>
        <w:pStyle w:val="CCGAParatext"/>
        <w:numPr>
          <w:ilvl w:val="1"/>
          <w:numId w:val="37"/>
        </w:numPr>
        <w:jc w:val="both"/>
      </w:pPr>
      <w:r>
        <w:t>Declaration of Operation Plat</w:t>
      </w:r>
      <w:r w:rsidR="00EA0461">
        <w:t xml:space="preserve">o or </w:t>
      </w:r>
      <w:r w:rsidR="00AC2DF6">
        <w:t xml:space="preserve">a suspected </w:t>
      </w:r>
      <w:r w:rsidR="00EA0461">
        <w:t>Marauding Terrorist Attack</w:t>
      </w:r>
    </w:p>
    <w:p w14:paraId="6EC9B065" w14:textId="48A4A6AD" w:rsidR="00EA0461" w:rsidRDefault="00EA0461" w:rsidP="00FC7EF8">
      <w:pPr>
        <w:pStyle w:val="CCGAParatext"/>
        <w:numPr>
          <w:ilvl w:val="1"/>
          <w:numId w:val="37"/>
        </w:numPr>
        <w:jc w:val="both"/>
      </w:pPr>
      <w:r>
        <w:t>CBRN Incident</w:t>
      </w:r>
      <w:r w:rsidR="0098787F">
        <w:t xml:space="preserve"> (Suspected or Confirmed)</w:t>
      </w:r>
    </w:p>
    <w:p w14:paraId="33EDD035" w14:textId="66414E68" w:rsidR="00EA0461" w:rsidRDefault="00EA0461" w:rsidP="00FC7EF8">
      <w:pPr>
        <w:pStyle w:val="CCGAParatext"/>
        <w:numPr>
          <w:ilvl w:val="1"/>
          <w:numId w:val="37"/>
        </w:numPr>
        <w:jc w:val="both"/>
      </w:pPr>
      <w:r>
        <w:t>Aircra</w:t>
      </w:r>
      <w:r w:rsidR="001A3CAF">
        <w:t>ft Incident</w:t>
      </w:r>
      <w:r w:rsidR="00431B50">
        <w:t xml:space="preserve"> / Aircraft Crash</w:t>
      </w:r>
    </w:p>
    <w:p w14:paraId="293D8DDA" w14:textId="2581A675" w:rsidR="001A3CAF" w:rsidRDefault="001A3CAF" w:rsidP="00FC7EF8">
      <w:pPr>
        <w:pStyle w:val="CCGAParatext"/>
        <w:numPr>
          <w:ilvl w:val="1"/>
          <w:numId w:val="37"/>
        </w:numPr>
        <w:jc w:val="both"/>
      </w:pPr>
      <w:r>
        <w:t>Incident at COMAH Site / Strategic site of interest</w:t>
      </w:r>
    </w:p>
    <w:p w14:paraId="4984E6F2" w14:textId="515F6E87" w:rsidR="00A901E6" w:rsidRDefault="00A901E6" w:rsidP="00FC7EF8">
      <w:pPr>
        <w:pStyle w:val="CCGAParatext"/>
        <w:numPr>
          <w:ilvl w:val="1"/>
          <w:numId w:val="37"/>
        </w:numPr>
        <w:jc w:val="both"/>
      </w:pPr>
      <w:r>
        <w:t>Channel Tunnel Incident</w:t>
      </w:r>
    </w:p>
    <w:p w14:paraId="1F1196C5" w14:textId="0B2C5091" w:rsidR="00D55403" w:rsidRDefault="00D55403" w:rsidP="00FC7EF8">
      <w:pPr>
        <w:pStyle w:val="CCGAParatext"/>
        <w:numPr>
          <w:ilvl w:val="1"/>
          <w:numId w:val="37"/>
        </w:numPr>
        <w:jc w:val="both"/>
      </w:pPr>
      <w:r>
        <w:t>Establish</w:t>
      </w:r>
      <w:r w:rsidR="00386B7A">
        <w:t>ed</w:t>
      </w:r>
      <w:r>
        <w:t xml:space="preserve"> Mutli-agency operation (e.g. Operation</w:t>
      </w:r>
      <w:r w:rsidR="00F565D4">
        <w:t xml:space="preserve"> Plato</w:t>
      </w:r>
      <w:r>
        <w:t>)</w:t>
      </w:r>
    </w:p>
    <w:p w14:paraId="09B21AAC" w14:textId="5C6322E0" w:rsidR="00934B28" w:rsidRDefault="00934B28" w:rsidP="00FC7EF8">
      <w:pPr>
        <w:pStyle w:val="CCGAParatext"/>
        <w:numPr>
          <w:ilvl w:val="1"/>
          <w:numId w:val="37"/>
        </w:numPr>
        <w:jc w:val="both"/>
      </w:pPr>
      <w:r>
        <w:t xml:space="preserve">At the request of </w:t>
      </w:r>
      <w:r w:rsidR="00087FDB">
        <w:t>a</w:t>
      </w:r>
      <w:r>
        <w:t xml:space="preserve"> Tactical Commander</w:t>
      </w:r>
    </w:p>
    <w:p w14:paraId="2506A399" w14:textId="1568FAAB" w:rsidR="008A4313" w:rsidRDefault="00134107" w:rsidP="00FC7EF8">
      <w:pPr>
        <w:pStyle w:val="ListParagraph"/>
        <w:numPr>
          <w:ilvl w:val="1"/>
          <w:numId w:val="2"/>
        </w:numPr>
        <w:jc w:val="both"/>
        <w:rPr>
          <w:rFonts w:eastAsiaTheme="minorHAnsi" w:cstheme="minorBidi"/>
          <w:szCs w:val="22"/>
          <w:lang w:eastAsia="en-US"/>
        </w:rPr>
      </w:pPr>
      <w:r>
        <w:rPr>
          <w:rFonts w:eastAsiaTheme="minorHAnsi" w:cstheme="minorBidi"/>
          <w:szCs w:val="22"/>
          <w:lang w:eastAsia="en-US"/>
        </w:rPr>
        <w:t>Any member of EOC staff can deploy</w:t>
      </w:r>
      <w:r w:rsidR="0059754A" w:rsidRPr="0059754A">
        <w:rPr>
          <w:rFonts w:eastAsiaTheme="minorHAnsi" w:cstheme="minorBidi"/>
          <w:szCs w:val="22"/>
          <w:lang w:eastAsia="en-US"/>
        </w:rPr>
        <w:t xml:space="preserve"> HART </w:t>
      </w:r>
      <w:r w:rsidR="000D1EF2">
        <w:rPr>
          <w:rFonts w:eastAsiaTheme="minorHAnsi" w:cstheme="minorBidi"/>
          <w:szCs w:val="22"/>
          <w:lang w:eastAsia="en-US"/>
        </w:rPr>
        <w:t xml:space="preserve">immediately </w:t>
      </w:r>
      <w:r w:rsidR="0059754A" w:rsidRPr="0059754A">
        <w:rPr>
          <w:rFonts w:eastAsiaTheme="minorHAnsi" w:cstheme="minorBidi"/>
          <w:szCs w:val="22"/>
          <w:lang w:eastAsia="en-US"/>
        </w:rPr>
        <w:t>in these circumstances</w:t>
      </w:r>
      <w:r w:rsidR="000D1EF2">
        <w:rPr>
          <w:rFonts w:eastAsiaTheme="minorHAnsi" w:cstheme="minorBidi"/>
          <w:szCs w:val="22"/>
          <w:lang w:eastAsia="en-US"/>
        </w:rPr>
        <w:t>.</w:t>
      </w:r>
    </w:p>
    <w:p w14:paraId="1DCFF922" w14:textId="77777777" w:rsidR="00643750" w:rsidRDefault="00643750" w:rsidP="00FC7EF8">
      <w:pPr>
        <w:pStyle w:val="ListParagraph"/>
        <w:ind w:left="1162"/>
        <w:jc w:val="both"/>
        <w:rPr>
          <w:rFonts w:eastAsiaTheme="minorHAnsi" w:cstheme="minorBidi"/>
          <w:szCs w:val="22"/>
          <w:lang w:eastAsia="en-US"/>
        </w:rPr>
      </w:pPr>
    </w:p>
    <w:p w14:paraId="5F31B327" w14:textId="02C65C56" w:rsidR="00A06B96" w:rsidRDefault="00F5636E" w:rsidP="00FC7EF8">
      <w:pPr>
        <w:pStyle w:val="ListParagraph"/>
        <w:numPr>
          <w:ilvl w:val="1"/>
          <w:numId w:val="2"/>
        </w:numPr>
        <w:jc w:val="both"/>
        <w:rPr>
          <w:rFonts w:eastAsiaTheme="minorHAnsi" w:cstheme="minorBidi"/>
          <w:szCs w:val="22"/>
          <w:lang w:eastAsia="en-US"/>
        </w:rPr>
      </w:pPr>
      <w:r>
        <w:rPr>
          <w:rFonts w:eastAsiaTheme="minorHAnsi" w:cstheme="minorBidi"/>
          <w:szCs w:val="22"/>
          <w:lang w:eastAsia="en-US"/>
        </w:rPr>
        <w:t>Once assigned, HART</w:t>
      </w:r>
      <w:r w:rsidR="00643750">
        <w:rPr>
          <w:rFonts w:eastAsiaTheme="minorHAnsi" w:cstheme="minorBidi"/>
          <w:szCs w:val="22"/>
          <w:lang w:eastAsia="en-US"/>
        </w:rPr>
        <w:t xml:space="preserve"> will mobilise </w:t>
      </w:r>
      <w:r w:rsidR="000D1EF2">
        <w:rPr>
          <w:rFonts w:eastAsiaTheme="minorHAnsi" w:cstheme="minorBidi"/>
          <w:szCs w:val="22"/>
          <w:lang w:eastAsia="en-US"/>
        </w:rPr>
        <w:t xml:space="preserve">to the incident </w:t>
      </w:r>
      <w:r w:rsidR="00643750">
        <w:rPr>
          <w:rFonts w:eastAsiaTheme="minorHAnsi" w:cstheme="minorBidi"/>
          <w:szCs w:val="22"/>
          <w:lang w:eastAsia="en-US"/>
        </w:rPr>
        <w:t xml:space="preserve">within </w:t>
      </w:r>
      <w:r w:rsidR="00643750" w:rsidRPr="000D1EF2">
        <w:rPr>
          <w:rFonts w:eastAsiaTheme="minorHAnsi" w:cstheme="minorBidi"/>
          <w:b/>
          <w:bCs/>
          <w:szCs w:val="22"/>
          <w:lang w:eastAsia="en-US"/>
        </w:rPr>
        <w:t>15 minutes</w:t>
      </w:r>
      <w:r w:rsidR="000D1EF2">
        <w:rPr>
          <w:rFonts w:eastAsiaTheme="minorHAnsi" w:cstheme="minorBidi"/>
          <w:szCs w:val="22"/>
          <w:lang w:eastAsia="en-US"/>
        </w:rPr>
        <w:t>.</w:t>
      </w:r>
    </w:p>
    <w:p w14:paraId="2364C8F4" w14:textId="77777777" w:rsidR="002D43C2" w:rsidRDefault="002D43C2" w:rsidP="002D43C2">
      <w:pPr>
        <w:rPr>
          <w:rFonts w:eastAsiaTheme="minorHAnsi" w:cstheme="minorBidi"/>
          <w:szCs w:val="22"/>
        </w:rPr>
      </w:pPr>
    </w:p>
    <w:p w14:paraId="1647D45E" w14:textId="6FBCE1E7" w:rsidR="00AE0A4C" w:rsidRDefault="00AE0A4C" w:rsidP="00FA7FB8">
      <w:pPr>
        <w:pStyle w:val="CCGHeader1numbered"/>
        <w:numPr>
          <w:ilvl w:val="0"/>
          <w:numId w:val="2"/>
        </w:numPr>
        <w:jc w:val="both"/>
        <w:rPr>
          <w:color w:val="auto"/>
        </w:rPr>
      </w:pPr>
      <w:bookmarkStart w:id="8" w:name="_Toc228804451"/>
      <w:r w:rsidRPr="00AE0A4C">
        <w:rPr>
          <w:color w:val="auto"/>
        </w:rPr>
        <w:t xml:space="preserve">Deployment: </w:t>
      </w:r>
      <w:r w:rsidR="009C37E9">
        <w:rPr>
          <w:color w:val="auto"/>
        </w:rPr>
        <w:t>Principles</w:t>
      </w:r>
      <w:r w:rsidRPr="00AE0A4C">
        <w:rPr>
          <w:color w:val="auto"/>
        </w:rPr>
        <w:t xml:space="preserve"> and Authorisation</w:t>
      </w:r>
      <w:bookmarkEnd w:id="8"/>
    </w:p>
    <w:p w14:paraId="66A00DCD" w14:textId="77777777" w:rsidR="00AE0A4C" w:rsidRDefault="00AE0A4C" w:rsidP="00FA7FB8">
      <w:pPr>
        <w:pStyle w:val="CCGAParatext"/>
        <w:jc w:val="both"/>
      </w:pPr>
    </w:p>
    <w:p w14:paraId="2BB44BB7" w14:textId="43E91B5A" w:rsidR="006E1D1B" w:rsidRPr="006E1D1B" w:rsidRDefault="006E1D1B" w:rsidP="006E1D1B">
      <w:pPr>
        <w:pStyle w:val="CCGAParatext"/>
        <w:numPr>
          <w:ilvl w:val="1"/>
          <w:numId w:val="2"/>
        </w:numPr>
        <w:rPr>
          <w:rFonts w:cs="Arial"/>
          <w:szCs w:val="24"/>
        </w:rPr>
      </w:pPr>
      <w:r>
        <w:t xml:space="preserve">The </w:t>
      </w:r>
      <w:r w:rsidRPr="00610DCA">
        <w:t xml:space="preserve">HART Deployment Principles set out in </w:t>
      </w:r>
      <w:r w:rsidRPr="00B50640">
        <w:rPr>
          <w:b/>
          <w:bCs/>
        </w:rPr>
        <w:t>Appendix A</w:t>
      </w:r>
      <w:r w:rsidR="00AB4B61" w:rsidRPr="00610DCA">
        <w:t xml:space="preserve"> should be used to shape and guid</w:t>
      </w:r>
      <w:r w:rsidR="002628E9" w:rsidRPr="00610DCA">
        <w:t xml:space="preserve">e the Trust </w:t>
      </w:r>
      <w:r w:rsidR="00610DCA" w:rsidRPr="00610DCA">
        <w:t>approach</w:t>
      </w:r>
      <w:r w:rsidR="00610DCA">
        <w:t xml:space="preserve"> to HART Deployment.</w:t>
      </w:r>
      <w:r w:rsidR="00B50640">
        <w:t xml:space="preserve"> </w:t>
      </w:r>
    </w:p>
    <w:p w14:paraId="5F422405" w14:textId="749E1098" w:rsidR="00263C29" w:rsidRPr="00263C29" w:rsidRDefault="00263C29" w:rsidP="00FA7FB8">
      <w:pPr>
        <w:pStyle w:val="ListParagraph"/>
        <w:numPr>
          <w:ilvl w:val="1"/>
          <w:numId w:val="2"/>
        </w:numPr>
        <w:jc w:val="both"/>
        <w:rPr>
          <w:rFonts w:eastAsiaTheme="minorHAnsi" w:cstheme="minorBidi"/>
          <w:szCs w:val="22"/>
          <w:lang w:eastAsia="en-US"/>
        </w:rPr>
      </w:pPr>
      <w:r w:rsidRPr="00263C29">
        <w:rPr>
          <w:rFonts w:eastAsiaTheme="minorHAnsi" w:cstheme="minorBidi"/>
          <w:szCs w:val="22"/>
          <w:lang w:eastAsia="en-US"/>
        </w:rPr>
        <w:t xml:space="preserve">The </w:t>
      </w:r>
      <w:r w:rsidR="00BD03FB">
        <w:rPr>
          <w:rFonts w:eastAsiaTheme="minorHAnsi" w:cstheme="minorBidi"/>
          <w:szCs w:val="22"/>
          <w:lang w:eastAsia="en-US"/>
        </w:rPr>
        <w:t>Head of Specialist Operations</w:t>
      </w:r>
      <w:r w:rsidR="008B13B6">
        <w:rPr>
          <w:rFonts w:eastAsiaTheme="minorHAnsi" w:cstheme="minorBidi"/>
          <w:szCs w:val="22"/>
          <w:lang w:eastAsia="en-US"/>
        </w:rPr>
        <w:t>, supported by the HART Operations Manager,</w:t>
      </w:r>
      <w:r w:rsidRPr="00263C29">
        <w:rPr>
          <w:rFonts w:eastAsiaTheme="minorHAnsi" w:cstheme="minorBidi"/>
          <w:szCs w:val="22"/>
          <w:lang w:eastAsia="en-US"/>
        </w:rPr>
        <w:t xml:space="preserve"> is accountable for the safe and effective deployment of HAR</w:t>
      </w:r>
      <w:r w:rsidR="00D7392B">
        <w:rPr>
          <w:rFonts w:eastAsiaTheme="minorHAnsi" w:cstheme="minorBidi"/>
          <w:szCs w:val="22"/>
          <w:lang w:eastAsia="en-US"/>
        </w:rPr>
        <w:t>T</w:t>
      </w:r>
      <w:r w:rsidR="00DC3468">
        <w:rPr>
          <w:rFonts w:eastAsiaTheme="minorHAnsi" w:cstheme="minorBidi"/>
          <w:szCs w:val="22"/>
          <w:lang w:eastAsia="en-US"/>
        </w:rPr>
        <w:t xml:space="preserve"> and is ultimately accountable for their utilisation</w:t>
      </w:r>
      <w:r w:rsidR="00D7392B">
        <w:rPr>
          <w:rFonts w:eastAsiaTheme="minorHAnsi" w:cstheme="minorBidi"/>
          <w:szCs w:val="22"/>
          <w:lang w:eastAsia="en-US"/>
        </w:rPr>
        <w:t>.</w:t>
      </w:r>
    </w:p>
    <w:p w14:paraId="67F9A0F3" w14:textId="77777777" w:rsidR="00263C29" w:rsidRPr="00263C29" w:rsidRDefault="00263C29" w:rsidP="00263C29">
      <w:pPr>
        <w:pStyle w:val="ListParagraph"/>
        <w:ind w:left="1162"/>
        <w:jc w:val="both"/>
        <w:rPr>
          <w:rFonts w:eastAsiaTheme="minorHAnsi" w:cstheme="minorBidi"/>
          <w:b/>
          <w:bCs/>
          <w:szCs w:val="22"/>
          <w:lang w:eastAsia="en-US"/>
        </w:rPr>
      </w:pPr>
    </w:p>
    <w:p w14:paraId="3CD9994E" w14:textId="2D6FD6FA" w:rsidR="00B60A0E" w:rsidRPr="00B60A0E" w:rsidRDefault="00172A65" w:rsidP="00FA7FB8">
      <w:pPr>
        <w:pStyle w:val="ListParagraph"/>
        <w:numPr>
          <w:ilvl w:val="1"/>
          <w:numId w:val="2"/>
        </w:numPr>
        <w:jc w:val="both"/>
        <w:rPr>
          <w:rFonts w:eastAsiaTheme="minorHAnsi" w:cstheme="minorBidi"/>
          <w:b/>
          <w:bCs/>
          <w:szCs w:val="22"/>
          <w:lang w:eastAsia="en-US"/>
        </w:rPr>
      </w:pPr>
      <w:r>
        <w:t>The responsibility for authorising the deployment of HART</w:t>
      </w:r>
      <w:r w:rsidR="00127F09">
        <w:t xml:space="preserve"> during normal business</w:t>
      </w:r>
      <w:r>
        <w:t xml:space="preserve"> sits with the Service Delivery Manager.</w:t>
      </w:r>
    </w:p>
    <w:p w14:paraId="11E6F844" w14:textId="77777777" w:rsidR="00850CB6" w:rsidRPr="00850CB6" w:rsidRDefault="00850CB6" w:rsidP="00850CB6">
      <w:pPr>
        <w:rPr>
          <w:rFonts w:eastAsiaTheme="minorHAnsi"/>
          <w:b/>
          <w:bCs/>
        </w:rPr>
      </w:pPr>
    </w:p>
    <w:p w14:paraId="774DCCE1" w14:textId="3C7D43C9" w:rsidR="00850CB6" w:rsidRPr="00850CB6" w:rsidRDefault="00850CB6" w:rsidP="00FA7FB8">
      <w:pPr>
        <w:pStyle w:val="ListParagraph"/>
        <w:numPr>
          <w:ilvl w:val="1"/>
          <w:numId w:val="2"/>
        </w:numPr>
        <w:jc w:val="both"/>
        <w:rPr>
          <w:rFonts w:eastAsiaTheme="minorHAnsi"/>
          <w:lang w:eastAsia="en-US"/>
        </w:rPr>
      </w:pPr>
      <w:r w:rsidRPr="00850CB6">
        <w:rPr>
          <w:rFonts w:eastAsiaTheme="minorHAnsi"/>
          <w:lang w:eastAsia="en-US"/>
        </w:rPr>
        <w:t>The Service Delivery Manager and the EOC Operational Commander must be notified of every HART deployment to maintain real</w:t>
      </w:r>
      <w:r w:rsidRPr="00850CB6">
        <w:rPr>
          <w:rFonts w:ascii="Cambria Math" w:eastAsiaTheme="minorHAnsi" w:hAnsi="Cambria Math" w:cs="Cambria Math"/>
          <w:lang w:eastAsia="en-US"/>
        </w:rPr>
        <w:t>‑</w:t>
      </w:r>
      <w:r w:rsidRPr="00850CB6">
        <w:rPr>
          <w:rFonts w:eastAsiaTheme="minorHAnsi"/>
          <w:lang w:eastAsia="en-US"/>
        </w:rPr>
        <w:t>time situational awareness of team activit</w:t>
      </w:r>
      <w:r>
        <w:rPr>
          <w:rFonts w:eastAsiaTheme="minorHAnsi"/>
          <w:lang w:eastAsia="en-US"/>
        </w:rPr>
        <w:t>y</w:t>
      </w:r>
      <w:r w:rsidRPr="00850CB6">
        <w:rPr>
          <w:rFonts w:eastAsiaTheme="minorHAnsi"/>
          <w:lang w:eastAsia="en-US"/>
        </w:rPr>
        <w:t xml:space="preserve"> and resource movement.</w:t>
      </w:r>
    </w:p>
    <w:p w14:paraId="735E3B76" w14:textId="77777777" w:rsidR="00172A65" w:rsidRPr="003D0053" w:rsidRDefault="00172A65" w:rsidP="00FA7FB8">
      <w:pPr>
        <w:pStyle w:val="ListParagraph"/>
        <w:ind w:left="1162"/>
        <w:jc w:val="both"/>
        <w:rPr>
          <w:rFonts w:eastAsiaTheme="minorHAnsi" w:cstheme="minorBidi"/>
          <w:b/>
          <w:bCs/>
          <w:szCs w:val="22"/>
          <w:lang w:eastAsia="en-US"/>
        </w:rPr>
      </w:pPr>
    </w:p>
    <w:p w14:paraId="2F10B4EC" w14:textId="2D5D6FE2" w:rsidR="00172A65" w:rsidRPr="00172A65" w:rsidRDefault="00172A65" w:rsidP="00FA7FB8">
      <w:pPr>
        <w:pStyle w:val="ListParagraph"/>
        <w:numPr>
          <w:ilvl w:val="1"/>
          <w:numId w:val="2"/>
        </w:numPr>
        <w:jc w:val="both"/>
        <w:rPr>
          <w:rFonts w:eastAsiaTheme="minorHAnsi" w:cstheme="minorBidi"/>
          <w:b/>
          <w:bCs/>
          <w:szCs w:val="22"/>
          <w:lang w:eastAsia="en-US"/>
        </w:rPr>
      </w:pPr>
      <w:r>
        <w:t>Th</w:t>
      </w:r>
      <w:r w:rsidR="00647E01">
        <w:t>e</w:t>
      </w:r>
      <w:r>
        <w:t xml:space="preserve"> </w:t>
      </w:r>
      <w:r w:rsidR="00647E01">
        <w:t>responsibility for providing authorisation</w:t>
      </w:r>
      <w:r>
        <w:t xml:space="preserve"> can be delegated to the Resource Dispatcher overseeing specialist tasking functions within EOC</w:t>
      </w:r>
      <w:r w:rsidR="000B0FB6">
        <w:t>, the EOC Operational Commander</w:t>
      </w:r>
      <w:r>
        <w:t xml:space="preserve"> or the Critical Care Desk and HART Tasking Desk when available.</w:t>
      </w:r>
    </w:p>
    <w:p w14:paraId="3F168310" w14:textId="77777777" w:rsidR="00066EF1" w:rsidRDefault="00066EF1" w:rsidP="00B14F0D"/>
    <w:p w14:paraId="45790F3D" w14:textId="6C8DFAD0" w:rsidR="00A34F56" w:rsidRDefault="00680730" w:rsidP="000E40BF">
      <w:pPr>
        <w:pStyle w:val="CCGAParatext"/>
        <w:numPr>
          <w:ilvl w:val="1"/>
          <w:numId w:val="2"/>
        </w:numPr>
        <w:jc w:val="both"/>
        <w:rPr>
          <w:rFonts w:cs="Arial"/>
          <w:szCs w:val="24"/>
        </w:rPr>
      </w:pPr>
      <w:r>
        <w:rPr>
          <w:rFonts w:cs="Arial"/>
          <w:szCs w:val="24"/>
        </w:rPr>
        <w:lastRenderedPageBreak/>
        <w:t xml:space="preserve">The Duty </w:t>
      </w:r>
      <w:r w:rsidR="00557185">
        <w:rPr>
          <w:rFonts w:cs="Arial"/>
          <w:szCs w:val="24"/>
        </w:rPr>
        <w:t>HART OTL</w:t>
      </w:r>
      <w:r w:rsidR="00066EF1" w:rsidRPr="00066EF1">
        <w:rPr>
          <w:rFonts w:cs="Arial"/>
          <w:szCs w:val="24"/>
        </w:rPr>
        <w:t xml:space="preserve"> and the HART Tasking Desk are jointly responsible for supporting EOC and ensuring that HART resources are dispatched promptly, safely and in accordance with the agreed criteria.</w:t>
      </w:r>
    </w:p>
    <w:p w14:paraId="504A77AB" w14:textId="77777777" w:rsidR="00A34F56" w:rsidRDefault="00A34F56" w:rsidP="00A34F56">
      <w:pPr>
        <w:pStyle w:val="ListParagraph"/>
        <w:rPr>
          <w:rFonts w:ascii="Segoe UI" w:hAnsi="Segoe UI" w:cs="Segoe UI"/>
          <w:sz w:val="21"/>
          <w:szCs w:val="21"/>
        </w:rPr>
      </w:pPr>
    </w:p>
    <w:p w14:paraId="68FF39F9" w14:textId="49B44445" w:rsidR="00680730" w:rsidRPr="0066753E" w:rsidRDefault="00A34F56" w:rsidP="00680730">
      <w:pPr>
        <w:pStyle w:val="CCGAParatext"/>
        <w:numPr>
          <w:ilvl w:val="1"/>
          <w:numId w:val="2"/>
        </w:numPr>
        <w:jc w:val="both"/>
        <w:rPr>
          <w:rFonts w:cs="Arial"/>
          <w:szCs w:val="24"/>
        </w:rPr>
      </w:pPr>
      <w:r w:rsidRPr="00A34F56">
        <w:rPr>
          <w:rFonts w:cs="Arial"/>
          <w:szCs w:val="24"/>
        </w:rPr>
        <w:t>The Critical Care Desk will support the safe and effective deployment of HART; however, it must not be viewed as solely responsible for HART deployment. Owing to their role, CCD staff are well placed to identify HART</w:t>
      </w:r>
      <w:r w:rsidRPr="00A34F56">
        <w:rPr>
          <w:rFonts w:cs="Arial"/>
          <w:szCs w:val="24"/>
        </w:rPr>
        <w:noBreakHyphen/>
        <w:t>appropriate incidents and offer advice on the suitability of a HART response when capacity allows.</w:t>
      </w:r>
    </w:p>
    <w:p w14:paraId="606F5211" w14:textId="0ADE6F67" w:rsidR="00007B99" w:rsidRDefault="0080385F" w:rsidP="00146F26">
      <w:pPr>
        <w:numPr>
          <w:ilvl w:val="0"/>
          <w:numId w:val="2"/>
        </w:numPr>
        <w:tabs>
          <w:tab w:val="left" w:pos="1162"/>
        </w:tabs>
        <w:spacing w:before="360" w:after="240"/>
        <w:jc w:val="both"/>
        <w:outlineLvl w:val="0"/>
        <w:rPr>
          <w:rFonts w:cs="Arial"/>
          <w:b/>
          <w:bCs/>
          <w:sz w:val="28"/>
          <w:szCs w:val="28"/>
        </w:rPr>
      </w:pPr>
      <w:bookmarkStart w:id="9" w:name="_Toc228804452"/>
      <w:r>
        <w:rPr>
          <w:rFonts w:cs="Arial"/>
          <w:b/>
          <w:bCs/>
          <w:sz w:val="28"/>
          <w:szCs w:val="28"/>
        </w:rPr>
        <w:t xml:space="preserve">Deployment: </w:t>
      </w:r>
      <w:r w:rsidR="00577A3B">
        <w:rPr>
          <w:rFonts w:cs="Arial"/>
          <w:b/>
          <w:bCs/>
          <w:sz w:val="28"/>
          <w:szCs w:val="28"/>
        </w:rPr>
        <w:t>HART Incidents</w:t>
      </w:r>
      <w:bookmarkEnd w:id="9"/>
    </w:p>
    <w:p w14:paraId="284FCF0F" w14:textId="77777777" w:rsidR="00252B60" w:rsidRPr="00252B60" w:rsidRDefault="00252B60" w:rsidP="00146F26">
      <w:pPr>
        <w:pStyle w:val="ListParagraph"/>
        <w:jc w:val="both"/>
        <w:rPr>
          <w:rFonts w:eastAsiaTheme="minorHAnsi" w:cstheme="minorBidi"/>
          <w:szCs w:val="22"/>
          <w:lang w:eastAsia="en-US"/>
        </w:rPr>
      </w:pPr>
    </w:p>
    <w:p w14:paraId="0D754B9C" w14:textId="2607093E" w:rsidR="00C3343B" w:rsidRDefault="00895041" w:rsidP="00146F26">
      <w:pPr>
        <w:pStyle w:val="ListParagraph"/>
        <w:numPr>
          <w:ilvl w:val="1"/>
          <w:numId w:val="2"/>
        </w:numPr>
        <w:jc w:val="both"/>
        <w:rPr>
          <w:rFonts w:eastAsiaTheme="minorHAnsi" w:cstheme="minorBidi"/>
          <w:b/>
          <w:bCs/>
          <w:szCs w:val="22"/>
          <w:lang w:eastAsia="en-US"/>
        </w:rPr>
      </w:pPr>
      <w:r>
        <w:rPr>
          <w:rFonts w:eastAsiaTheme="minorHAnsi" w:cstheme="minorBidi"/>
          <w:b/>
          <w:bCs/>
          <w:szCs w:val="22"/>
          <w:lang w:eastAsia="en-US"/>
        </w:rPr>
        <w:t xml:space="preserve">Non-Exhaustive </w:t>
      </w:r>
      <w:r w:rsidR="00C3343B">
        <w:rPr>
          <w:rFonts w:eastAsiaTheme="minorHAnsi" w:cstheme="minorBidi"/>
          <w:b/>
          <w:bCs/>
          <w:szCs w:val="22"/>
          <w:lang w:eastAsia="en-US"/>
        </w:rPr>
        <w:t>Definition</w:t>
      </w:r>
    </w:p>
    <w:p w14:paraId="5C9B2E34" w14:textId="77777777" w:rsidR="00C3343B" w:rsidRDefault="00C3343B" w:rsidP="00146F26">
      <w:pPr>
        <w:pStyle w:val="ListParagraph"/>
        <w:ind w:left="1162"/>
        <w:jc w:val="both"/>
        <w:rPr>
          <w:rFonts w:eastAsiaTheme="minorHAnsi" w:cstheme="minorBidi"/>
          <w:b/>
          <w:bCs/>
          <w:szCs w:val="22"/>
          <w:lang w:eastAsia="en-US"/>
        </w:rPr>
      </w:pPr>
    </w:p>
    <w:p w14:paraId="40C2A27C" w14:textId="2603BEF3" w:rsidR="00C3343B" w:rsidRPr="00C3343B" w:rsidRDefault="00C3343B" w:rsidP="00146F26">
      <w:pPr>
        <w:pStyle w:val="ListParagraph"/>
        <w:numPr>
          <w:ilvl w:val="1"/>
          <w:numId w:val="2"/>
        </w:numPr>
        <w:jc w:val="both"/>
        <w:rPr>
          <w:rFonts w:eastAsiaTheme="minorHAnsi"/>
          <w:b/>
          <w:bCs/>
          <w:lang w:eastAsia="en-US"/>
        </w:rPr>
      </w:pPr>
      <w:r w:rsidRPr="00C3343B">
        <w:t>A HART Incident is an</w:t>
      </w:r>
      <w:r w:rsidR="00C9654E">
        <w:t>y</w:t>
      </w:r>
      <w:r w:rsidRPr="00C3343B">
        <w:t xml:space="preserve"> incident that involves, or is likely to involve, a hazardous environment or complex rescue scenario where the specialist capabilities of HART are required to ensure the safe treatment, extrication, or support of patients.</w:t>
      </w:r>
    </w:p>
    <w:p w14:paraId="31EBCA5E" w14:textId="77777777" w:rsidR="00E71D84" w:rsidRPr="00C3343B" w:rsidRDefault="00E71D84" w:rsidP="00C3343B">
      <w:pPr>
        <w:pStyle w:val="ListParagraph"/>
        <w:ind w:left="1162"/>
        <w:rPr>
          <w:rFonts w:eastAsiaTheme="minorHAnsi" w:cstheme="minorBidi"/>
          <w:b/>
          <w:bCs/>
          <w:szCs w:val="22"/>
          <w:lang w:eastAsia="en-US"/>
        </w:rPr>
      </w:pPr>
    </w:p>
    <w:p w14:paraId="72F1FD07" w14:textId="77777777" w:rsidR="00536CA9" w:rsidRDefault="00E71D84" w:rsidP="00536CA9">
      <w:pPr>
        <w:pStyle w:val="CCGAParatext"/>
        <w:numPr>
          <w:ilvl w:val="1"/>
          <w:numId w:val="2"/>
        </w:numPr>
        <w:rPr>
          <w:b/>
          <w:bCs/>
        </w:rPr>
      </w:pPr>
      <w:r w:rsidRPr="00E71D84">
        <w:rPr>
          <w:b/>
          <w:bCs/>
        </w:rPr>
        <w:t>HART Incidents</w:t>
      </w:r>
    </w:p>
    <w:p w14:paraId="4884F119" w14:textId="77777777" w:rsidR="00536CA9" w:rsidRDefault="00536CA9" w:rsidP="00536CA9">
      <w:pPr>
        <w:pStyle w:val="ListParagraph"/>
      </w:pPr>
    </w:p>
    <w:p w14:paraId="01190811" w14:textId="2516EB6D" w:rsidR="00536CA9" w:rsidRPr="00475C9E" w:rsidRDefault="00171D6B" w:rsidP="00536CA9">
      <w:pPr>
        <w:pStyle w:val="CCGAParatext"/>
        <w:numPr>
          <w:ilvl w:val="1"/>
          <w:numId w:val="2"/>
        </w:numPr>
        <w:rPr>
          <w:b/>
          <w:bCs/>
        </w:rPr>
      </w:pPr>
      <w:r>
        <w:t>HART incidents that meet the criteria for an immediate deployment should see HART dispatched immediately.</w:t>
      </w:r>
      <w:r w:rsidR="0011752C">
        <w:t xml:space="preserve"> In these circumstances the team will mobilise within </w:t>
      </w:r>
      <w:r w:rsidR="0011752C" w:rsidRPr="0011752C">
        <w:rPr>
          <w:b/>
          <w:bCs/>
        </w:rPr>
        <w:t>15 minute</w:t>
      </w:r>
      <w:r w:rsidR="00BA0B7C">
        <w:rPr>
          <w:b/>
          <w:bCs/>
        </w:rPr>
        <w:t xml:space="preserve">s </w:t>
      </w:r>
      <w:r w:rsidR="00BA0B7C" w:rsidRPr="00BA0B7C">
        <w:t>once assigned.</w:t>
      </w:r>
    </w:p>
    <w:p w14:paraId="20655CB4" w14:textId="77777777" w:rsidR="00475C9E" w:rsidRDefault="00475C9E" w:rsidP="00475C9E">
      <w:pPr>
        <w:pStyle w:val="ListParagraph"/>
        <w:rPr>
          <w:b/>
          <w:bCs/>
        </w:rPr>
      </w:pPr>
    </w:p>
    <w:p w14:paraId="5C6817C9" w14:textId="0A15F20E" w:rsidR="00475C9E" w:rsidRDefault="00475C9E" w:rsidP="00354D44">
      <w:pPr>
        <w:pStyle w:val="CCGAParatext"/>
        <w:numPr>
          <w:ilvl w:val="1"/>
          <w:numId w:val="2"/>
        </w:numPr>
        <w:jc w:val="both"/>
      </w:pPr>
      <w:r w:rsidRPr="006D180F">
        <w:t xml:space="preserve">HART incidents that </w:t>
      </w:r>
      <w:r w:rsidR="006D180F" w:rsidRPr="006D180F">
        <w:t xml:space="preserve">meet </w:t>
      </w:r>
      <w:r w:rsidR="00FE69EA">
        <w:t xml:space="preserve">the required criteria within </w:t>
      </w:r>
      <w:r w:rsidR="00BA0B7C">
        <w:t>HART Deployment Quick Reference Guide (</w:t>
      </w:r>
      <w:r w:rsidR="00BA0B7C" w:rsidRPr="009834A2">
        <w:rPr>
          <w:b/>
          <w:bCs/>
        </w:rPr>
        <w:t xml:space="preserve">Appendix </w:t>
      </w:r>
      <w:r w:rsidR="00610DCA">
        <w:rPr>
          <w:b/>
          <w:bCs/>
        </w:rPr>
        <w:t>B</w:t>
      </w:r>
      <w:r w:rsidR="00BA0B7C">
        <w:t xml:space="preserve">), should receive an immediate HART response. In these circumstances the team will mobilise within </w:t>
      </w:r>
      <w:r w:rsidR="00BA0B7C" w:rsidRPr="0011752C">
        <w:rPr>
          <w:b/>
          <w:bCs/>
        </w:rPr>
        <w:t>15 minutes</w:t>
      </w:r>
      <w:r w:rsidR="00BA0B7C">
        <w:t xml:space="preserve"> once assigned.</w:t>
      </w:r>
    </w:p>
    <w:p w14:paraId="4D6C20BA" w14:textId="77777777" w:rsidR="00A52EF7" w:rsidRDefault="00A52EF7" w:rsidP="00A52EF7">
      <w:pPr>
        <w:pStyle w:val="ListParagraph"/>
      </w:pPr>
    </w:p>
    <w:p w14:paraId="6730925E" w14:textId="780E50B1" w:rsidR="00A52EF7" w:rsidRDefault="00A52EF7" w:rsidP="00536CA9">
      <w:pPr>
        <w:pStyle w:val="CCGAParatext"/>
        <w:numPr>
          <w:ilvl w:val="1"/>
          <w:numId w:val="2"/>
        </w:numPr>
      </w:pPr>
      <w:r>
        <w:t>HART incidents th</w:t>
      </w:r>
      <w:r w:rsidR="006669AA">
        <w:t xml:space="preserve">at do not appear to meet the deployment criteria should be discussed with the </w:t>
      </w:r>
      <w:r w:rsidR="005E4CF7">
        <w:t>HART OTL or</w:t>
      </w:r>
      <w:r w:rsidR="00F8688A">
        <w:t xml:space="preserve"> brought to the attention of the HART Tasking Desk when available.</w:t>
      </w:r>
    </w:p>
    <w:p w14:paraId="1EEE4446" w14:textId="77777777" w:rsidR="00C2775E" w:rsidRDefault="00C2775E" w:rsidP="00C2775E">
      <w:pPr>
        <w:pStyle w:val="ListParagraph"/>
      </w:pPr>
    </w:p>
    <w:p w14:paraId="65AA1E25" w14:textId="611C2870" w:rsidR="00F8688A" w:rsidRDefault="00C2775E" w:rsidP="005E4CF7">
      <w:pPr>
        <w:pStyle w:val="CCGAParatext"/>
        <w:numPr>
          <w:ilvl w:val="1"/>
          <w:numId w:val="2"/>
        </w:numPr>
      </w:pPr>
      <w:r>
        <w:t xml:space="preserve">EOC staff </w:t>
      </w:r>
      <w:r w:rsidR="00847A5D">
        <w:t>should contact the relevant HART OTL should they feel that HART are required</w:t>
      </w:r>
      <w:r w:rsidR="00F8688A">
        <w:t>.</w:t>
      </w:r>
      <w:r w:rsidR="005E4CF7">
        <w:t xml:space="preserve"> </w:t>
      </w:r>
      <w:r w:rsidR="005A5242" w:rsidRPr="00A64B06">
        <w:t>Gatwick – 07827 982 140</w:t>
      </w:r>
      <w:r w:rsidR="005E4CF7">
        <w:t xml:space="preserve"> </w:t>
      </w:r>
      <w:r w:rsidR="005A5242" w:rsidRPr="00A64B06">
        <w:t>Ashford – 07771 506 619</w:t>
      </w:r>
      <w:r w:rsidR="005E4CF7">
        <w:t>.</w:t>
      </w:r>
    </w:p>
    <w:p w14:paraId="4A53710B" w14:textId="77777777" w:rsidR="00F8688A" w:rsidRDefault="00F8688A" w:rsidP="00F8688A">
      <w:pPr>
        <w:pStyle w:val="ListParagraph"/>
      </w:pPr>
    </w:p>
    <w:p w14:paraId="426D1085" w14:textId="4CC9B9D7" w:rsidR="00536CA9" w:rsidRPr="00F8688A" w:rsidRDefault="00536CA9" w:rsidP="00F8688A">
      <w:pPr>
        <w:pStyle w:val="CCGAParatext"/>
        <w:numPr>
          <w:ilvl w:val="1"/>
          <w:numId w:val="2"/>
        </w:numPr>
      </w:pPr>
      <w:r w:rsidRPr="00536CA9">
        <w:t xml:space="preserve">Guidance for identifying potential HART incidents is provided in </w:t>
      </w:r>
      <w:r w:rsidRPr="00F8688A">
        <w:rPr>
          <w:b/>
          <w:bCs/>
        </w:rPr>
        <w:t xml:space="preserve">Appendix </w:t>
      </w:r>
      <w:r w:rsidR="00610DCA">
        <w:rPr>
          <w:b/>
          <w:bCs/>
        </w:rPr>
        <w:t>B</w:t>
      </w:r>
      <w:r w:rsidRPr="00536CA9">
        <w:t>.</w:t>
      </w:r>
    </w:p>
    <w:p w14:paraId="4165DCA0" w14:textId="77777777" w:rsidR="007E0665" w:rsidRDefault="007E0665" w:rsidP="00F8688A"/>
    <w:p w14:paraId="073FD102" w14:textId="268E0E24" w:rsidR="006D1BF3" w:rsidRPr="008B3A93" w:rsidRDefault="006D1BF3" w:rsidP="0059754A">
      <w:pPr>
        <w:pStyle w:val="CCGAParatext"/>
        <w:numPr>
          <w:ilvl w:val="1"/>
          <w:numId w:val="2"/>
        </w:numPr>
        <w:rPr>
          <w:b/>
          <w:bCs/>
        </w:rPr>
      </w:pPr>
      <w:r w:rsidRPr="008B3A93">
        <w:rPr>
          <w:b/>
          <w:bCs/>
        </w:rPr>
        <w:t>Crew Requests for HART</w:t>
      </w:r>
    </w:p>
    <w:p w14:paraId="2531AA61" w14:textId="77777777" w:rsidR="00675C08" w:rsidRDefault="006D1BF3" w:rsidP="0059754A">
      <w:pPr>
        <w:pStyle w:val="CCGAParatext"/>
        <w:numPr>
          <w:ilvl w:val="1"/>
          <w:numId w:val="2"/>
        </w:numPr>
      </w:pPr>
      <w:r w:rsidRPr="006D1BF3">
        <w:lastRenderedPageBreak/>
        <w:t xml:space="preserve">A ‘crew request’ (for </w:t>
      </w:r>
      <w:r>
        <w:t>HART</w:t>
      </w:r>
      <w:r w:rsidRPr="006D1BF3">
        <w:t>) will receive, wherever possible, an immediate</w:t>
      </w:r>
      <w:r w:rsidR="00894FFD">
        <w:t xml:space="preserve"> </w:t>
      </w:r>
      <w:r w:rsidRPr="006D1BF3">
        <w:t xml:space="preserve">HART response </w:t>
      </w:r>
      <w:r w:rsidR="00894FFD">
        <w:t>to the</w:t>
      </w:r>
      <w:r w:rsidRPr="006D1BF3">
        <w:t xml:space="preserve"> incident</w:t>
      </w:r>
      <w:r w:rsidR="00894FFD">
        <w:t>. This will be based on the availability of HART at the time of the request.</w:t>
      </w:r>
    </w:p>
    <w:p w14:paraId="3599F43A" w14:textId="4A9BA7B4" w:rsidR="00894FFD" w:rsidRDefault="00675C08" w:rsidP="0059754A">
      <w:pPr>
        <w:pStyle w:val="CCGAParatext"/>
        <w:numPr>
          <w:ilvl w:val="1"/>
          <w:numId w:val="2"/>
        </w:numPr>
      </w:pPr>
      <w:r>
        <w:t xml:space="preserve">It may be appropriate for the HART Operational Team Leader to gather more information from the crew. </w:t>
      </w:r>
      <w:r w:rsidR="00137595">
        <w:t>However,</w:t>
      </w:r>
      <w:r>
        <w:t xml:space="preserve"> this should not delay the deployment of the Team</w:t>
      </w:r>
      <w:r w:rsidR="00903180">
        <w:t xml:space="preserve"> within </w:t>
      </w:r>
      <w:r w:rsidR="00903180" w:rsidRPr="00214656">
        <w:rPr>
          <w:b/>
          <w:bCs/>
        </w:rPr>
        <w:t>15 minutes</w:t>
      </w:r>
      <w:r>
        <w:t>.</w:t>
      </w:r>
      <w:r w:rsidR="00894FFD">
        <w:t xml:space="preserve"> </w:t>
      </w:r>
    </w:p>
    <w:p w14:paraId="69AC2A95" w14:textId="23FF653C" w:rsidR="00B55C9D" w:rsidRPr="00B55C9D" w:rsidRDefault="00B55C9D" w:rsidP="0059754A">
      <w:pPr>
        <w:pStyle w:val="CCGAParatext"/>
        <w:numPr>
          <w:ilvl w:val="1"/>
          <w:numId w:val="2"/>
        </w:numPr>
        <w:rPr>
          <w:b/>
          <w:bCs/>
        </w:rPr>
      </w:pPr>
      <w:r w:rsidRPr="00B55C9D">
        <w:rPr>
          <w:b/>
          <w:bCs/>
        </w:rPr>
        <w:t>Requests from other agencies</w:t>
      </w:r>
    </w:p>
    <w:p w14:paraId="58F0CB19" w14:textId="4A215731" w:rsidR="00B55C9D" w:rsidRDefault="00B55C9D" w:rsidP="0059754A">
      <w:pPr>
        <w:pStyle w:val="CCGAParatext"/>
        <w:numPr>
          <w:ilvl w:val="1"/>
          <w:numId w:val="2"/>
        </w:numPr>
      </w:pPr>
      <w:r>
        <w:t>Occasionally other agencies may request HART directly by contacting the EOC or the Tactical Advisor/NILO.</w:t>
      </w:r>
    </w:p>
    <w:p w14:paraId="030AE632" w14:textId="70F833AC" w:rsidR="003E77F8" w:rsidRDefault="003E77F8" w:rsidP="0059754A">
      <w:pPr>
        <w:pStyle w:val="CCGAParatext"/>
        <w:numPr>
          <w:ilvl w:val="1"/>
          <w:numId w:val="2"/>
        </w:numPr>
      </w:pPr>
      <w:r>
        <w:t>W</w:t>
      </w:r>
      <w:r w:rsidRPr="006D1BF3">
        <w:t>herever possible, an immediate</w:t>
      </w:r>
      <w:r>
        <w:t xml:space="preserve"> </w:t>
      </w:r>
      <w:r w:rsidRPr="006D1BF3">
        <w:t xml:space="preserve">HART response </w:t>
      </w:r>
      <w:r>
        <w:t>to the</w:t>
      </w:r>
      <w:r w:rsidRPr="006D1BF3">
        <w:t xml:space="preserve"> incident</w:t>
      </w:r>
      <w:r w:rsidR="009D4A08">
        <w:t xml:space="preserve"> will be provided</w:t>
      </w:r>
      <w:r>
        <w:t>. This will be based on the availability of HART at the time of the request.</w:t>
      </w:r>
    </w:p>
    <w:p w14:paraId="257E8DC0" w14:textId="182FF6C1" w:rsidR="00AA27E9" w:rsidRDefault="008C1BE4" w:rsidP="0059754A">
      <w:pPr>
        <w:pStyle w:val="CCGAParatext"/>
        <w:numPr>
          <w:ilvl w:val="1"/>
          <w:numId w:val="2"/>
        </w:numPr>
      </w:pPr>
      <w:r>
        <w:t xml:space="preserve">Further interrogation </w:t>
      </w:r>
      <w:r w:rsidR="000F2BCD">
        <w:t>of the incident by EOC and the HART OTL may be appropriate, to ascertain the need or requirement for HART.</w:t>
      </w:r>
    </w:p>
    <w:p w14:paraId="2E45BD6E" w14:textId="5B67EE3B" w:rsidR="00B55C9D" w:rsidRDefault="00910295" w:rsidP="0059754A">
      <w:pPr>
        <w:pStyle w:val="CCGAParatext"/>
        <w:numPr>
          <w:ilvl w:val="1"/>
          <w:numId w:val="2"/>
        </w:numPr>
      </w:pPr>
      <w:r>
        <w:t xml:space="preserve">Requests to support security operations (SSO) should be </w:t>
      </w:r>
      <w:r w:rsidR="00C0052D">
        <w:t>supported in accordance with the relevant SOP and EOC Action Card.</w:t>
      </w:r>
    </w:p>
    <w:p w14:paraId="1D65686B" w14:textId="38891278" w:rsidR="00124418" w:rsidRPr="004A63D1" w:rsidRDefault="00124418" w:rsidP="0059754A">
      <w:pPr>
        <w:pStyle w:val="CCGAParatext"/>
        <w:numPr>
          <w:ilvl w:val="1"/>
          <w:numId w:val="2"/>
        </w:numPr>
        <w:rPr>
          <w:b/>
          <w:bCs/>
        </w:rPr>
      </w:pPr>
      <w:r w:rsidRPr="004A63D1">
        <w:rPr>
          <w:b/>
          <w:bCs/>
        </w:rPr>
        <w:t>Proactive Deployment</w:t>
      </w:r>
    </w:p>
    <w:p w14:paraId="0BAD0473" w14:textId="761850EA" w:rsidR="00124418" w:rsidRDefault="00F93A58" w:rsidP="0059754A">
      <w:pPr>
        <w:pStyle w:val="CCGAParatext"/>
        <w:numPr>
          <w:ilvl w:val="1"/>
          <w:numId w:val="2"/>
        </w:numPr>
      </w:pPr>
      <w:r>
        <w:t>In some cases, HART may need to be deployed proactively based on intelligence shared by another agency, or where EOC believes an incident is developing.</w:t>
      </w:r>
    </w:p>
    <w:p w14:paraId="5FD5D2EE" w14:textId="1A348A59" w:rsidR="00630920" w:rsidRDefault="00630920" w:rsidP="0059754A">
      <w:pPr>
        <w:pStyle w:val="CCGAParatext"/>
        <w:numPr>
          <w:ilvl w:val="1"/>
          <w:numId w:val="2"/>
        </w:numPr>
      </w:pPr>
      <w:r>
        <w:t xml:space="preserve">The HART OTL may also request </w:t>
      </w:r>
      <w:r w:rsidR="009F25FF">
        <w:t>a proactive deployment</w:t>
      </w:r>
      <w:r w:rsidR="009B35F6">
        <w:t xml:space="preserve"> towards a known event or incident</w:t>
      </w:r>
      <w:r w:rsidR="00863AF2">
        <w:t>.</w:t>
      </w:r>
      <w:r w:rsidR="00CD50B7">
        <w:t xml:space="preserve"> This should be supported by EOC and HART should be deployed immediately.</w:t>
      </w:r>
    </w:p>
    <w:p w14:paraId="37B1049A" w14:textId="76C69EBC" w:rsidR="00FF621E" w:rsidRPr="008116E6" w:rsidRDefault="00480923" w:rsidP="008116E6">
      <w:pPr>
        <w:numPr>
          <w:ilvl w:val="0"/>
          <w:numId w:val="2"/>
        </w:numPr>
        <w:tabs>
          <w:tab w:val="left" w:pos="1162"/>
        </w:tabs>
        <w:spacing w:before="360" w:after="240"/>
        <w:outlineLvl w:val="0"/>
        <w:rPr>
          <w:rFonts w:cs="Arial"/>
          <w:b/>
          <w:bCs/>
          <w:sz w:val="28"/>
          <w:szCs w:val="28"/>
        </w:rPr>
      </w:pPr>
      <w:bookmarkStart w:id="10" w:name="_Toc228804453"/>
      <w:r>
        <w:rPr>
          <w:rFonts w:cs="Arial"/>
          <w:b/>
          <w:bCs/>
          <w:sz w:val="28"/>
          <w:szCs w:val="28"/>
        </w:rPr>
        <w:t xml:space="preserve">Deployment: </w:t>
      </w:r>
      <w:r w:rsidR="00C807C7" w:rsidRPr="00480923">
        <w:rPr>
          <w:rFonts w:cs="Arial"/>
          <w:b/>
          <w:bCs/>
          <w:sz w:val="28"/>
          <w:szCs w:val="28"/>
        </w:rPr>
        <w:t>Mobilisation</w:t>
      </w:r>
      <w:bookmarkEnd w:id="10"/>
    </w:p>
    <w:p w14:paraId="0BE62506" w14:textId="561D6F3C" w:rsidR="00285D48" w:rsidRDefault="002C3A8A" w:rsidP="00822076">
      <w:pPr>
        <w:pStyle w:val="CCGAParatext"/>
        <w:numPr>
          <w:ilvl w:val="1"/>
          <w:numId w:val="2"/>
        </w:numPr>
      </w:pPr>
      <w:r>
        <w:t xml:space="preserve">Once assigned, </w:t>
      </w:r>
      <w:r w:rsidR="00854E95">
        <w:t xml:space="preserve">HART will </w:t>
      </w:r>
      <w:r w:rsidR="006F4B74">
        <w:t xml:space="preserve">mobilise towards an incident within </w:t>
      </w:r>
      <w:r w:rsidR="006F4B74" w:rsidRPr="002C3A8A">
        <w:rPr>
          <w:b/>
          <w:bCs/>
        </w:rPr>
        <w:t>15 minutes</w:t>
      </w:r>
      <w:r w:rsidR="006F4B74">
        <w:t xml:space="preserve">. This time allows for </w:t>
      </w:r>
      <w:r w:rsidR="009E2B9E">
        <w:t xml:space="preserve">the HART OTL to assess the incident and </w:t>
      </w:r>
      <w:r w:rsidR="00285D48">
        <w:t>ensure</w:t>
      </w:r>
      <w:r w:rsidR="009E2B9E">
        <w:t xml:space="preserve"> that the correct vehicles and equipment are being mobilised towards the </w:t>
      </w:r>
      <w:r>
        <w:t>emergency.</w:t>
      </w:r>
      <w:r w:rsidR="00285D48">
        <w:t xml:space="preserve"> This may necessitate the need for other HART vehicles to sign on and mobilise towards the incident.</w:t>
      </w:r>
    </w:p>
    <w:p w14:paraId="3FC430D3" w14:textId="36860311" w:rsidR="00DF7E79" w:rsidRDefault="00F112E0" w:rsidP="00822076">
      <w:pPr>
        <w:pStyle w:val="CCGAParatext"/>
        <w:numPr>
          <w:ilvl w:val="1"/>
          <w:numId w:val="2"/>
        </w:numPr>
      </w:pPr>
      <w:r>
        <w:t xml:space="preserve">The Trust must ensure that </w:t>
      </w:r>
      <w:r w:rsidRPr="0060550B">
        <w:rPr>
          <w:b/>
          <w:bCs/>
        </w:rPr>
        <w:t>four</w:t>
      </w:r>
      <w:r>
        <w:t xml:space="preserve"> HART operatives are mobilised to </w:t>
      </w:r>
      <w:r w:rsidR="0050253D">
        <w:t xml:space="preserve">any potential HART incident within </w:t>
      </w:r>
      <w:r w:rsidR="0050253D" w:rsidRPr="0050253D">
        <w:rPr>
          <w:b/>
          <w:bCs/>
        </w:rPr>
        <w:t>15 minutes</w:t>
      </w:r>
      <w:r w:rsidR="0050253D">
        <w:t xml:space="preserve">. </w:t>
      </w:r>
    </w:p>
    <w:p w14:paraId="553652C2" w14:textId="0168F70F" w:rsidR="005F5AF2" w:rsidRDefault="00285D48" w:rsidP="00822076">
      <w:pPr>
        <w:pStyle w:val="CCGAParatext"/>
        <w:numPr>
          <w:ilvl w:val="1"/>
          <w:numId w:val="2"/>
        </w:numPr>
      </w:pPr>
      <w:r>
        <w:t xml:space="preserve">HART Response Vehicles providing a local C1 </w:t>
      </w:r>
      <w:r w:rsidR="005F5AF2">
        <w:t>capability will mobilise</w:t>
      </w:r>
      <w:r w:rsidR="00EF0D36">
        <w:t xml:space="preserve"> to any C1 incident</w:t>
      </w:r>
      <w:r w:rsidR="005F5AF2">
        <w:t xml:space="preserve"> within </w:t>
      </w:r>
      <w:r w:rsidR="005F5AF2" w:rsidRPr="00C0052D">
        <w:rPr>
          <w:b/>
          <w:bCs/>
        </w:rPr>
        <w:t>60 seconds</w:t>
      </w:r>
      <w:r w:rsidR="005F5AF2">
        <w:t>, as per the Dispatch SOP.</w:t>
      </w:r>
    </w:p>
    <w:p w14:paraId="5B076A20" w14:textId="36BCCD08" w:rsidR="002C3A8A" w:rsidRDefault="002C3A8A" w:rsidP="00822076">
      <w:pPr>
        <w:pStyle w:val="CCGAParatext"/>
        <w:numPr>
          <w:ilvl w:val="1"/>
          <w:numId w:val="2"/>
        </w:numPr>
      </w:pPr>
      <w:r>
        <w:t xml:space="preserve">Where a HART </w:t>
      </w:r>
      <w:r w:rsidR="00A35B47">
        <w:t xml:space="preserve">Team or resource is engaged in another incident upon receipt of a HART Incident, the </w:t>
      </w:r>
      <w:r w:rsidR="001748F5">
        <w:t xml:space="preserve">local resource dispatcher should utilise </w:t>
      </w:r>
      <w:r w:rsidR="001748F5">
        <w:lastRenderedPageBreak/>
        <w:t>the</w:t>
      </w:r>
      <w:r w:rsidR="00C5556A">
        <w:t xml:space="preserve"> </w:t>
      </w:r>
      <w:r w:rsidR="00EF7DB8">
        <w:t>E</w:t>
      </w:r>
      <w:r w:rsidR="00C5556A">
        <w:t>mergency</w:t>
      </w:r>
      <w:r w:rsidR="001748F5">
        <w:t xml:space="preserve"> </w:t>
      </w:r>
      <w:r w:rsidR="00EF7DB8">
        <w:t>B</w:t>
      </w:r>
      <w:r w:rsidR="001748F5">
        <w:t xml:space="preserve">reakaway </w:t>
      </w:r>
      <w:r w:rsidR="00EF7DB8">
        <w:t>P</w:t>
      </w:r>
      <w:r w:rsidR="001748F5">
        <w:t>rocedure to ensure that the HART resource is able to break away from the scene.</w:t>
      </w:r>
    </w:p>
    <w:p w14:paraId="5BF7D0AF" w14:textId="3741BA45" w:rsidR="00CF7D91" w:rsidRDefault="00537589" w:rsidP="00B948C2">
      <w:pPr>
        <w:pStyle w:val="CCGAParatext"/>
        <w:numPr>
          <w:ilvl w:val="1"/>
          <w:numId w:val="2"/>
        </w:numPr>
      </w:pPr>
      <w:r>
        <w:t>Once</w:t>
      </w:r>
      <w:r w:rsidR="0050253D">
        <w:t xml:space="preserve"> the need for HART is confirmed, </w:t>
      </w:r>
      <w:r w:rsidR="00EF31C5">
        <w:t xml:space="preserve">EOC </w:t>
      </w:r>
      <w:r w:rsidR="00691B3D">
        <w:t xml:space="preserve">has </w:t>
      </w:r>
      <w:r w:rsidR="00691B3D" w:rsidRPr="00CF7D91">
        <w:rPr>
          <w:b/>
          <w:bCs/>
        </w:rPr>
        <w:t>10 minutes</w:t>
      </w:r>
      <w:r w:rsidR="00691B3D">
        <w:t xml:space="preserve"> to </w:t>
      </w:r>
      <w:r w:rsidR="00FC1C04">
        <w:t xml:space="preserve">ensure that all </w:t>
      </w:r>
      <w:r>
        <w:t>six</w:t>
      </w:r>
      <w:r w:rsidR="00FC1C04">
        <w:t xml:space="preserve"> HART operatives are </w:t>
      </w:r>
      <w:r>
        <w:t xml:space="preserve">mobilised to the incident. This may require use of the Trusts </w:t>
      </w:r>
      <w:r w:rsidR="00AC7071">
        <w:t xml:space="preserve">Emergency </w:t>
      </w:r>
      <w:r>
        <w:t>Breakaway Procedure.</w:t>
      </w:r>
    </w:p>
    <w:p w14:paraId="7E4C7018" w14:textId="471A8160" w:rsidR="004A3211" w:rsidRDefault="004A3211" w:rsidP="004A3211">
      <w:pPr>
        <w:pStyle w:val="CCGAParatext"/>
        <w:numPr>
          <w:ilvl w:val="0"/>
          <w:numId w:val="2"/>
        </w:numPr>
        <w:rPr>
          <w:b/>
          <w:bCs/>
          <w:sz w:val="28"/>
          <w:szCs w:val="24"/>
        </w:rPr>
      </w:pPr>
      <w:r w:rsidRPr="004A3211">
        <w:rPr>
          <w:b/>
          <w:bCs/>
          <w:sz w:val="28"/>
          <w:szCs w:val="24"/>
        </w:rPr>
        <w:t>Deployment: Authorisation of Safe Systems</w:t>
      </w:r>
    </w:p>
    <w:p w14:paraId="44816651" w14:textId="77777777" w:rsidR="000E1DAD" w:rsidRDefault="004A3211" w:rsidP="004A3211">
      <w:pPr>
        <w:pStyle w:val="CCGAParatext"/>
        <w:numPr>
          <w:ilvl w:val="1"/>
          <w:numId w:val="2"/>
        </w:numPr>
      </w:pPr>
      <w:r>
        <w:t>W</w:t>
      </w:r>
      <w:r w:rsidRPr="00BA2062">
        <w:t>hen deployed to any incident</w:t>
      </w:r>
      <w:r>
        <w:t xml:space="preserve"> HART</w:t>
      </w:r>
      <w:r w:rsidRPr="00BA2062">
        <w:t xml:space="preserve"> must comply with all national and local performance standards and operating procedures. </w:t>
      </w:r>
    </w:p>
    <w:p w14:paraId="52FE036B" w14:textId="519ED030" w:rsidR="00C7104E" w:rsidRDefault="004A3211" w:rsidP="004A3211">
      <w:pPr>
        <w:pStyle w:val="CCGAParatext"/>
        <w:numPr>
          <w:ilvl w:val="1"/>
          <w:numId w:val="2"/>
        </w:numPr>
      </w:pPr>
      <w:r w:rsidRPr="00BA2062">
        <w:t xml:space="preserve">Any intervention at scene involving a safe system of work or safety critical PPE </w:t>
      </w:r>
      <w:r>
        <w:t>must be</w:t>
      </w:r>
      <w:r w:rsidRPr="00BA2062">
        <w:t xml:space="preserve"> authorise</w:t>
      </w:r>
      <w:r>
        <w:t>d</w:t>
      </w:r>
      <w:r w:rsidRPr="00BA2062">
        <w:t xml:space="preserve"> by the </w:t>
      </w:r>
      <w:r>
        <w:t xml:space="preserve">Service Delivery Manager. </w:t>
      </w:r>
      <w:r w:rsidR="002733CD">
        <w:t>Alternatively,</w:t>
      </w:r>
      <w:r w:rsidR="00265EAE">
        <w:t xml:space="preserve"> a</w:t>
      </w:r>
      <w:r w:rsidR="00C7104E">
        <w:t>n appropriately trained tactical commander at the scene of the incident alongside HART can also provide this authorisation</w:t>
      </w:r>
      <w:r w:rsidR="00FB7EE3">
        <w:t>, providing this authorisation is logged on the CAD.</w:t>
      </w:r>
    </w:p>
    <w:p w14:paraId="4B43B1A4" w14:textId="60D340AB" w:rsidR="00D9103D" w:rsidRDefault="006A7617" w:rsidP="008A13DE">
      <w:pPr>
        <w:pStyle w:val="CCGAParatext"/>
        <w:numPr>
          <w:ilvl w:val="1"/>
          <w:numId w:val="2"/>
        </w:numPr>
      </w:pPr>
      <w:r>
        <w:t xml:space="preserve">Proceeding without </w:t>
      </w:r>
      <w:r w:rsidR="00C7104E">
        <w:t xml:space="preserve">authorisation </w:t>
      </w:r>
      <w:r w:rsidR="004A3211" w:rsidRPr="00BA2062">
        <w:t xml:space="preserve">would </w:t>
      </w:r>
      <w:r>
        <w:t>only be justifiable when a snatch</w:t>
      </w:r>
      <w:r w:rsidR="004A3211" w:rsidRPr="00BA2062">
        <w:t xml:space="preserve"> rescue/immediate response</w:t>
      </w:r>
      <w:r>
        <w:t xml:space="preserve"> is needed</w:t>
      </w:r>
      <w:r w:rsidR="004A3211" w:rsidRPr="00BA2062">
        <w:t xml:space="preserve"> </w:t>
      </w:r>
      <w:r w:rsidR="00C7104E">
        <w:t>where there is a real and immediate threat to life.</w:t>
      </w:r>
      <w:r w:rsidR="00FB7EE3">
        <w:t xml:space="preserve"> A rationale for this decision must be clearly documented by the responsible HART OTL.</w:t>
      </w:r>
      <w:r w:rsidR="008A13DE" w:rsidRPr="008A13DE">
        <w:t xml:space="preserve"> </w:t>
      </w:r>
      <w:r w:rsidR="008A13DE">
        <w:t xml:space="preserve">HART OTLs should consider utilising body worn video. </w:t>
      </w:r>
    </w:p>
    <w:p w14:paraId="72A708EA" w14:textId="309B20AE" w:rsidR="002733CD" w:rsidRDefault="00D9103D" w:rsidP="004A3211">
      <w:pPr>
        <w:pStyle w:val="CCGAParatext"/>
        <w:numPr>
          <w:ilvl w:val="1"/>
          <w:numId w:val="2"/>
        </w:numPr>
      </w:pPr>
      <w:r>
        <w:t>The only</w:t>
      </w:r>
      <w:r w:rsidRPr="00BA2062">
        <w:t xml:space="preserve"> exception</w:t>
      </w:r>
      <w:r>
        <w:t xml:space="preserve"> is for confirmed CBRN incidents where authorisation must be sought from Tactical Advisor/NILO.</w:t>
      </w:r>
    </w:p>
    <w:p w14:paraId="14625DCD" w14:textId="5FEEB805" w:rsidR="002814CA" w:rsidRDefault="000B7F3B" w:rsidP="009D2629">
      <w:pPr>
        <w:numPr>
          <w:ilvl w:val="0"/>
          <w:numId w:val="2"/>
        </w:numPr>
        <w:tabs>
          <w:tab w:val="left" w:pos="1162"/>
        </w:tabs>
        <w:spacing w:before="360" w:after="240"/>
        <w:outlineLvl w:val="0"/>
        <w:rPr>
          <w:rFonts w:cs="Arial"/>
          <w:b/>
          <w:bCs/>
          <w:sz w:val="28"/>
          <w:szCs w:val="28"/>
        </w:rPr>
      </w:pPr>
      <w:bookmarkStart w:id="11" w:name="_Toc228804454"/>
      <w:r>
        <w:rPr>
          <w:rFonts w:cs="Arial"/>
          <w:b/>
          <w:bCs/>
          <w:sz w:val="28"/>
          <w:szCs w:val="28"/>
        </w:rPr>
        <w:t xml:space="preserve">Deployment: </w:t>
      </w:r>
      <w:r w:rsidR="002814CA">
        <w:rPr>
          <w:rFonts w:cs="Arial"/>
          <w:b/>
          <w:bCs/>
          <w:sz w:val="28"/>
          <w:szCs w:val="28"/>
        </w:rPr>
        <w:t>Stand Down</w:t>
      </w:r>
      <w:bookmarkEnd w:id="11"/>
    </w:p>
    <w:p w14:paraId="5AEEC177" w14:textId="0B37154B" w:rsidR="00A7454F" w:rsidRPr="00A7454F" w:rsidRDefault="00A7454F" w:rsidP="00CA45DA">
      <w:pPr>
        <w:pStyle w:val="CCGAParatext"/>
        <w:numPr>
          <w:ilvl w:val="1"/>
          <w:numId w:val="2"/>
        </w:numPr>
        <w:rPr>
          <w:b/>
          <w:bCs/>
        </w:rPr>
      </w:pPr>
      <w:r w:rsidRPr="00A7454F">
        <w:rPr>
          <w:b/>
          <w:bCs/>
        </w:rPr>
        <w:t>Stand Down En-Route</w:t>
      </w:r>
    </w:p>
    <w:p w14:paraId="00C9E9A3" w14:textId="2B258F14" w:rsidR="00CA45DA" w:rsidRDefault="00CA45DA" w:rsidP="00CA45DA">
      <w:pPr>
        <w:pStyle w:val="CCGAParatext"/>
        <w:numPr>
          <w:ilvl w:val="1"/>
          <w:numId w:val="2"/>
        </w:numPr>
      </w:pPr>
      <w:r>
        <w:t>The decision to stand down HART</w:t>
      </w:r>
      <w:r w:rsidR="001748F5">
        <w:t xml:space="preserve"> whilst</w:t>
      </w:r>
      <w:r>
        <w:t xml:space="preserve"> en-route to an incident must be carefully considered and </w:t>
      </w:r>
      <w:r w:rsidR="007A55B0">
        <w:t>all available information should be reviewed.</w:t>
      </w:r>
      <w:r w:rsidR="001748F5">
        <w:t xml:space="preserve"> It is important to avoid the premature stand down of HART, especially </w:t>
      </w:r>
      <w:r w:rsidR="00A738AC">
        <w:t>when the hazards present at the scene have not been thoroughly assessed.</w:t>
      </w:r>
    </w:p>
    <w:p w14:paraId="17B9F7F5" w14:textId="77777777" w:rsidR="00C03794" w:rsidRDefault="005B1180" w:rsidP="00C03794">
      <w:pPr>
        <w:pStyle w:val="CCGAParatext"/>
        <w:numPr>
          <w:ilvl w:val="1"/>
          <w:numId w:val="2"/>
        </w:numPr>
      </w:pPr>
      <w:r>
        <w:t xml:space="preserve">The decision to stand down HART en-route to an incident should be a shared one, between the </w:t>
      </w:r>
      <w:r w:rsidR="00680455">
        <w:t xml:space="preserve">HART Operational Team Leader, </w:t>
      </w:r>
      <w:r w:rsidR="00641553">
        <w:t xml:space="preserve">Commanders at the scene of the incident and the </w:t>
      </w:r>
      <w:r w:rsidR="00C03794">
        <w:t>EOC Operational Commander.</w:t>
      </w:r>
    </w:p>
    <w:p w14:paraId="2B07912A" w14:textId="1213ABFE" w:rsidR="001A1C40" w:rsidRDefault="001A1C40" w:rsidP="00C03794">
      <w:pPr>
        <w:pStyle w:val="CCGAParatext"/>
        <w:numPr>
          <w:ilvl w:val="1"/>
          <w:numId w:val="2"/>
        </w:numPr>
      </w:pPr>
      <w:r>
        <w:t>Decisions to stand down should be documented on the CAD.</w:t>
      </w:r>
    </w:p>
    <w:p w14:paraId="1AB9F7A2" w14:textId="342C197D" w:rsidR="007F3A18" w:rsidRDefault="00B97107" w:rsidP="00CA45DA">
      <w:pPr>
        <w:pStyle w:val="CCGAParatext"/>
        <w:numPr>
          <w:ilvl w:val="1"/>
          <w:numId w:val="2"/>
        </w:numPr>
      </w:pPr>
      <w:r>
        <w:t xml:space="preserve">The Tactical Advisor/NILO </w:t>
      </w:r>
      <w:r w:rsidR="000B7F3B">
        <w:t>should be utilised for decision support if required.</w:t>
      </w:r>
    </w:p>
    <w:p w14:paraId="21EDF265" w14:textId="2DBC0871" w:rsidR="00A7454F" w:rsidRPr="00A62EFA" w:rsidRDefault="00A7454F" w:rsidP="00CA45DA">
      <w:pPr>
        <w:pStyle w:val="CCGAParatext"/>
        <w:numPr>
          <w:ilvl w:val="1"/>
          <w:numId w:val="2"/>
        </w:numPr>
        <w:rPr>
          <w:b/>
          <w:bCs/>
        </w:rPr>
      </w:pPr>
      <w:r w:rsidRPr="00A62EFA">
        <w:rPr>
          <w:b/>
          <w:bCs/>
        </w:rPr>
        <w:t>Clear on scene</w:t>
      </w:r>
    </w:p>
    <w:p w14:paraId="0FE812C9" w14:textId="0DA693A1" w:rsidR="00A7454F" w:rsidRPr="00CA45DA" w:rsidRDefault="00A7454F" w:rsidP="00CA45DA">
      <w:pPr>
        <w:pStyle w:val="CCGAParatext"/>
        <w:numPr>
          <w:ilvl w:val="1"/>
          <w:numId w:val="2"/>
        </w:numPr>
      </w:pPr>
      <w:r>
        <w:t xml:space="preserve">Once HART </w:t>
      </w:r>
      <w:r w:rsidR="00335E67">
        <w:t xml:space="preserve">book clear on scene consideration should be given to their availability. In some circumstances HART will need to return to base </w:t>
      </w:r>
      <w:r w:rsidR="00092278">
        <w:t>to</w:t>
      </w:r>
      <w:r w:rsidR="00335E67">
        <w:t xml:space="preserve"> </w:t>
      </w:r>
      <w:r w:rsidR="00335E67">
        <w:lastRenderedPageBreak/>
        <w:t xml:space="preserve">complete equipment checks or </w:t>
      </w:r>
      <w:r w:rsidR="00A62EFA">
        <w:t>c</w:t>
      </w:r>
      <w:r w:rsidR="00092278">
        <w:t>lean equipment or uniform.</w:t>
      </w:r>
      <w:r w:rsidR="00C33327">
        <w:t xml:space="preserve"> This should take place ahead of the next deployment.</w:t>
      </w:r>
    </w:p>
    <w:p w14:paraId="04D84506" w14:textId="2C27F438" w:rsidR="002814CA" w:rsidRDefault="00E007F4" w:rsidP="009D2629">
      <w:pPr>
        <w:numPr>
          <w:ilvl w:val="0"/>
          <w:numId w:val="2"/>
        </w:numPr>
        <w:tabs>
          <w:tab w:val="left" w:pos="1162"/>
        </w:tabs>
        <w:spacing w:before="360" w:after="240"/>
        <w:outlineLvl w:val="0"/>
        <w:rPr>
          <w:rFonts w:cs="Arial"/>
          <w:b/>
          <w:bCs/>
          <w:sz w:val="28"/>
          <w:szCs w:val="28"/>
        </w:rPr>
      </w:pPr>
      <w:bookmarkStart w:id="12" w:name="_Toc228804455"/>
      <w:r>
        <w:rPr>
          <w:rFonts w:cs="Arial"/>
          <w:b/>
          <w:bCs/>
          <w:sz w:val="28"/>
          <w:szCs w:val="28"/>
        </w:rPr>
        <w:t xml:space="preserve">Deployment: </w:t>
      </w:r>
      <w:r w:rsidR="008A75BF">
        <w:rPr>
          <w:rFonts w:cs="Arial"/>
          <w:b/>
          <w:bCs/>
          <w:sz w:val="28"/>
          <w:szCs w:val="28"/>
        </w:rPr>
        <w:t>Meal break</w:t>
      </w:r>
      <w:bookmarkEnd w:id="12"/>
    </w:p>
    <w:p w14:paraId="6FEBFCD1" w14:textId="7843B420" w:rsidR="00B3539C" w:rsidRDefault="00B3539C" w:rsidP="00B3539C">
      <w:pPr>
        <w:pStyle w:val="CCGAParatext"/>
        <w:numPr>
          <w:ilvl w:val="1"/>
          <w:numId w:val="2"/>
        </w:numPr>
      </w:pPr>
      <w:r>
        <w:t xml:space="preserve">During business-as-usual circumstances HART will comply with the agreed SECAmb arrangement for meal breaks </w:t>
      </w:r>
      <w:r w:rsidR="005604DE">
        <w:t>as specified in the Meal Break Policy.</w:t>
      </w:r>
    </w:p>
    <w:p w14:paraId="24CC0106" w14:textId="7F74BA64" w:rsidR="00114565" w:rsidRDefault="00114565" w:rsidP="00B3539C">
      <w:pPr>
        <w:pStyle w:val="CCGAParatext"/>
        <w:numPr>
          <w:ilvl w:val="1"/>
          <w:numId w:val="2"/>
        </w:numPr>
      </w:pPr>
      <w:r w:rsidRPr="00F6314A">
        <w:t>L</w:t>
      </w:r>
      <w:r>
        <w:t xml:space="preserve">ive teams should be issued meal breaks in a staggered fashion where possible to ensure </w:t>
      </w:r>
      <w:r w:rsidR="008B30F7">
        <w:t>one team always remains available.</w:t>
      </w:r>
      <w:r w:rsidR="0090447E">
        <w:t xml:space="preserve"> (e.g. Ashford team will receive a break at a different time to Gatwick).</w:t>
      </w:r>
    </w:p>
    <w:p w14:paraId="4B4EC939" w14:textId="20030917" w:rsidR="00B3539C" w:rsidRDefault="00B3539C" w:rsidP="00B3539C">
      <w:pPr>
        <w:pStyle w:val="CCGAParatext"/>
        <w:numPr>
          <w:ilvl w:val="1"/>
          <w:numId w:val="2"/>
        </w:numPr>
      </w:pPr>
      <w:r>
        <w:t xml:space="preserve">In </w:t>
      </w:r>
      <w:r w:rsidR="00861FCF">
        <w:t>rare</w:t>
      </w:r>
      <w:r>
        <w:t xml:space="preserve"> and </w:t>
      </w:r>
      <w:r w:rsidR="00F6314A">
        <w:t>exceptional</w:t>
      </w:r>
      <w:r>
        <w:t xml:space="preserve"> circumstances, it may be necessary for HART meal breaks to be disturbed to provide a timely or lifesaving response to a</w:t>
      </w:r>
      <w:r w:rsidR="00F6314A">
        <w:t xml:space="preserve"> confirmed</w:t>
      </w:r>
      <w:r>
        <w:t xml:space="preserve"> </w:t>
      </w:r>
      <w:r w:rsidR="004A049C">
        <w:t>Major Incident</w:t>
      </w:r>
      <w:r w:rsidR="003528FB">
        <w:t xml:space="preserve"> or National Deployment</w:t>
      </w:r>
      <w:r>
        <w:t>. This is to safeguard our compliance with the core standards for response times and ensure that HART incidents are provided with a timely and specialised response.</w:t>
      </w:r>
    </w:p>
    <w:p w14:paraId="13282F28" w14:textId="77777777" w:rsidR="00C4680A" w:rsidRDefault="0040743E" w:rsidP="00861FCF">
      <w:pPr>
        <w:pStyle w:val="CCGAParatext"/>
        <w:numPr>
          <w:ilvl w:val="1"/>
          <w:numId w:val="2"/>
        </w:numPr>
      </w:pPr>
      <w:r>
        <w:t>Any disturbance to a HART meal break can only be authorised by the Service Delivery Manager (SDM) or Tactical Commander at the scene of an incident requesting HART attendance.</w:t>
      </w:r>
      <w:r w:rsidR="00DC3A56">
        <w:t xml:space="preserve"> </w:t>
      </w:r>
      <w:r w:rsidR="00F508DE">
        <w:t>Appropriate renumeration will be arranged by the Specialist Operations Leadership Team.</w:t>
      </w:r>
      <w:r w:rsidR="00861FCF" w:rsidRPr="00861FCF">
        <w:rPr>
          <w:rFonts w:ascii="Aptos" w:hAnsi="Aptos"/>
          <w:color w:val="000000"/>
          <w:szCs w:val="24"/>
          <w:lang w:eastAsia="en-GB"/>
        </w:rPr>
        <w:t xml:space="preserve"> </w:t>
      </w:r>
      <w:r w:rsidR="00861FCF" w:rsidRPr="00861FCF">
        <w:t>Any disturbed staff should return immediately for a compulsory break after the incident.</w:t>
      </w:r>
    </w:p>
    <w:p w14:paraId="65A87A94" w14:textId="3CDE216C" w:rsidR="001A1C40" w:rsidRDefault="00C4680A" w:rsidP="00861FCF">
      <w:pPr>
        <w:pStyle w:val="CCGAParatext"/>
        <w:numPr>
          <w:ilvl w:val="1"/>
          <w:numId w:val="2"/>
        </w:numPr>
      </w:pPr>
      <w:r>
        <w:t xml:space="preserve">This is </w:t>
      </w:r>
      <w:r w:rsidR="001826D8">
        <w:t xml:space="preserve">covered by section </w:t>
      </w:r>
      <w:r w:rsidR="00FF7AB6">
        <w:t>5.2.6 of the Meal Break Policy.</w:t>
      </w:r>
      <w:r w:rsidR="00B70F9C">
        <w:tab/>
      </w:r>
    </w:p>
    <w:p w14:paraId="5B11A67C" w14:textId="580D7FAF" w:rsidR="008A75BF" w:rsidRDefault="007441CF" w:rsidP="009D2629">
      <w:pPr>
        <w:numPr>
          <w:ilvl w:val="0"/>
          <w:numId w:val="2"/>
        </w:numPr>
        <w:tabs>
          <w:tab w:val="left" w:pos="1162"/>
        </w:tabs>
        <w:spacing w:before="360" w:after="240"/>
        <w:outlineLvl w:val="0"/>
        <w:rPr>
          <w:rFonts w:cs="Arial"/>
          <w:b/>
          <w:bCs/>
          <w:sz w:val="28"/>
          <w:szCs w:val="28"/>
        </w:rPr>
      </w:pPr>
      <w:bookmarkStart w:id="13" w:name="_Toc228804456"/>
      <w:r>
        <w:rPr>
          <w:rFonts w:cs="Arial"/>
          <w:b/>
          <w:bCs/>
          <w:sz w:val="28"/>
          <w:szCs w:val="28"/>
        </w:rPr>
        <w:t xml:space="preserve">Deployment: </w:t>
      </w:r>
      <w:r w:rsidR="008A75BF">
        <w:rPr>
          <w:rFonts w:cs="Arial"/>
          <w:b/>
          <w:bCs/>
          <w:sz w:val="28"/>
          <w:szCs w:val="28"/>
        </w:rPr>
        <w:t>End of Shift</w:t>
      </w:r>
      <w:bookmarkEnd w:id="13"/>
    </w:p>
    <w:p w14:paraId="0BF8A224" w14:textId="38151200" w:rsidR="00CF182F" w:rsidRDefault="00C929DF" w:rsidP="00CF182F">
      <w:pPr>
        <w:pStyle w:val="CCGAParatext"/>
        <w:ind w:left="1162" w:hanging="1162"/>
      </w:pPr>
      <w:r>
        <w:t>11.1</w:t>
      </w:r>
      <w:r w:rsidR="004D464D">
        <w:t>.</w:t>
      </w:r>
      <w:r>
        <w:tab/>
      </w:r>
      <w:r w:rsidR="00DE0F6A">
        <w:t xml:space="preserve">During </w:t>
      </w:r>
      <w:r w:rsidR="00ED15A5">
        <w:t>business-as-usual</w:t>
      </w:r>
      <w:r w:rsidR="00DE0F6A">
        <w:t xml:space="preserve"> circumstances </w:t>
      </w:r>
      <w:r w:rsidR="00337A7E">
        <w:t>HART are subject to the end of shift arrangements within the Dispatch Standard Operating Procedure</w:t>
      </w:r>
      <w:r w:rsidR="00CF182F">
        <w:t>.</w:t>
      </w:r>
    </w:p>
    <w:p w14:paraId="14D06F24" w14:textId="412CA14D" w:rsidR="00DE0F6A" w:rsidRDefault="00DE0F6A" w:rsidP="00CF182F">
      <w:pPr>
        <w:pStyle w:val="CCGAParatext"/>
        <w:ind w:left="1162" w:hanging="1162"/>
      </w:pPr>
      <w:r>
        <w:t>11.2.</w:t>
      </w:r>
      <w:r>
        <w:tab/>
      </w:r>
      <w:r w:rsidR="00ED15A5" w:rsidRPr="00ED15A5">
        <w:t xml:space="preserve">In </w:t>
      </w:r>
      <w:r w:rsidR="005C54D3">
        <w:t>rare</w:t>
      </w:r>
      <w:r w:rsidR="00ED15A5" w:rsidRPr="00ED15A5">
        <w:t xml:space="preserve"> circumstances, it may be necessary for HART</w:t>
      </w:r>
      <w:r w:rsidR="00ED15A5">
        <w:t xml:space="preserve"> deploy outside of the end of shift arrangements</w:t>
      </w:r>
      <w:r w:rsidR="00ED15A5" w:rsidRPr="00ED15A5">
        <w:t xml:space="preserve"> </w:t>
      </w:r>
      <w:r w:rsidR="00ED15A5">
        <w:t>to</w:t>
      </w:r>
      <w:r w:rsidR="00ED15A5" w:rsidRPr="00ED15A5">
        <w:t xml:space="preserve"> provide a timely or lifesaving response to a </w:t>
      </w:r>
      <w:r w:rsidR="00D277EB">
        <w:t>Major</w:t>
      </w:r>
      <w:r w:rsidR="00ED15A5" w:rsidRPr="00ED15A5">
        <w:t xml:space="preserve"> Incident. This is to ensure our compliance with the </w:t>
      </w:r>
      <w:r w:rsidR="005B5FB4">
        <w:t>core</w:t>
      </w:r>
      <w:r w:rsidR="00ED15A5" w:rsidRPr="00ED15A5">
        <w:t xml:space="preserve"> standards for response times and ensure that HART incidents are provided with a timely and specialised response.</w:t>
      </w:r>
    </w:p>
    <w:p w14:paraId="2A3EAF3C" w14:textId="3729B9BE" w:rsidR="00F22B59" w:rsidRDefault="005B5FB4" w:rsidP="00C00C26">
      <w:pPr>
        <w:pStyle w:val="CCGAParatext"/>
        <w:ind w:left="1162" w:hanging="1162"/>
      </w:pPr>
      <w:r>
        <w:t>11.3.</w:t>
      </w:r>
      <w:r>
        <w:tab/>
      </w:r>
      <w:r w:rsidR="00F73722">
        <w:t xml:space="preserve">A </w:t>
      </w:r>
      <w:r w:rsidR="00042635">
        <w:t>welfare focused</w:t>
      </w:r>
      <w:r w:rsidR="00F73722">
        <w:t xml:space="preserve"> approach should be taken to HART deployments </w:t>
      </w:r>
      <w:r w:rsidR="009D3F20">
        <w:t xml:space="preserve">that are close to end of shift. </w:t>
      </w:r>
      <w:r w:rsidR="00EC1896">
        <w:t>EOC staff, HART OTLs and Commanders should work together to establish the most appropriate response to the incident.</w:t>
      </w:r>
      <w:r w:rsidR="00F72F8D">
        <w:t xml:space="preserve"> </w:t>
      </w:r>
    </w:p>
    <w:p w14:paraId="3A5FF2F9" w14:textId="77777777" w:rsidR="002C596F" w:rsidRDefault="002C596F" w:rsidP="00C00C26">
      <w:pPr>
        <w:pStyle w:val="CCGAParatext"/>
        <w:ind w:left="1162" w:hanging="1162"/>
      </w:pPr>
    </w:p>
    <w:p w14:paraId="4112AB2E" w14:textId="77777777" w:rsidR="00E23ECB" w:rsidRDefault="00E23ECB" w:rsidP="00C00C26">
      <w:pPr>
        <w:pStyle w:val="CCGAParatext"/>
        <w:ind w:left="1162" w:hanging="1162"/>
      </w:pPr>
    </w:p>
    <w:p w14:paraId="53BCC3A7" w14:textId="77777777" w:rsidR="00E23ECB" w:rsidRDefault="00E23ECB" w:rsidP="00C00C26">
      <w:pPr>
        <w:pStyle w:val="CCGAParatext"/>
        <w:ind w:left="1162" w:hanging="1162"/>
      </w:pPr>
    </w:p>
    <w:p w14:paraId="45DA0C90" w14:textId="723C570E" w:rsidR="008A75BF" w:rsidRDefault="008A75BF" w:rsidP="009D2629">
      <w:pPr>
        <w:numPr>
          <w:ilvl w:val="0"/>
          <w:numId w:val="2"/>
        </w:numPr>
        <w:tabs>
          <w:tab w:val="left" w:pos="1162"/>
        </w:tabs>
        <w:spacing w:before="360" w:after="240"/>
        <w:outlineLvl w:val="0"/>
        <w:rPr>
          <w:rFonts w:cs="Arial"/>
          <w:b/>
          <w:bCs/>
          <w:sz w:val="28"/>
          <w:szCs w:val="28"/>
        </w:rPr>
      </w:pPr>
      <w:bookmarkStart w:id="14" w:name="_Toc228804457"/>
      <w:r>
        <w:rPr>
          <w:rFonts w:cs="Arial"/>
          <w:b/>
          <w:bCs/>
          <w:sz w:val="28"/>
          <w:szCs w:val="28"/>
        </w:rPr>
        <w:lastRenderedPageBreak/>
        <w:t>Supporting Operations</w:t>
      </w:r>
      <w:bookmarkEnd w:id="14"/>
    </w:p>
    <w:p w14:paraId="2DAFDDAF" w14:textId="43620A85" w:rsidR="00757858" w:rsidRPr="00543463" w:rsidRDefault="003F633E" w:rsidP="00757858">
      <w:pPr>
        <w:pStyle w:val="CCGAParatext"/>
        <w:numPr>
          <w:ilvl w:val="1"/>
          <w:numId w:val="2"/>
        </w:numPr>
        <w:rPr>
          <w:szCs w:val="24"/>
        </w:rPr>
      </w:pPr>
      <w:r w:rsidRPr="00543463">
        <w:rPr>
          <w:szCs w:val="24"/>
        </w:rPr>
        <w:t xml:space="preserve">HART will aim to provide a range of </w:t>
      </w:r>
      <w:r w:rsidR="00DA1377">
        <w:rPr>
          <w:szCs w:val="24"/>
        </w:rPr>
        <w:t>services</w:t>
      </w:r>
      <w:r w:rsidRPr="00543463">
        <w:rPr>
          <w:szCs w:val="24"/>
        </w:rPr>
        <w:t xml:space="preserve"> to the operational divisions and integrated care </w:t>
      </w:r>
      <w:r w:rsidR="004D464D" w:rsidRPr="00543463">
        <w:rPr>
          <w:szCs w:val="24"/>
        </w:rPr>
        <w:t>to</w:t>
      </w:r>
      <w:r w:rsidRPr="00543463">
        <w:rPr>
          <w:szCs w:val="24"/>
        </w:rPr>
        <w:t xml:space="preserve"> support the Trust in achieving its strategic objectives.</w:t>
      </w:r>
    </w:p>
    <w:p w14:paraId="66DFCAD4" w14:textId="233A58ED" w:rsidR="00AD1533" w:rsidRDefault="003F0B42" w:rsidP="00AD1533">
      <w:pPr>
        <w:pStyle w:val="CCGAParatext"/>
        <w:numPr>
          <w:ilvl w:val="1"/>
          <w:numId w:val="2"/>
        </w:numPr>
        <w:rPr>
          <w:szCs w:val="24"/>
        </w:rPr>
      </w:pPr>
      <w:r w:rsidRPr="00543463">
        <w:rPr>
          <w:szCs w:val="24"/>
        </w:rPr>
        <w:t>Support to operations will be provided by HART alongside its core commissioned services; however, the primary role of HART and the response to HART incidents will always take precedence over any operational support activities.</w:t>
      </w:r>
    </w:p>
    <w:p w14:paraId="107C7E2E" w14:textId="4AC73935" w:rsidR="005B2733" w:rsidRDefault="00420E14" w:rsidP="00AD1533">
      <w:pPr>
        <w:pStyle w:val="CCGAParatext"/>
        <w:numPr>
          <w:ilvl w:val="1"/>
          <w:numId w:val="2"/>
        </w:numPr>
        <w:rPr>
          <w:szCs w:val="24"/>
        </w:rPr>
      </w:pPr>
      <w:r>
        <w:rPr>
          <w:szCs w:val="24"/>
        </w:rPr>
        <w:t xml:space="preserve">The aspirational target for HART staff on duty is 8. When 8 operatives are available </w:t>
      </w:r>
      <w:r w:rsidR="00A72DD8">
        <w:rPr>
          <w:szCs w:val="24"/>
        </w:rPr>
        <w:t>6 will make up the core</w:t>
      </w:r>
      <w:r w:rsidR="00680730">
        <w:rPr>
          <w:szCs w:val="24"/>
        </w:rPr>
        <w:t xml:space="preserve"> live</w:t>
      </w:r>
      <w:r w:rsidR="00A72DD8">
        <w:rPr>
          <w:szCs w:val="24"/>
        </w:rPr>
        <w:t xml:space="preserve"> team. Operatives 7 and 8 can be deployed by the HART OTL to support operations. </w:t>
      </w:r>
    </w:p>
    <w:p w14:paraId="37940C45" w14:textId="660EC2B7" w:rsidR="00F218A7" w:rsidRDefault="00F218A7" w:rsidP="00AD1533">
      <w:pPr>
        <w:pStyle w:val="CCGAParatext"/>
        <w:numPr>
          <w:ilvl w:val="1"/>
          <w:numId w:val="2"/>
        </w:numPr>
        <w:rPr>
          <w:szCs w:val="24"/>
        </w:rPr>
      </w:pPr>
      <w:r>
        <w:rPr>
          <w:szCs w:val="24"/>
        </w:rPr>
        <w:t xml:space="preserve">HART Operational Team Leaders should review </w:t>
      </w:r>
      <w:r w:rsidRPr="002F3DE6">
        <w:rPr>
          <w:b/>
          <w:bCs/>
          <w:szCs w:val="24"/>
        </w:rPr>
        <w:t xml:space="preserve">Appendix </w:t>
      </w:r>
      <w:proofErr w:type="gramStart"/>
      <w:r w:rsidR="003A589D">
        <w:rPr>
          <w:b/>
          <w:bCs/>
          <w:szCs w:val="24"/>
        </w:rPr>
        <w:t>C</w:t>
      </w:r>
      <w:r w:rsidR="00866ED5">
        <w:rPr>
          <w:b/>
          <w:bCs/>
          <w:szCs w:val="24"/>
        </w:rPr>
        <w:t xml:space="preserve">, </w:t>
      </w:r>
      <w:r w:rsidR="00866ED5" w:rsidRPr="00866ED5">
        <w:rPr>
          <w:szCs w:val="24"/>
        </w:rPr>
        <w:t>and</w:t>
      </w:r>
      <w:proofErr w:type="gramEnd"/>
      <w:r w:rsidR="00866ED5" w:rsidRPr="00866ED5">
        <w:rPr>
          <w:szCs w:val="24"/>
        </w:rPr>
        <w:t xml:space="preserve"> establish how best to deploy the 7</w:t>
      </w:r>
      <w:r w:rsidR="00866ED5" w:rsidRPr="00866ED5">
        <w:rPr>
          <w:szCs w:val="24"/>
          <w:vertAlign w:val="superscript"/>
        </w:rPr>
        <w:t>th</w:t>
      </w:r>
      <w:r w:rsidR="00866ED5" w:rsidRPr="00866ED5">
        <w:rPr>
          <w:szCs w:val="24"/>
        </w:rPr>
        <w:t xml:space="preserve"> or 8</w:t>
      </w:r>
      <w:r w:rsidR="00866ED5" w:rsidRPr="00866ED5">
        <w:rPr>
          <w:szCs w:val="24"/>
          <w:vertAlign w:val="superscript"/>
        </w:rPr>
        <w:t>th</w:t>
      </w:r>
      <w:r w:rsidR="00866ED5" w:rsidRPr="00866ED5">
        <w:rPr>
          <w:szCs w:val="24"/>
        </w:rPr>
        <w:t xml:space="preserve"> operative.</w:t>
      </w:r>
      <w:r w:rsidRPr="00866ED5">
        <w:rPr>
          <w:szCs w:val="24"/>
        </w:rPr>
        <w:t xml:space="preserve">  </w:t>
      </w:r>
    </w:p>
    <w:p w14:paraId="312D5CA1" w14:textId="404333DB" w:rsidR="009E2960" w:rsidRPr="00866ED5" w:rsidRDefault="009E2960" w:rsidP="00AD1533">
      <w:pPr>
        <w:pStyle w:val="CCGAParatext"/>
        <w:numPr>
          <w:ilvl w:val="1"/>
          <w:numId w:val="2"/>
        </w:numPr>
        <w:rPr>
          <w:b/>
          <w:bCs/>
          <w:szCs w:val="24"/>
        </w:rPr>
      </w:pPr>
      <w:r w:rsidRPr="00866ED5">
        <w:rPr>
          <w:b/>
          <w:bCs/>
          <w:szCs w:val="24"/>
        </w:rPr>
        <w:t>HART Supporting Operational Incidents</w:t>
      </w:r>
      <w:r w:rsidR="00866ED5">
        <w:rPr>
          <w:b/>
          <w:bCs/>
          <w:szCs w:val="24"/>
        </w:rPr>
        <w:t xml:space="preserve"> (Non-HART Incidents)</w:t>
      </w:r>
    </w:p>
    <w:p w14:paraId="640AB48B" w14:textId="52C7612B" w:rsidR="00866ED5" w:rsidRPr="00866ED5" w:rsidRDefault="00866ED5" w:rsidP="00866ED5">
      <w:pPr>
        <w:pStyle w:val="CCGAParatext"/>
        <w:numPr>
          <w:ilvl w:val="1"/>
          <w:numId w:val="2"/>
        </w:numPr>
        <w:rPr>
          <w:szCs w:val="24"/>
        </w:rPr>
      </w:pPr>
      <w:r w:rsidRPr="00866ED5">
        <w:rPr>
          <w:szCs w:val="24"/>
        </w:rPr>
        <w:t xml:space="preserve">The core </w:t>
      </w:r>
      <w:r w:rsidR="00680730">
        <w:rPr>
          <w:szCs w:val="24"/>
        </w:rPr>
        <w:t xml:space="preserve">live </w:t>
      </w:r>
      <w:r w:rsidRPr="00866ED5">
        <w:rPr>
          <w:szCs w:val="24"/>
        </w:rPr>
        <w:t xml:space="preserve">team of 6 may be asked to assist operational crews at the scene of non-HART incidents. This may include attending incidents to provide further analgesia, support with extrication or where </w:t>
      </w:r>
      <w:r w:rsidR="0085705B">
        <w:rPr>
          <w:szCs w:val="24"/>
        </w:rPr>
        <w:t>additional clinicians would benefit the scene.</w:t>
      </w:r>
    </w:p>
    <w:p w14:paraId="12408A7F" w14:textId="62FD6B5F" w:rsidR="00A37801" w:rsidRDefault="00866ED5" w:rsidP="00A500D9">
      <w:pPr>
        <w:pStyle w:val="CCGAParatext"/>
        <w:numPr>
          <w:ilvl w:val="1"/>
          <w:numId w:val="2"/>
        </w:numPr>
        <w:rPr>
          <w:szCs w:val="24"/>
        </w:rPr>
      </w:pPr>
      <w:r w:rsidRPr="00866ED5">
        <w:rPr>
          <w:szCs w:val="24"/>
        </w:rPr>
        <w:t>EOC staff should contact the HART OTL directly if they feel support from HART is required or would be beneficial.</w:t>
      </w:r>
    </w:p>
    <w:p w14:paraId="12CDB490" w14:textId="65313E63" w:rsidR="00291D41" w:rsidRPr="00A500D9" w:rsidRDefault="00291D41" w:rsidP="00A500D9">
      <w:pPr>
        <w:pStyle w:val="CCGAParatext"/>
        <w:numPr>
          <w:ilvl w:val="1"/>
          <w:numId w:val="2"/>
        </w:numPr>
        <w:rPr>
          <w:szCs w:val="24"/>
        </w:rPr>
      </w:pPr>
      <w:r>
        <w:rPr>
          <w:szCs w:val="24"/>
        </w:rPr>
        <w:t xml:space="preserve">It may be appropriate to deploy a single HRV to </w:t>
      </w:r>
      <w:r w:rsidR="00680730">
        <w:rPr>
          <w:szCs w:val="24"/>
        </w:rPr>
        <w:t xml:space="preserve">an incident. </w:t>
      </w:r>
      <w:r w:rsidR="004762CD">
        <w:rPr>
          <w:szCs w:val="24"/>
        </w:rPr>
        <w:t>For example, where a DCA requires grade 2 back up, and the use of a HRV would prevent the need to dispatch a further DCA.</w:t>
      </w:r>
    </w:p>
    <w:p w14:paraId="5E37C7D5" w14:textId="6DBF81B4" w:rsidR="00A13B45" w:rsidRPr="00543463" w:rsidRDefault="00A13B45" w:rsidP="00AD1533">
      <w:pPr>
        <w:pStyle w:val="CCGAParatext"/>
        <w:numPr>
          <w:ilvl w:val="1"/>
          <w:numId w:val="2"/>
        </w:numPr>
        <w:rPr>
          <w:szCs w:val="24"/>
        </w:rPr>
      </w:pPr>
      <w:r w:rsidRPr="00543463">
        <w:rPr>
          <w:b/>
          <w:bCs/>
          <w:szCs w:val="24"/>
        </w:rPr>
        <w:t>HART Tasking Desk (Virtual Support within EOC)</w:t>
      </w:r>
    </w:p>
    <w:p w14:paraId="03D1FF0A" w14:textId="7F31D974" w:rsidR="002372BB" w:rsidRPr="002372BB" w:rsidRDefault="0059263C" w:rsidP="002372BB">
      <w:pPr>
        <w:pStyle w:val="CCGAParatext"/>
        <w:numPr>
          <w:ilvl w:val="1"/>
          <w:numId w:val="2"/>
        </w:numPr>
        <w:rPr>
          <w:szCs w:val="24"/>
        </w:rPr>
      </w:pPr>
      <w:r w:rsidRPr="00543463">
        <w:rPr>
          <w:szCs w:val="24"/>
        </w:rPr>
        <w:t>When resourcing allows, one HART Operative will attend the nearest EOC to provide the HART Tasking Desk function and support EOC with the early identification of incidents, prompt dispatch of HART and appropriate incident advice.</w:t>
      </w:r>
    </w:p>
    <w:p w14:paraId="7F2302F0" w14:textId="3E474043" w:rsidR="004F3FEE" w:rsidRDefault="00830BC2" w:rsidP="002372BB">
      <w:pPr>
        <w:pStyle w:val="CCGAParatext"/>
        <w:numPr>
          <w:ilvl w:val="1"/>
          <w:numId w:val="2"/>
        </w:numPr>
        <w:rPr>
          <w:szCs w:val="24"/>
        </w:rPr>
      </w:pPr>
      <w:r>
        <w:rPr>
          <w:szCs w:val="24"/>
        </w:rPr>
        <w:t xml:space="preserve">HART will also support the Critical Care Desk with the </w:t>
      </w:r>
      <w:r w:rsidR="004C76AD">
        <w:rPr>
          <w:szCs w:val="24"/>
        </w:rPr>
        <w:t xml:space="preserve">prioritisation of Category 2 incidents and </w:t>
      </w:r>
      <w:r w:rsidR="00BF327F">
        <w:rPr>
          <w:szCs w:val="24"/>
        </w:rPr>
        <w:t>stratification of risk.</w:t>
      </w:r>
    </w:p>
    <w:p w14:paraId="18F7C42E" w14:textId="07D49611" w:rsidR="002372BB" w:rsidRPr="002372BB" w:rsidRDefault="002372BB" w:rsidP="002372BB">
      <w:pPr>
        <w:pStyle w:val="CCGAParatext"/>
        <w:numPr>
          <w:ilvl w:val="1"/>
          <w:numId w:val="2"/>
        </w:numPr>
        <w:rPr>
          <w:szCs w:val="24"/>
        </w:rPr>
      </w:pPr>
      <w:r>
        <w:rPr>
          <w:szCs w:val="24"/>
        </w:rPr>
        <w:t>The role of the HART Tasking Desk will be set out in the relevant local procedure.</w:t>
      </w:r>
    </w:p>
    <w:p w14:paraId="56FDE3AD" w14:textId="3970D703" w:rsidR="00543463" w:rsidRDefault="00D766B3" w:rsidP="00AD1533">
      <w:pPr>
        <w:pStyle w:val="CCGAParatext"/>
        <w:numPr>
          <w:ilvl w:val="1"/>
          <w:numId w:val="2"/>
        </w:numPr>
        <w:rPr>
          <w:b/>
          <w:bCs/>
          <w:szCs w:val="24"/>
        </w:rPr>
      </w:pPr>
      <w:r w:rsidRPr="00D766B3">
        <w:rPr>
          <w:b/>
          <w:bCs/>
          <w:szCs w:val="24"/>
        </w:rPr>
        <w:t>HART Category 1 Response</w:t>
      </w:r>
    </w:p>
    <w:p w14:paraId="3A28010E" w14:textId="5B78FF21" w:rsidR="00D766B3" w:rsidRDefault="004C3EAD" w:rsidP="00AD1533">
      <w:pPr>
        <w:pStyle w:val="CCGAParatext"/>
        <w:numPr>
          <w:ilvl w:val="1"/>
          <w:numId w:val="2"/>
        </w:numPr>
        <w:rPr>
          <w:szCs w:val="24"/>
        </w:rPr>
      </w:pPr>
      <w:r w:rsidRPr="004C3EAD">
        <w:rPr>
          <w:szCs w:val="24"/>
        </w:rPr>
        <w:t xml:space="preserve">In support of operations, </w:t>
      </w:r>
      <w:r w:rsidR="00FD68D8">
        <w:rPr>
          <w:szCs w:val="24"/>
        </w:rPr>
        <w:t>HART</w:t>
      </w:r>
      <w:r w:rsidRPr="004C3EAD">
        <w:rPr>
          <w:szCs w:val="24"/>
        </w:rPr>
        <w:t xml:space="preserve"> will provide one HART Response Vehicle (HRV) at each site which will be available to respond to Category 1 incidents.</w:t>
      </w:r>
    </w:p>
    <w:p w14:paraId="29C91266" w14:textId="7D4A628C" w:rsidR="00D43150" w:rsidRDefault="00FE4DD7" w:rsidP="00AD1533">
      <w:pPr>
        <w:pStyle w:val="CCGAParatext"/>
        <w:numPr>
          <w:ilvl w:val="1"/>
          <w:numId w:val="2"/>
        </w:numPr>
        <w:rPr>
          <w:szCs w:val="24"/>
        </w:rPr>
      </w:pPr>
      <w:r>
        <w:rPr>
          <w:szCs w:val="24"/>
        </w:rPr>
        <w:lastRenderedPageBreak/>
        <w:t>The C1 HRV will only be available to EOC when the team has 6 operatives or more.</w:t>
      </w:r>
    </w:p>
    <w:p w14:paraId="19D964DC" w14:textId="2A62C58A" w:rsidR="00BF327F" w:rsidRDefault="00BF327F" w:rsidP="00AD1533">
      <w:pPr>
        <w:pStyle w:val="CCGAParatext"/>
        <w:numPr>
          <w:ilvl w:val="1"/>
          <w:numId w:val="2"/>
        </w:numPr>
        <w:rPr>
          <w:szCs w:val="24"/>
        </w:rPr>
      </w:pPr>
      <w:r>
        <w:rPr>
          <w:szCs w:val="24"/>
        </w:rPr>
        <w:t>Response</w:t>
      </w:r>
      <w:r w:rsidR="00B9315B">
        <w:rPr>
          <w:szCs w:val="24"/>
        </w:rPr>
        <w:t>s</w:t>
      </w:r>
      <w:r>
        <w:rPr>
          <w:szCs w:val="24"/>
        </w:rPr>
        <w:t xml:space="preserve"> to category 1 incidents will be provided </w:t>
      </w:r>
      <w:r w:rsidR="00901B03">
        <w:rPr>
          <w:szCs w:val="24"/>
        </w:rPr>
        <w:t xml:space="preserve">across the entire </w:t>
      </w:r>
      <w:r w:rsidR="00C261EF">
        <w:rPr>
          <w:szCs w:val="24"/>
        </w:rPr>
        <w:t xml:space="preserve">geographical area of the </w:t>
      </w:r>
      <w:r w:rsidR="00901B03">
        <w:rPr>
          <w:szCs w:val="24"/>
        </w:rPr>
        <w:t>dispatch desk</w:t>
      </w:r>
      <w:r w:rsidR="00C261EF">
        <w:rPr>
          <w:szCs w:val="24"/>
        </w:rPr>
        <w:t xml:space="preserve"> </w:t>
      </w:r>
      <w:r w:rsidR="00901B03">
        <w:rPr>
          <w:szCs w:val="24"/>
        </w:rPr>
        <w:t>(Gatwick or Ashford respectively).</w:t>
      </w:r>
    </w:p>
    <w:p w14:paraId="2FE3DC4E" w14:textId="3B5C94C6" w:rsidR="00D47922" w:rsidRDefault="00CA05E1" w:rsidP="00AD1533">
      <w:pPr>
        <w:pStyle w:val="CCGAParatext"/>
        <w:numPr>
          <w:ilvl w:val="1"/>
          <w:numId w:val="2"/>
        </w:numPr>
        <w:rPr>
          <w:szCs w:val="24"/>
        </w:rPr>
      </w:pPr>
      <w:r>
        <w:rPr>
          <w:szCs w:val="24"/>
        </w:rPr>
        <w:t>HART Response Vehicles (HRV) are large vehicles that are heavily lade</w:t>
      </w:r>
      <w:r w:rsidR="00374A4C">
        <w:rPr>
          <w:szCs w:val="24"/>
        </w:rPr>
        <w:t xml:space="preserve">n with equipment. </w:t>
      </w:r>
      <w:r w:rsidR="003850A6">
        <w:rPr>
          <w:szCs w:val="24"/>
        </w:rPr>
        <w:t xml:space="preserve">Whilst they </w:t>
      </w:r>
      <w:r w:rsidR="004D7FC3">
        <w:rPr>
          <w:szCs w:val="24"/>
        </w:rPr>
        <w:t>can provide</w:t>
      </w:r>
      <w:r w:rsidR="003850A6">
        <w:rPr>
          <w:szCs w:val="24"/>
        </w:rPr>
        <w:t xml:space="preserve"> </w:t>
      </w:r>
      <w:r w:rsidR="00C261EF">
        <w:rPr>
          <w:szCs w:val="24"/>
        </w:rPr>
        <w:t xml:space="preserve">a C1 response, consideration should be given to the potential driver safety issues </w:t>
      </w:r>
      <w:r w:rsidR="00335677">
        <w:rPr>
          <w:szCs w:val="24"/>
        </w:rPr>
        <w:t>associated with this.</w:t>
      </w:r>
    </w:p>
    <w:p w14:paraId="126AF588" w14:textId="3174D55A" w:rsidR="00901B03" w:rsidRPr="00BD0838" w:rsidRDefault="00BD0838" w:rsidP="00AD1533">
      <w:pPr>
        <w:pStyle w:val="CCGAParatext"/>
        <w:numPr>
          <w:ilvl w:val="1"/>
          <w:numId w:val="2"/>
        </w:numPr>
        <w:rPr>
          <w:b/>
          <w:bCs/>
          <w:szCs w:val="24"/>
        </w:rPr>
      </w:pPr>
      <w:r w:rsidRPr="00BD0838">
        <w:rPr>
          <w:b/>
          <w:bCs/>
          <w:szCs w:val="24"/>
        </w:rPr>
        <w:t>HART Solo Paramedic Response</w:t>
      </w:r>
    </w:p>
    <w:p w14:paraId="5AB853DE" w14:textId="2971EA1F" w:rsidR="00BD0838" w:rsidRDefault="00BD0838" w:rsidP="00AD1533">
      <w:pPr>
        <w:pStyle w:val="CCGAParatext"/>
        <w:numPr>
          <w:ilvl w:val="1"/>
          <w:numId w:val="2"/>
        </w:numPr>
        <w:rPr>
          <w:szCs w:val="24"/>
        </w:rPr>
      </w:pPr>
      <w:r>
        <w:rPr>
          <w:szCs w:val="24"/>
        </w:rPr>
        <w:t>When staffing allows HART will provide an additional response vehicle capable of responding to all categories of call.</w:t>
      </w:r>
      <w:r w:rsidR="003C548A">
        <w:rPr>
          <w:szCs w:val="24"/>
        </w:rPr>
        <w:t xml:space="preserve"> This will vary, </w:t>
      </w:r>
      <w:r w:rsidR="007B0FC8">
        <w:rPr>
          <w:szCs w:val="24"/>
        </w:rPr>
        <w:t>depending on</w:t>
      </w:r>
      <w:r w:rsidR="003C548A">
        <w:rPr>
          <w:szCs w:val="24"/>
        </w:rPr>
        <w:t xml:space="preserve"> the availability of an appropriate response vehicle.</w:t>
      </w:r>
    </w:p>
    <w:p w14:paraId="0247BC7E" w14:textId="4C62A472" w:rsidR="008D3F80" w:rsidRDefault="008D3F80" w:rsidP="00AD1533">
      <w:pPr>
        <w:pStyle w:val="CCGAParatext"/>
        <w:numPr>
          <w:ilvl w:val="1"/>
          <w:numId w:val="2"/>
        </w:numPr>
        <w:rPr>
          <w:szCs w:val="24"/>
        </w:rPr>
      </w:pPr>
      <w:r>
        <w:rPr>
          <w:szCs w:val="24"/>
        </w:rPr>
        <w:t xml:space="preserve">A co-operative approach </w:t>
      </w:r>
      <w:r w:rsidR="00473FD0">
        <w:rPr>
          <w:szCs w:val="24"/>
        </w:rPr>
        <w:t>to dispatch should be taken and the approach should mirror that of a Zonal SRV, as per the Dispatch SOP.</w:t>
      </w:r>
    </w:p>
    <w:p w14:paraId="51437519" w14:textId="6C8751C0" w:rsidR="007B0FC8" w:rsidRPr="00387428" w:rsidRDefault="007B0FC8" w:rsidP="00AD1533">
      <w:pPr>
        <w:pStyle w:val="CCGAParatext"/>
        <w:numPr>
          <w:ilvl w:val="1"/>
          <w:numId w:val="2"/>
        </w:numPr>
        <w:rPr>
          <w:b/>
          <w:bCs/>
          <w:szCs w:val="24"/>
        </w:rPr>
      </w:pPr>
      <w:r w:rsidRPr="00387428">
        <w:rPr>
          <w:b/>
          <w:bCs/>
          <w:szCs w:val="24"/>
        </w:rPr>
        <w:t>Double Crewed Ambulance</w:t>
      </w:r>
    </w:p>
    <w:p w14:paraId="34EA5787" w14:textId="23FFC70B" w:rsidR="007B0FC8" w:rsidRDefault="007B0FC8" w:rsidP="00AD1533">
      <w:pPr>
        <w:pStyle w:val="CCGAParatext"/>
        <w:numPr>
          <w:ilvl w:val="1"/>
          <w:numId w:val="2"/>
        </w:numPr>
        <w:rPr>
          <w:szCs w:val="24"/>
        </w:rPr>
      </w:pPr>
      <w:r>
        <w:rPr>
          <w:szCs w:val="24"/>
        </w:rPr>
        <w:t xml:space="preserve">HART can </w:t>
      </w:r>
      <w:r w:rsidR="00894116">
        <w:rPr>
          <w:szCs w:val="24"/>
        </w:rPr>
        <w:t>support operations by allowing the 7</w:t>
      </w:r>
      <w:r w:rsidR="00894116" w:rsidRPr="00894116">
        <w:rPr>
          <w:szCs w:val="24"/>
          <w:vertAlign w:val="superscript"/>
        </w:rPr>
        <w:t>th</w:t>
      </w:r>
      <w:r w:rsidR="00894116">
        <w:rPr>
          <w:szCs w:val="24"/>
        </w:rPr>
        <w:t xml:space="preserve"> or 8</w:t>
      </w:r>
      <w:r w:rsidR="00894116" w:rsidRPr="00894116">
        <w:rPr>
          <w:szCs w:val="24"/>
          <w:vertAlign w:val="superscript"/>
        </w:rPr>
        <w:t>th</w:t>
      </w:r>
      <w:r w:rsidR="00894116">
        <w:rPr>
          <w:szCs w:val="24"/>
        </w:rPr>
        <w:t xml:space="preserve"> operative to crew a DCA. </w:t>
      </w:r>
      <w:r w:rsidR="00AC4E38">
        <w:rPr>
          <w:szCs w:val="24"/>
        </w:rPr>
        <w:t xml:space="preserve">HART OTLs should check if there are any single crewed vehicles that </w:t>
      </w:r>
      <w:r w:rsidR="00350A02">
        <w:rPr>
          <w:szCs w:val="24"/>
        </w:rPr>
        <w:t xml:space="preserve">would benefit from </w:t>
      </w:r>
      <w:r w:rsidR="00F642BD">
        <w:rPr>
          <w:szCs w:val="24"/>
        </w:rPr>
        <w:t>HART</w:t>
      </w:r>
      <w:r w:rsidR="00C570C6">
        <w:rPr>
          <w:szCs w:val="24"/>
        </w:rPr>
        <w:t xml:space="preserve"> support</w:t>
      </w:r>
      <w:r w:rsidR="00F642BD">
        <w:rPr>
          <w:szCs w:val="24"/>
        </w:rPr>
        <w:t xml:space="preserve"> to create a crew</w:t>
      </w:r>
      <w:r w:rsidR="00CE7DAF">
        <w:rPr>
          <w:szCs w:val="24"/>
        </w:rPr>
        <w:t>, within the local dispatch desk.</w:t>
      </w:r>
    </w:p>
    <w:p w14:paraId="2C6FD104" w14:textId="597582CE" w:rsidR="00D148C0" w:rsidRPr="00635A61" w:rsidRDefault="00091F4D" w:rsidP="00AD1533">
      <w:pPr>
        <w:pStyle w:val="CCGAParatext"/>
        <w:numPr>
          <w:ilvl w:val="1"/>
          <w:numId w:val="2"/>
        </w:numPr>
        <w:rPr>
          <w:b/>
          <w:bCs/>
          <w:szCs w:val="24"/>
        </w:rPr>
      </w:pPr>
      <w:r w:rsidRPr="00635A61">
        <w:rPr>
          <w:b/>
          <w:bCs/>
          <w:szCs w:val="24"/>
        </w:rPr>
        <w:t>Other Roles</w:t>
      </w:r>
    </w:p>
    <w:p w14:paraId="763C09FF" w14:textId="08DD3723" w:rsidR="00091F4D" w:rsidRDefault="00091F4D" w:rsidP="00AD1533">
      <w:pPr>
        <w:pStyle w:val="CCGAParatext"/>
        <w:numPr>
          <w:ilvl w:val="1"/>
          <w:numId w:val="2"/>
        </w:numPr>
        <w:rPr>
          <w:szCs w:val="24"/>
        </w:rPr>
      </w:pPr>
      <w:r>
        <w:rPr>
          <w:szCs w:val="24"/>
        </w:rPr>
        <w:t xml:space="preserve">Operatives may be deployed to complete other priority tasks </w:t>
      </w:r>
      <w:r w:rsidR="00051166">
        <w:rPr>
          <w:szCs w:val="24"/>
        </w:rPr>
        <w:t>to support operations, depending on the business need.</w:t>
      </w:r>
    </w:p>
    <w:p w14:paraId="54106AC4" w14:textId="1643532D" w:rsidR="008A75BF" w:rsidRPr="00640176" w:rsidRDefault="00693464" w:rsidP="009D2629">
      <w:pPr>
        <w:numPr>
          <w:ilvl w:val="0"/>
          <w:numId w:val="2"/>
        </w:numPr>
        <w:tabs>
          <w:tab w:val="left" w:pos="1162"/>
        </w:tabs>
        <w:spacing w:before="360" w:after="240"/>
        <w:outlineLvl w:val="0"/>
        <w:rPr>
          <w:rFonts w:cs="Arial"/>
          <w:b/>
          <w:bCs/>
          <w:sz w:val="28"/>
          <w:szCs w:val="28"/>
        </w:rPr>
      </w:pPr>
      <w:bookmarkStart w:id="15" w:name="_Toc228804458"/>
      <w:r>
        <w:rPr>
          <w:rFonts w:cs="Arial"/>
          <w:b/>
          <w:bCs/>
          <w:sz w:val="28"/>
          <w:szCs w:val="28"/>
        </w:rPr>
        <w:t>National Deployments or Mutual Aid</w:t>
      </w:r>
      <w:bookmarkEnd w:id="15"/>
    </w:p>
    <w:p w14:paraId="1D468D39" w14:textId="68F6E088" w:rsidR="00D70A6F" w:rsidRPr="00D70A6F" w:rsidRDefault="00D70A6F" w:rsidP="009D2629">
      <w:pPr>
        <w:numPr>
          <w:ilvl w:val="1"/>
          <w:numId w:val="16"/>
        </w:numPr>
        <w:spacing w:after="240"/>
        <w:rPr>
          <w:rFonts w:cs="Arial"/>
          <w:b/>
          <w:bCs/>
        </w:rPr>
      </w:pPr>
      <w:r w:rsidRPr="00D70A6F">
        <w:rPr>
          <w:rFonts w:cs="Arial"/>
          <w:b/>
          <w:bCs/>
        </w:rPr>
        <w:t>National Deployments</w:t>
      </w:r>
    </w:p>
    <w:p w14:paraId="0175ADEA" w14:textId="458BBFB6" w:rsidR="009D2629" w:rsidRDefault="00777179" w:rsidP="009D2629">
      <w:pPr>
        <w:numPr>
          <w:ilvl w:val="1"/>
          <w:numId w:val="16"/>
        </w:numPr>
        <w:spacing w:after="240"/>
        <w:rPr>
          <w:rFonts w:cs="Arial"/>
        </w:rPr>
      </w:pPr>
      <w:r>
        <w:rPr>
          <w:rFonts w:cs="Arial"/>
        </w:rPr>
        <w:t xml:space="preserve">The Trust </w:t>
      </w:r>
      <w:r w:rsidR="00F5760F">
        <w:rPr>
          <w:rFonts w:cs="Arial"/>
        </w:rPr>
        <w:t xml:space="preserve">must ensure that all on duty HART personnel, vehicles and equipment </w:t>
      </w:r>
      <w:r w:rsidR="0022255A">
        <w:rPr>
          <w:rFonts w:cs="Arial"/>
        </w:rPr>
        <w:t xml:space="preserve">are ready and available to provide mutual aid at </w:t>
      </w:r>
      <w:r w:rsidR="0022255A" w:rsidRPr="00ED6283">
        <w:rPr>
          <w:rFonts w:cs="Arial"/>
          <w:b/>
          <w:bCs/>
        </w:rPr>
        <w:t>30 minutes</w:t>
      </w:r>
      <w:r w:rsidR="0022255A">
        <w:rPr>
          <w:rFonts w:cs="Arial"/>
        </w:rPr>
        <w:t xml:space="preserve"> notice.</w:t>
      </w:r>
    </w:p>
    <w:p w14:paraId="1604F8C5" w14:textId="2C7EC013" w:rsidR="00117D03" w:rsidRDefault="00E35B91" w:rsidP="00117D03">
      <w:pPr>
        <w:numPr>
          <w:ilvl w:val="1"/>
          <w:numId w:val="16"/>
        </w:numPr>
        <w:spacing w:after="240"/>
        <w:rPr>
          <w:rFonts w:cs="Arial"/>
        </w:rPr>
      </w:pPr>
      <w:r>
        <w:rPr>
          <w:rFonts w:cs="Arial"/>
        </w:rPr>
        <w:t>The Trust m</w:t>
      </w:r>
      <w:r w:rsidR="00ED6283">
        <w:rPr>
          <w:rFonts w:cs="Arial"/>
        </w:rPr>
        <w:t>ust</w:t>
      </w:r>
      <w:r>
        <w:rPr>
          <w:rFonts w:cs="Arial"/>
        </w:rPr>
        <w:t xml:space="preserve"> be suitably prepared to deploy its HART team anywhere in the United Kingdom </w:t>
      </w:r>
      <w:r w:rsidR="00F8798E">
        <w:rPr>
          <w:rFonts w:cs="Arial"/>
        </w:rPr>
        <w:t>and the selected team must mobilise within</w:t>
      </w:r>
      <w:r>
        <w:rPr>
          <w:rFonts w:cs="Arial"/>
        </w:rPr>
        <w:t xml:space="preserve"> </w:t>
      </w:r>
      <w:r w:rsidRPr="00CB07B8">
        <w:rPr>
          <w:rFonts w:cs="Arial"/>
          <w:b/>
          <w:bCs/>
        </w:rPr>
        <w:t>30 minutes</w:t>
      </w:r>
      <w:r>
        <w:rPr>
          <w:rFonts w:cs="Arial"/>
        </w:rPr>
        <w:t>.</w:t>
      </w:r>
      <w:r w:rsidR="00117D03" w:rsidRPr="00117D03">
        <w:rPr>
          <w:rFonts w:cs="Arial"/>
        </w:rPr>
        <w:t xml:space="preserve"> </w:t>
      </w:r>
    </w:p>
    <w:p w14:paraId="15325D90" w14:textId="0817AE7E" w:rsidR="008C5E99" w:rsidRPr="008C5E99" w:rsidRDefault="008C5E99" w:rsidP="008C5E99">
      <w:pPr>
        <w:numPr>
          <w:ilvl w:val="1"/>
          <w:numId w:val="16"/>
        </w:numPr>
        <w:spacing w:after="240"/>
        <w:rPr>
          <w:rFonts w:cs="Arial"/>
        </w:rPr>
      </w:pPr>
      <w:r w:rsidRPr="008C5E99">
        <w:rPr>
          <w:rFonts w:cs="Arial"/>
        </w:rPr>
        <w:t xml:space="preserve">The UK NHS Ambulance Service National Mutual Aid for Spontaneous, Protracted and Pre-Planned Incidents - </w:t>
      </w:r>
      <w:r w:rsidRPr="00F8798E">
        <w:rPr>
          <w:rFonts w:cs="Arial"/>
          <w:i/>
          <w:iCs/>
        </w:rPr>
        <w:t>A Memorandum of Understanding 2020</w:t>
      </w:r>
      <w:r w:rsidR="00F8798E">
        <w:rPr>
          <w:rFonts w:cs="Arial"/>
        </w:rPr>
        <w:t xml:space="preserve"> -</w:t>
      </w:r>
      <w:r w:rsidRPr="008C5E99">
        <w:rPr>
          <w:rFonts w:cs="Arial"/>
        </w:rPr>
        <w:t xml:space="preserve"> provides NHS Ambulance Trusts with a structured set of considerations and supporting arrangements to manage the process of requesting and providing mutual aid, as agreed between all NHS Ambulance Trusts.</w:t>
      </w:r>
    </w:p>
    <w:p w14:paraId="62876BE3" w14:textId="2CD5FA95" w:rsidR="0022255A" w:rsidRPr="00117D03" w:rsidRDefault="00117D03" w:rsidP="00117D03">
      <w:pPr>
        <w:numPr>
          <w:ilvl w:val="1"/>
          <w:numId w:val="16"/>
        </w:numPr>
        <w:spacing w:after="240"/>
        <w:rPr>
          <w:rFonts w:cs="Arial"/>
        </w:rPr>
      </w:pPr>
      <w:r>
        <w:rPr>
          <w:rFonts w:cs="Arial"/>
        </w:rPr>
        <w:lastRenderedPageBreak/>
        <w:t>Should a request be made to deploy HART outside of the SECAmb region the person receiving the request should inform the Tactical Advisor/NILO, Service Delivery Manager and the EOC Manager.</w:t>
      </w:r>
    </w:p>
    <w:p w14:paraId="2DD7CCB9" w14:textId="09B6100F" w:rsidR="008676B4" w:rsidRDefault="000C7F29" w:rsidP="009D2629">
      <w:pPr>
        <w:numPr>
          <w:ilvl w:val="1"/>
          <w:numId w:val="16"/>
        </w:numPr>
        <w:spacing w:after="240"/>
        <w:rPr>
          <w:rFonts w:cs="Arial"/>
        </w:rPr>
      </w:pPr>
      <w:r>
        <w:rPr>
          <w:rFonts w:cs="Arial"/>
        </w:rPr>
        <w:t xml:space="preserve">Requests for mutual aid require </w:t>
      </w:r>
      <w:r w:rsidR="001F06A6">
        <w:rPr>
          <w:rFonts w:cs="Arial"/>
        </w:rPr>
        <w:t xml:space="preserve">agreement </w:t>
      </w:r>
      <w:r w:rsidR="00711305">
        <w:rPr>
          <w:rFonts w:cs="Arial"/>
        </w:rPr>
        <w:t>from the Strategic Commander</w:t>
      </w:r>
      <w:r w:rsidR="00CB07B8">
        <w:rPr>
          <w:rFonts w:cs="Arial"/>
        </w:rPr>
        <w:t>, and guidance can be found within the Trusts Incident Response Plan</w:t>
      </w:r>
      <w:r w:rsidR="00D6262F">
        <w:rPr>
          <w:rFonts w:cs="Arial"/>
        </w:rPr>
        <w:t xml:space="preserve">. </w:t>
      </w:r>
    </w:p>
    <w:p w14:paraId="374DD6AA" w14:textId="6489C357" w:rsidR="00CB07B8" w:rsidRPr="00CB07B8" w:rsidRDefault="00CB07B8" w:rsidP="00CB07B8">
      <w:pPr>
        <w:numPr>
          <w:ilvl w:val="1"/>
          <w:numId w:val="16"/>
        </w:numPr>
        <w:spacing w:after="240"/>
        <w:rPr>
          <w:rFonts w:cs="Arial"/>
        </w:rPr>
      </w:pPr>
      <w:r>
        <w:rPr>
          <w:rFonts w:cs="Arial"/>
        </w:rPr>
        <w:t>R</w:t>
      </w:r>
      <w:r w:rsidRPr="00CB07B8">
        <w:rPr>
          <w:rFonts w:cs="Arial"/>
        </w:rPr>
        <w:t>equests for large scale interoperable capabilities</w:t>
      </w:r>
      <w:r>
        <w:rPr>
          <w:rFonts w:cs="Arial"/>
        </w:rPr>
        <w:t xml:space="preserve">, such as </w:t>
      </w:r>
      <w:r w:rsidR="000B4DEB">
        <w:rPr>
          <w:rFonts w:cs="Arial"/>
        </w:rPr>
        <w:t>HART,</w:t>
      </w:r>
      <w:r w:rsidRPr="00CB07B8">
        <w:rPr>
          <w:rFonts w:cs="Arial"/>
        </w:rPr>
        <w:t xml:space="preserve"> will be facilitated and co-ordinated through the National Ambulance Coordinating Centre (NACC).</w:t>
      </w:r>
    </w:p>
    <w:p w14:paraId="0E64A462" w14:textId="58487DCE" w:rsidR="00B654ED" w:rsidRDefault="00566A4C" w:rsidP="00B654ED">
      <w:pPr>
        <w:numPr>
          <w:ilvl w:val="1"/>
          <w:numId w:val="16"/>
        </w:numPr>
        <w:spacing w:after="240"/>
        <w:rPr>
          <w:rFonts w:cs="Arial"/>
        </w:rPr>
      </w:pPr>
      <w:r>
        <w:rPr>
          <w:rFonts w:cs="Arial"/>
        </w:rPr>
        <w:t xml:space="preserve">The process for managing a national deployment / mutual aid request for HART can be found within </w:t>
      </w:r>
      <w:r w:rsidRPr="00566A4C">
        <w:rPr>
          <w:rFonts w:cs="Arial"/>
          <w:b/>
          <w:bCs/>
        </w:rPr>
        <w:t>Appendix D</w:t>
      </w:r>
      <w:r>
        <w:rPr>
          <w:rFonts w:cs="Arial"/>
        </w:rPr>
        <w:t>.</w:t>
      </w:r>
    </w:p>
    <w:p w14:paraId="755E6F1B" w14:textId="6C860D73" w:rsidR="002D1860" w:rsidRDefault="00117D03" w:rsidP="002D1860">
      <w:pPr>
        <w:numPr>
          <w:ilvl w:val="1"/>
          <w:numId w:val="16"/>
        </w:numPr>
        <w:spacing w:after="240"/>
        <w:rPr>
          <w:rFonts w:cs="Arial"/>
        </w:rPr>
      </w:pPr>
      <w:r w:rsidRPr="00A45063">
        <w:rPr>
          <w:rFonts w:cs="Arial"/>
          <w:b/>
          <w:bCs/>
        </w:rPr>
        <w:t>Appendix D</w:t>
      </w:r>
      <w:r>
        <w:rPr>
          <w:rFonts w:cs="Arial"/>
        </w:rPr>
        <w:t xml:space="preserve"> sets out the process clearly and ensures that SECAmb HART Operatives who are deployed nationally are provided with </w:t>
      </w:r>
      <w:r w:rsidR="00A45063">
        <w:rPr>
          <w:rFonts w:cs="Arial"/>
        </w:rPr>
        <w:t>the relevant support and guidance.</w:t>
      </w:r>
    </w:p>
    <w:p w14:paraId="4CC70C9C" w14:textId="4A497D84" w:rsidR="002D1860" w:rsidRPr="002D1860" w:rsidRDefault="002D1860" w:rsidP="002D1860">
      <w:pPr>
        <w:numPr>
          <w:ilvl w:val="1"/>
          <w:numId w:val="16"/>
        </w:numPr>
        <w:spacing w:after="240"/>
        <w:rPr>
          <w:rFonts w:cs="Arial"/>
        </w:rPr>
      </w:pPr>
      <w:r>
        <w:rPr>
          <w:rFonts w:cs="Arial"/>
          <w:b/>
          <w:bCs/>
        </w:rPr>
        <w:t>Mutual Aid (Neighbouring Trust)</w:t>
      </w:r>
    </w:p>
    <w:p w14:paraId="2951DC13" w14:textId="50DDFCAC" w:rsidR="00BB1F70" w:rsidRPr="00BC2663" w:rsidRDefault="00EB6B6F" w:rsidP="00BB1F70">
      <w:pPr>
        <w:numPr>
          <w:ilvl w:val="1"/>
          <w:numId w:val="16"/>
        </w:numPr>
        <w:spacing w:after="240"/>
        <w:rPr>
          <w:rFonts w:cs="Arial"/>
        </w:rPr>
      </w:pPr>
      <w:r>
        <w:rPr>
          <w:rFonts w:cs="Arial"/>
        </w:rPr>
        <w:t>SECAmb may support</w:t>
      </w:r>
      <w:r w:rsidR="00CE7A3D">
        <w:rPr>
          <w:rFonts w:cs="Arial"/>
        </w:rPr>
        <w:t xml:space="preserve"> neighbouring trusts </w:t>
      </w:r>
      <w:r w:rsidR="000F75B6">
        <w:rPr>
          <w:rFonts w:cs="Arial"/>
        </w:rPr>
        <w:t xml:space="preserve">in accordance with </w:t>
      </w:r>
      <w:r w:rsidR="000F75B6" w:rsidRPr="000F75B6">
        <w:rPr>
          <w:rFonts w:cs="Arial"/>
          <w:i/>
          <w:iCs/>
        </w:rPr>
        <w:t>Managing Incidents Cross Borders Between Ambulance Trusts Memorandum of Understanding.</w:t>
      </w:r>
    </w:p>
    <w:p w14:paraId="4909FB20" w14:textId="175F4F8A" w:rsidR="00BC2663" w:rsidRPr="00BC2663" w:rsidRDefault="00B32540" w:rsidP="00BC2663">
      <w:pPr>
        <w:numPr>
          <w:ilvl w:val="1"/>
          <w:numId w:val="16"/>
        </w:numPr>
        <w:spacing w:after="240"/>
        <w:rPr>
          <w:rFonts w:cs="Arial"/>
        </w:rPr>
      </w:pPr>
      <w:r>
        <w:rPr>
          <w:rFonts w:cs="Arial"/>
        </w:rPr>
        <w:t xml:space="preserve">This deployment can only be authorised by the Service Delivery </w:t>
      </w:r>
      <w:proofErr w:type="gramStart"/>
      <w:r>
        <w:rPr>
          <w:rFonts w:cs="Arial"/>
        </w:rPr>
        <w:t>Manager,</w:t>
      </w:r>
      <w:proofErr w:type="gramEnd"/>
      <w:r w:rsidR="00BC2663">
        <w:rPr>
          <w:rFonts w:cs="Arial"/>
        </w:rPr>
        <w:t xml:space="preserve"> however this should not delay mobilisation towards the incident.</w:t>
      </w:r>
    </w:p>
    <w:p w14:paraId="25EABF4A" w14:textId="5CEF2BE6" w:rsidR="002D1860" w:rsidRDefault="000F75B6" w:rsidP="002D1860">
      <w:pPr>
        <w:numPr>
          <w:ilvl w:val="1"/>
          <w:numId w:val="16"/>
        </w:numPr>
        <w:spacing w:after="240"/>
        <w:rPr>
          <w:rFonts w:cs="Arial"/>
        </w:rPr>
      </w:pPr>
      <w:r w:rsidRPr="000F75B6">
        <w:rPr>
          <w:rFonts w:cs="Arial"/>
        </w:rPr>
        <w:t xml:space="preserve">In these circumstances the Emergency Capabilities </w:t>
      </w:r>
      <w:r>
        <w:rPr>
          <w:rFonts w:cs="Arial"/>
        </w:rPr>
        <w:t>U</w:t>
      </w:r>
      <w:r w:rsidRPr="000F75B6">
        <w:rPr>
          <w:rFonts w:cs="Arial"/>
        </w:rPr>
        <w:t>nit and NACC must be informed</w:t>
      </w:r>
      <w:r w:rsidR="00BC2663">
        <w:rPr>
          <w:rFonts w:cs="Arial"/>
        </w:rPr>
        <w:t>.</w:t>
      </w:r>
    </w:p>
    <w:p w14:paraId="2A8D4978" w14:textId="6A0A65B9" w:rsidR="004863AB" w:rsidRDefault="00BB1F70" w:rsidP="00B547F6">
      <w:pPr>
        <w:numPr>
          <w:ilvl w:val="1"/>
          <w:numId w:val="16"/>
        </w:numPr>
        <w:spacing w:after="240"/>
        <w:rPr>
          <w:rFonts w:cs="Arial"/>
        </w:rPr>
      </w:pPr>
      <w:r>
        <w:rPr>
          <w:rFonts w:cs="Arial"/>
        </w:rPr>
        <w:t xml:space="preserve">A practical, </w:t>
      </w:r>
      <w:r w:rsidR="00CC14BC">
        <w:rPr>
          <w:rFonts w:cs="Arial"/>
        </w:rPr>
        <w:t>common-sense</w:t>
      </w:r>
      <w:r>
        <w:rPr>
          <w:rFonts w:cs="Arial"/>
        </w:rPr>
        <w:t xml:space="preserve"> approach, should be </w:t>
      </w:r>
      <w:r w:rsidR="00CC14BC">
        <w:rPr>
          <w:rFonts w:cs="Arial"/>
        </w:rPr>
        <w:t>applied</w:t>
      </w:r>
      <w:r>
        <w:rPr>
          <w:rFonts w:cs="Arial"/>
        </w:rPr>
        <w:t xml:space="preserve"> to incidents that are unlikely to be protracted and are just over the border. </w:t>
      </w:r>
      <w:r w:rsidR="005A186B">
        <w:rPr>
          <w:rFonts w:cs="Arial"/>
        </w:rPr>
        <w:t xml:space="preserve">Consideration should be given to the </w:t>
      </w:r>
      <w:r w:rsidR="00CE7ED3">
        <w:rPr>
          <w:rFonts w:cs="Arial"/>
        </w:rPr>
        <w:t xml:space="preserve">impact this could have on SECAmb and how we would provide a HART capability </w:t>
      </w:r>
      <w:r w:rsidR="008B0911">
        <w:rPr>
          <w:rFonts w:cs="Arial"/>
        </w:rPr>
        <w:t>whilst the team are over the border.</w:t>
      </w:r>
    </w:p>
    <w:p w14:paraId="317A9934" w14:textId="77777777" w:rsidR="00B547F6" w:rsidRPr="00B547F6" w:rsidRDefault="00B547F6" w:rsidP="00B547F6">
      <w:pPr>
        <w:spacing w:after="240"/>
        <w:ind w:left="1162"/>
        <w:rPr>
          <w:rFonts w:cs="Arial"/>
        </w:rPr>
      </w:pPr>
    </w:p>
    <w:p w14:paraId="12999859" w14:textId="2F25C1F4" w:rsidR="00B654ED" w:rsidRPr="00500ED7" w:rsidRDefault="00B654ED" w:rsidP="00B654ED">
      <w:pPr>
        <w:numPr>
          <w:ilvl w:val="0"/>
          <w:numId w:val="16"/>
        </w:numPr>
        <w:spacing w:after="240"/>
        <w:rPr>
          <w:rFonts w:cs="Arial"/>
          <w:b/>
          <w:bCs/>
          <w:sz w:val="28"/>
          <w:szCs w:val="28"/>
        </w:rPr>
      </w:pPr>
      <w:r w:rsidRPr="00500ED7">
        <w:rPr>
          <w:rFonts w:cs="Arial"/>
          <w:b/>
          <w:bCs/>
          <w:sz w:val="28"/>
          <w:szCs w:val="28"/>
        </w:rPr>
        <w:t xml:space="preserve">Deployment of the </w:t>
      </w:r>
      <w:r w:rsidR="001F06A6" w:rsidRPr="00500ED7">
        <w:rPr>
          <w:rFonts w:cs="Arial"/>
          <w:b/>
          <w:bCs/>
          <w:sz w:val="28"/>
          <w:szCs w:val="28"/>
        </w:rPr>
        <w:t xml:space="preserve">HART </w:t>
      </w:r>
      <w:r w:rsidRPr="00500ED7">
        <w:rPr>
          <w:rFonts w:cs="Arial"/>
          <w:b/>
          <w:bCs/>
          <w:sz w:val="28"/>
          <w:szCs w:val="28"/>
        </w:rPr>
        <w:t>Training Team</w:t>
      </w:r>
    </w:p>
    <w:p w14:paraId="0E1C60A0" w14:textId="71B39205" w:rsidR="009557E1" w:rsidRDefault="009B7BB2" w:rsidP="009557E1">
      <w:pPr>
        <w:pStyle w:val="CCGAParatext"/>
        <w:numPr>
          <w:ilvl w:val="1"/>
          <w:numId w:val="16"/>
        </w:numPr>
      </w:pPr>
      <w:proofErr w:type="gramStart"/>
      <w:r>
        <w:t>In order to</w:t>
      </w:r>
      <w:proofErr w:type="gramEnd"/>
      <w:r>
        <w:t xml:space="preserve"> maintain the various tactical capabilities and meet </w:t>
      </w:r>
      <w:r w:rsidR="00370C4E">
        <w:t>the</w:t>
      </w:r>
      <w:r>
        <w:t xml:space="preserve"> core standards, the HART rota ensures that </w:t>
      </w:r>
      <w:r w:rsidR="00370C4E">
        <w:t xml:space="preserve">there </w:t>
      </w:r>
      <w:r w:rsidR="002437FF">
        <w:t xml:space="preserve">is a training week for each team, every seventh week of the rota. </w:t>
      </w:r>
    </w:p>
    <w:p w14:paraId="5EDE1E3B" w14:textId="77777777" w:rsidR="009557E1" w:rsidRDefault="00370C4E" w:rsidP="009557E1">
      <w:pPr>
        <w:pStyle w:val="CCGAParatext"/>
        <w:numPr>
          <w:ilvl w:val="1"/>
          <w:numId w:val="16"/>
        </w:numPr>
      </w:pPr>
      <w:r>
        <w:t xml:space="preserve">In most circumstances training weeks should be undisturbed </w:t>
      </w:r>
      <w:r w:rsidR="0040126D">
        <w:t>and the team are not deployable to operational incidents or events</w:t>
      </w:r>
      <w:r w:rsidR="00C85956">
        <w:t xml:space="preserve"> during planned training</w:t>
      </w:r>
      <w:r w:rsidR="0040126D">
        <w:t>.</w:t>
      </w:r>
    </w:p>
    <w:p w14:paraId="5C3D4DB3" w14:textId="77777777" w:rsidR="009557E1" w:rsidRDefault="00921E1C" w:rsidP="009557E1">
      <w:pPr>
        <w:pStyle w:val="CCGAParatext"/>
        <w:numPr>
          <w:ilvl w:val="1"/>
          <w:numId w:val="16"/>
        </w:numPr>
      </w:pPr>
      <w:r>
        <w:t xml:space="preserve">The operational deployment of the HART Training team to an incident can only occur </w:t>
      </w:r>
      <w:r w:rsidR="008C7EF0">
        <w:t>in specific circumstance</w:t>
      </w:r>
      <w:r w:rsidR="00C85956">
        <w:t>s which are</w:t>
      </w:r>
      <w:r w:rsidR="008C7EF0">
        <w:t xml:space="preserve"> set out below.</w:t>
      </w:r>
    </w:p>
    <w:p w14:paraId="699B0493" w14:textId="40B54448" w:rsidR="009557E1" w:rsidRDefault="002276B2" w:rsidP="009557E1">
      <w:pPr>
        <w:pStyle w:val="CCGAParatext"/>
        <w:numPr>
          <w:ilvl w:val="1"/>
          <w:numId w:val="16"/>
        </w:numPr>
      </w:pPr>
      <w:r>
        <w:lastRenderedPageBreak/>
        <w:t>Only the</w:t>
      </w:r>
      <w:r w:rsidR="008C7EF0">
        <w:t xml:space="preserve"> Trusts Strategic Commander </w:t>
      </w:r>
      <w:r>
        <w:t>can</w:t>
      </w:r>
      <w:r w:rsidR="008C7EF0">
        <w:t xml:space="preserve"> authorise the deployment</w:t>
      </w:r>
      <w:r>
        <w:t xml:space="preserve"> of the HART Training Team</w:t>
      </w:r>
      <w:r w:rsidR="00AE16E9">
        <w:t xml:space="preserve">. They </w:t>
      </w:r>
      <w:r w:rsidR="00D44687">
        <w:t>should seek</w:t>
      </w:r>
      <w:r w:rsidR="00AE16E9">
        <w:t xml:space="preserve"> advice and guidance from the Specialist Operations Leadership </w:t>
      </w:r>
      <w:r w:rsidR="007A4411">
        <w:t>Group</w:t>
      </w:r>
      <w:r w:rsidR="00FE78C3">
        <w:t xml:space="preserve"> before </w:t>
      </w:r>
      <w:proofErr w:type="gramStart"/>
      <w:r w:rsidR="00FE78C3">
        <w:t>making a decision</w:t>
      </w:r>
      <w:proofErr w:type="gramEnd"/>
      <w:r w:rsidR="00D0317B">
        <w:t>, or the NILO/Tactical Advisor out of hours</w:t>
      </w:r>
      <w:r w:rsidR="00FE78C3">
        <w:t>.</w:t>
      </w:r>
    </w:p>
    <w:p w14:paraId="278DD7B7" w14:textId="0AD35CC7" w:rsidR="00472DCF" w:rsidRDefault="00E2373C" w:rsidP="009557E1">
      <w:pPr>
        <w:pStyle w:val="CCGAParatext"/>
        <w:numPr>
          <w:ilvl w:val="1"/>
          <w:numId w:val="16"/>
        </w:numPr>
      </w:pPr>
      <w:r>
        <w:t xml:space="preserve">There will be occasions where deployment of the training team is simply not possible or practicable. This could be where the team is training elsewhere in the UK, or where the training being conducted </w:t>
      </w:r>
      <w:r w:rsidR="00DD5D3B">
        <w:t>would require</w:t>
      </w:r>
      <w:r w:rsidR="00D03970">
        <w:t xml:space="preserve"> lengthy travel, decontamination and preparation before being operationally deployable.</w:t>
      </w:r>
      <w:r w:rsidR="00DD5D3B">
        <w:t xml:space="preserve"> </w:t>
      </w:r>
    </w:p>
    <w:p w14:paraId="658D501E" w14:textId="58A99490" w:rsidR="004C3A44" w:rsidRDefault="004C3A44" w:rsidP="00472DCF">
      <w:pPr>
        <w:pStyle w:val="CCGAParatext"/>
        <w:ind w:left="1162" w:hanging="1162"/>
      </w:pPr>
      <w:r>
        <w:t>16.6</w:t>
      </w:r>
      <w:r w:rsidR="00472DCF">
        <w:t>.</w:t>
      </w:r>
      <w:r w:rsidR="00472DCF">
        <w:tab/>
      </w:r>
      <w:r w:rsidR="00DD5D3B">
        <w:t xml:space="preserve">Consideration should also be given to the </w:t>
      </w:r>
      <w:r w:rsidR="007B7A73">
        <w:t xml:space="preserve">potentially significant financial implications of withdrawing a team from planned training, and the costs incurred by the Trust. </w:t>
      </w:r>
    </w:p>
    <w:p w14:paraId="2CF268AD" w14:textId="5E941186" w:rsidR="007F0C7F" w:rsidRDefault="007F0C7F" w:rsidP="00472DCF">
      <w:pPr>
        <w:pStyle w:val="CCGAParatext"/>
        <w:ind w:left="1162" w:hanging="1162"/>
      </w:pPr>
      <w:r>
        <w:t>1</w:t>
      </w:r>
      <w:r w:rsidR="004C3A44">
        <w:t>6.7</w:t>
      </w:r>
      <w:r>
        <w:t>.</w:t>
      </w:r>
      <w:r>
        <w:tab/>
        <w:t xml:space="preserve">Circumstances </w:t>
      </w:r>
      <w:r w:rsidR="00693728">
        <w:t xml:space="preserve">in which </w:t>
      </w:r>
      <w:r>
        <w:t>the Strategic Commander can consider deployment of the HART Training Team:</w:t>
      </w:r>
    </w:p>
    <w:p w14:paraId="74EE3F6B" w14:textId="77777777" w:rsidR="007F0C7F" w:rsidRDefault="007F0C7F" w:rsidP="007F0C7F">
      <w:pPr>
        <w:pStyle w:val="CCGAParatext"/>
        <w:numPr>
          <w:ilvl w:val="0"/>
          <w:numId w:val="39"/>
        </w:numPr>
      </w:pPr>
      <w:r>
        <w:t>A Major Incident has been declared.</w:t>
      </w:r>
    </w:p>
    <w:p w14:paraId="193F7088" w14:textId="6F7B1159" w:rsidR="00291E1F" w:rsidRDefault="00291E1F" w:rsidP="007F0C7F">
      <w:pPr>
        <w:pStyle w:val="CCGAParatext"/>
        <w:numPr>
          <w:ilvl w:val="0"/>
          <w:numId w:val="39"/>
        </w:numPr>
      </w:pPr>
      <w:r>
        <w:t>A business continuity incident has been declared.</w:t>
      </w:r>
    </w:p>
    <w:p w14:paraId="7303D571" w14:textId="77777777" w:rsidR="007F0C7F" w:rsidRDefault="007F0C7F" w:rsidP="007F0C7F">
      <w:pPr>
        <w:pStyle w:val="CCGAParatext"/>
        <w:numPr>
          <w:ilvl w:val="0"/>
          <w:numId w:val="39"/>
        </w:numPr>
      </w:pPr>
      <w:r>
        <w:t>The operational HART team have been deployed nationally through a mutual aid request.</w:t>
      </w:r>
    </w:p>
    <w:p w14:paraId="6A4035A4" w14:textId="3788165A" w:rsidR="0031024D" w:rsidRPr="00AC57E2" w:rsidRDefault="007F0C7F" w:rsidP="0031024D">
      <w:pPr>
        <w:pStyle w:val="CCGAParatext"/>
        <w:numPr>
          <w:ilvl w:val="0"/>
          <w:numId w:val="39"/>
        </w:numPr>
      </w:pPr>
      <w:r>
        <w:t>An agreed REAP Level 4 action</w:t>
      </w:r>
    </w:p>
    <w:p w14:paraId="35D03295" w14:textId="77777777" w:rsidR="009D2629" w:rsidRDefault="009D2629" w:rsidP="009D2629">
      <w:pPr>
        <w:numPr>
          <w:ilvl w:val="0"/>
          <w:numId w:val="2"/>
        </w:numPr>
        <w:tabs>
          <w:tab w:val="left" w:pos="1162"/>
        </w:tabs>
        <w:spacing w:before="360" w:after="240"/>
        <w:outlineLvl w:val="0"/>
        <w:rPr>
          <w:rFonts w:cs="Arial"/>
          <w:b/>
          <w:bCs/>
          <w:sz w:val="28"/>
          <w:szCs w:val="28"/>
        </w:rPr>
      </w:pPr>
      <w:bookmarkStart w:id="16" w:name="_Toc520904984"/>
      <w:bookmarkStart w:id="17" w:name="_Toc228804459"/>
      <w:bookmarkStart w:id="18" w:name="PolicyDefinitions"/>
      <w:bookmarkStart w:id="19" w:name="_Toc520904985"/>
      <w:bookmarkStart w:id="20" w:name="_Toc210802636"/>
      <w:bookmarkStart w:id="21" w:name="_Toc520904988"/>
      <w:r w:rsidRPr="0040381C">
        <w:rPr>
          <w:rFonts w:cs="Arial"/>
          <w:b/>
          <w:bCs/>
          <w:sz w:val="28"/>
          <w:szCs w:val="28"/>
        </w:rPr>
        <w:t>Definitions</w:t>
      </w:r>
      <w:bookmarkEnd w:id="16"/>
      <w:bookmarkEnd w:id="17"/>
    </w:p>
    <w:p w14:paraId="28AB2219" w14:textId="23C66EBC" w:rsidR="0070580D" w:rsidRDefault="00291E1F" w:rsidP="0070580D">
      <w:pPr>
        <w:pStyle w:val="CCGAParatext"/>
        <w:numPr>
          <w:ilvl w:val="1"/>
          <w:numId w:val="2"/>
        </w:numPr>
      </w:pPr>
      <w:r>
        <w:t xml:space="preserve">ECU - </w:t>
      </w:r>
      <w:r w:rsidR="002D7795">
        <w:t>Emergency Capabilities Unit</w:t>
      </w:r>
    </w:p>
    <w:p w14:paraId="79D9B75A" w14:textId="73D486F4" w:rsidR="002D7795" w:rsidRDefault="00291E1F" w:rsidP="0070580D">
      <w:pPr>
        <w:pStyle w:val="CCGAParatext"/>
        <w:numPr>
          <w:ilvl w:val="1"/>
          <w:numId w:val="2"/>
        </w:numPr>
      </w:pPr>
      <w:r>
        <w:t xml:space="preserve">NHSE - </w:t>
      </w:r>
      <w:r w:rsidR="00124418">
        <w:t>NHS England</w:t>
      </w:r>
    </w:p>
    <w:p w14:paraId="5B502F27" w14:textId="354FB122" w:rsidR="00124418" w:rsidRDefault="00124418" w:rsidP="0070580D">
      <w:pPr>
        <w:pStyle w:val="CCGAParatext"/>
        <w:numPr>
          <w:ilvl w:val="1"/>
          <w:numId w:val="2"/>
        </w:numPr>
      </w:pPr>
      <w:r>
        <w:t>PROCLUS</w:t>
      </w:r>
      <w:r w:rsidR="00EB747C">
        <w:t xml:space="preserve"> - </w:t>
      </w:r>
      <w:r w:rsidR="004C3A44">
        <w:t xml:space="preserve">Official </w:t>
      </w:r>
      <w:r w:rsidR="00EB747C">
        <w:t xml:space="preserve">National </w:t>
      </w:r>
      <w:r w:rsidR="00717D5E">
        <w:t>Emergency Capabilities Unit dashboard</w:t>
      </w:r>
    </w:p>
    <w:p w14:paraId="40845D6E" w14:textId="7D942FB8" w:rsidR="00124418" w:rsidRDefault="00124418" w:rsidP="0070580D">
      <w:pPr>
        <w:pStyle w:val="CCGAParatext"/>
        <w:numPr>
          <w:ilvl w:val="1"/>
          <w:numId w:val="2"/>
        </w:numPr>
      </w:pPr>
      <w:r>
        <w:t>H</w:t>
      </w:r>
      <w:r w:rsidR="00291E1F">
        <w:t>ART</w:t>
      </w:r>
      <w:r w:rsidR="00717D5E">
        <w:t xml:space="preserve"> – Hazardous Area Response Team</w:t>
      </w:r>
    </w:p>
    <w:p w14:paraId="62763CD1" w14:textId="5BA0C94F" w:rsidR="00291E1F" w:rsidRDefault="00291E1F" w:rsidP="0070580D">
      <w:pPr>
        <w:pStyle w:val="CCGAParatext"/>
        <w:numPr>
          <w:ilvl w:val="1"/>
          <w:numId w:val="2"/>
        </w:numPr>
      </w:pPr>
      <w:r>
        <w:t>SORT</w:t>
      </w:r>
      <w:r w:rsidR="00717D5E">
        <w:t xml:space="preserve"> – Special</w:t>
      </w:r>
      <w:r w:rsidR="00323395">
        <w:t>ist Operations Response Team</w:t>
      </w:r>
    </w:p>
    <w:p w14:paraId="04E44662" w14:textId="34123DC1" w:rsidR="00291E1F" w:rsidRDefault="00291E1F" w:rsidP="0070580D">
      <w:pPr>
        <w:pStyle w:val="CCGAParatext"/>
        <w:numPr>
          <w:ilvl w:val="1"/>
          <w:numId w:val="2"/>
        </w:numPr>
      </w:pPr>
      <w:r>
        <w:t>NACC</w:t>
      </w:r>
      <w:r w:rsidR="00323395">
        <w:t xml:space="preserve"> – National Ambulance Co</w:t>
      </w:r>
      <w:r w:rsidR="00DA3DFE">
        <w:t>-ordination Ce</w:t>
      </w:r>
      <w:r w:rsidR="004C3A44">
        <w:t>ll</w:t>
      </w:r>
    </w:p>
    <w:p w14:paraId="617528EA" w14:textId="2B94357E" w:rsidR="00DA3DFE" w:rsidRDefault="00DA3DFE" w:rsidP="0070580D">
      <w:pPr>
        <w:pStyle w:val="CCGAParatext"/>
        <w:numPr>
          <w:ilvl w:val="1"/>
          <w:numId w:val="2"/>
        </w:numPr>
      </w:pPr>
      <w:r>
        <w:t>CCD – Critical Care Des</w:t>
      </w:r>
      <w:r w:rsidR="00CC3CDA">
        <w:t>k</w:t>
      </w:r>
    </w:p>
    <w:p w14:paraId="25D0C45A" w14:textId="5696856E" w:rsidR="00DA3DFE" w:rsidRDefault="00DA3DFE" w:rsidP="0070580D">
      <w:pPr>
        <w:pStyle w:val="CCGAParatext"/>
        <w:numPr>
          <w:ilvl w:val="1"/>
          <w:numId w:val="2"/>
        </w:numPr>
      </w:pPr>
      <w:r>
        <w:t>HTD – HART Tasking Desk</w:t>
      </w:r>
    </w:p>
    <w:p w14:paraId="2649BE3A" w14:textId="69E448FE" w:rsidR="00DA3DFE" w:rsidRDefault="00DA3DFE" w:rsidP="0070580D">
      <w:pPr>
        <w:pStyle w:val="CCGAParatext"/>
        <w:numPr>
          <w:ilvl w:val="1"/>
          <w:numId w:val="2"/>
        </w:numPr>
      </w:pPr>
      <w:r>
        <w:t>EOC – Emergency Operations Centre</w:t>
      </w:r>
    </w:p>
    <w:p w14:paraId="73BE9107" w14:textId="3CB35E52" w:rsidR="00DA3DFE" w:rsidRDefault="00CC3CDA" w:rsidP="0070580D">
      <w:pPr>
        <w:pStyle w:val="CCGAParatext"/>
        <w:numPr>
          <w:ilvl w:val="1"/>
          <w:numId w:val="2"/>
        </w:numPr>
      </w:pPr>
      <w:r>
        <w:t>EOCM – EOC Manager / EOC Operational Commander</w:t>
      </w:r>
    </w:p>
    <w:p w14:paraId="64A54351" w14:textId="0CD5388A" w:rsidR="00CC3CDA" w:rsidRDefault="00CC3CDA" w:rsidP="0070580D">
      <w:pPr>
        <w:pStyle w:val="CCGAParatext"/>
        <w:numPr>
          <w:ilvl w:val="1"/>
          <w:numId w:val="2"/>
        </w:numPr>
      </w:pPr>
      <w:r>
        <w:t>NILO – National Interagency Liaison Officer</w:t>
      </w:r>
    </w:p>
    <w:p w14:paraId="74B181C5" w14:textId="4F4039FD" w:rsidR="00D14CB9" w:rsidRDefault="00D14CB9" w:rsidP="0070580D">
      <w:pPr>
        <w:pStyle w:val="CCGAParatext"/>
        <w:numPr>
          <w:ilvl w:val="1"/>
          <w:numId w:val="2"/>
        </w:numPr>
      </w:pPr>
      <w:r>
        <w:t>SOP – Standard Operating Procedure</w:t>
      </w:r>
    </w:p>
    <w:p w14:paraId="3127E2C0" w14:textId="31F994C4" w:rsidR="00D14CB9" w:rsidRPr="0040381C" w:rsidRDefault="00D14CB9" w:rsidP="0070580D">
      <w:pPr>
        <w:pStyle w:val="CCGAParatext"/>
        <w:numPr>
          <w:ilvl w:val="1"/>
          <w:numId w:val="2"/>
        </w:numPr>
      </w:pPr>
      <w:r>
        <w:t>SSO – Support to Security Operations</w:t>
      </w:r>
    </w:p>
    <w:p w14:paraId="5B2D29BF" w14:textId="77777777" w:rsidR="002A238B" w:rsidRDefault="002A238B" w:rsidP="002A238B">
      <w:pPr>
        <w:numPr>
          <w:ilvl w:val="0"/>
          <w:numId w:val="2"/>
        </w:numPr>
        <w:tabs>
          <w:tab w:val="left" w:pos="1162"/>
        </w:tabs>
        <w:spacing w:before="360" w:after="240"/>
        <w:outlineLvl w:val="0"/>
        <w:rPr>
          <w:rFonts w:cs="Arial"/>
          <w:b/>
          <w:bCs/>
          <w:sz w:val="28"/>
          <w:szCs w:val="28"/>
        </w:rPr>
      </w:pPr>
      <w:bookmarkStart w:id="22" w:name="_Toc228804460"/>
      <w:bookmarkEnd w:id="18"/>
      <w:r w:rsidRPr="0040381C">
        <w:rPr>
          <w:rFonts w:cs="Arial"/>
          <w:b/>
          <w:bCs/>
          <w:sz w:val="28"/>
          <w:szCs w:val="28"/>
        </w:rPr>
        <w:lastRenderedPageBreak/>
        <w:t>Responsibilities</w:t>
      </w:r>
      <w:bookmarkEnd w:id="19"/>
      <w:bookmarkEnd w:id="22"/>
      <w:r w:rsidRPr="0040381C">
        <w:rPr>
          <w:rFonts w:cs="Arial"/>
          <w:b/>
          <w:bCs/>
          <w:sz w:val="28"/>
          <w:szCs w:val="28"/>
        </w:rPr>
        <w:t xml:space="preserve">  </w:t>
      </w:r>
    </w:p>
    <w:p w14:paraId="7D7C4903" w14:textId="29B5AA08" w:rsidR="007C3663" w:rsidRPr="00BA2062" w:rsidRDefault="007C3663" w:rsidP="007C3663">
      <w:pPr>
        <w:pStyle w:val="ListParagraph"/>
        <w:numPr>
          <w:ilvl w:val="1"/>
          <w:numId w:val="2"/>
        </w:numPr>
        <w:spacing w:after="240"/>
      </w:pPr>
      <w:r w:rsidRPr="00BA2062">
        <w:t xml:space="preserve">The </w:t>
      </w:r>
      <w:r>
        <w:rPr>
          <w:b/>
        </w:rPr>
        <w:t>Chief Operating Officer</w:t>
      </w:r>
      <w:r w:rsidRPr="00BA2062">
        <w:rPr>
          <w:b/>
        </w:rPr>
        <w:t xml:space="preserve"> (</w:t>
      </w:r>
      <w:r>
        <w:rPr>
          <w:b/>
        </w:rPr>
        <w:t>COO</w:t>
      </w:r>
      <w:r w:rsidRPr="00BA2062">
        <w:rPr>
          <w:b/>
        </w:rPr>
        <w:t>)</w:t>
      </w:r>
      <w:r w:rsidRPr="00BA2062">
        <w:t xml:space="preserve"> is responsible for the development of the HART Deployment Procedure within the Trust. This may be delegated on a day-to-day basis to the</w:t>
      </w:r>
      <w:r w:rsidRPr="00BA2062">
        <w:rPr>
          <w:b/>
        </w:rPr>
        <w:t xml:space="preserve"> </w:t>
      </w:r>
      <w:r>
        <w:rPr>
          <w:b/>
        </w:rPr>
        <w:t>Divisional Director of Resilience and Specialist Operations.</w:t>
      </w:r>
    </w:p>
    <w:p w14:paraId="2409E2F1" w14:textId="77777777" w:rsidR="007C3663" w:rsidRPr="00BA2062" w:rsidRDefault="007C3663" w:rsidP="007C3663">
      <w:pPr>
        <w:pStyle w:val="ListParagraph"/>
        <w:spacing w:after="240"/>
        <w:ind w:left="709" w:hanging="792"/>
      </w:pPr>
    </w:p>
    <w:p w14:paraId="2A53EBED" w14:textId="6461A02F" w:rsidR="007C3663" w:rsidRDefault="007C3663" w:rsidP="007C3663">
      <w:pPr>
        <w:pStyle w:val="ListParagraph"/>
        <w:numPr>
          <w:ilvl w:val="1"/>
          <w:numId w:val="2"/>
        </w:numPr>
        <w:spacing w:after="240"/>
      </w:pPr>
      <w:r w:rsidRPr="00BA2062">
        <w:t xml:space="preserve">The </w:t>
      </w:r>
      <w:r>
        <w:rPr>
          <w:b/>
          <w:bCs/>
        </w:rPr>
        <w:t>Head of Specialist Operations</w:t>
      </w:r>
      <w:r w:rsidRPr="00BA2062">
        <w:rPr>
          <w:b/>
          <w:bCs/>
        </w:rPr>
        <w:t xml:space="preserve"> </w:t>
      </w:r>
      <w:r w:rsidRPr="00BA2062">
        <w:t xml:space="preserve">and </w:t>
      </w:r>
      <w:r w:rsidRPr="00BA2062">
        <w:rPr>
          <w:b/>
        </w:rPr>
        <w:t>HART Operations Managers</w:t>
      </w:r>
      <w:r w:rsidR="00D70A6F">
        <w:rPr>
          <w:b/>
        </w:rPr>
        <w:t xml:space="preserve"> </w:t>
      </w:r>
      <w:r w:rsidRPr="00BA2062">
        <w:t xml:space="preserve">are responsible for the implementation of the HART </w:t>
      </w:r>
      <w:r w:rsidR="00D412F1">
        <w:t xml:space="preserve">Deployment </w:t>
      </w:r>
      <w:r w:rsidR="00C90DA0">
        <w:t xml:space="preserve">Standard Operating </w:t>
      </w:r>
      <w:r w:rsidRPr="00BA2062">
        <w:t>Procedure.</w:t>
      </w:r>
    </w:p>
    <w:p w14:paraId="5499A5FB" w14:textId="77777777" w:rsidR="00CA4088" w:rsidRDefault="00CA4088" w:rsidP="00CA4088">
      <w:pPr>
        <w:pStyle w:val="ListParagraph"/>
      </w:pPr>
    </w:p>
    <w:p w14:paraId="620BAE6F" w14:textId="77777777" w:rsidR="001231D2" w:rsidRDefault="00CA4088" w:rsidP="001231D2">
      <w:pPr>
        <w:pStyle w:val="ListParagraph"/>
        <w:numPr>
          <w:ilvl w:val="1"/>
          <w:numId w:val="2"/>
        </w:numPr>
        <w:spacing w:after="240"/>
      </w:pPr>
      <w:r w:rsidRPr="00BA2062">
        <w:t xml:space="preserve">The </w:t>
      </w:r>
      <w:r>
        <w:rPr>
          <w:b/>
          <w:bCs/>
        </w:rPr>
        <w:t>Head of Specialist Operations</w:t>
      </w:r>
      <w:r w:rsidRPr="00BA2062">
        <w:rPr>
          <w:b/>
          <w:bCs/>
        </w:rPr>
        <w:t xml:space="preserve"> </w:t>
      </w:r>
      <w:r w:rsidRPr="00BA2062">
        <w:t xml:space="preserve">and </w:t>
      </w:r>
      <w:r w:rsidRPr="00BA2062">
        <w:rPr>
          <w:b/>
        </w:rPr>
        <w:t>HART Operations Managers</w:t>
      </w:r>
      <w:r>
        <w:rPr>
          <w:b/>
        </w:rPr>
        <w:t xml:space="preserve"> </w:t>
      </w:r>
      <w:r w:rsidRPr="00BA2062">
        <w:t xml:space="preserve">are </w:t>
      </w:r>
      <w:r>
        <w:t xml:space="preserve">accountable for the </w:t>
      </w:r>
      <w:r w:rsidR="001231D2">
        <w:t>deployment of the Hazardous Area Response Team.</w:t>
      </w:r>
    </w:p>
    <w:p w14:paraId="752FBFA6" w14:textId="77777777" w:rsidR="001231D2" w:rsidRDefault="001231D2" w:rsidP="001231D2">
      <w:pPr>
        <w:pStyle w:val="ListParagraph"/>
      </w:pPr>
    </w:p>
    <w:p w14:paraId="22396280" w14:textId="0808FAE5" w:rsidR="00C87EB4" w:rsidRPr="00C87EB4" w:rsidRDefault="00C50C80" w:rsidP="00C87EB4">
      <w:pPr>
        <w:pStyle w:val="ListParagraph"/>
        <w:numPr>
          <w:ilvl w:val="1"/>
          <w:numId w:val="2"/>
        </w:numPr>
      </w:pPr>
      <w:r>
        <w:t xml:space="preserve">The </w:t>
      </w:r>
      <w:r w:rsidRPr="00C87EB4">
        <w:rPr>
          <w:b/>
          <w:bCs/>
        </w:rPr>
        <w:t>Service Delivery Manager</w:t>
      </w:r>
      <w:r>
        <w:t xml:space="preserve"> is responsible for </w:t>
      </w:r>
      <w:r w:rsidR="00CA4088">
        <w:t>authorising</w:t>
      </w:r>
      <w:r>
        <w:t xml:space="preserve"> </w:t>
      </w:r>
      <w:r w:rsidR="00BC7ADD">
        <w:t xml:space="preserve">HART </w:t>
      </w:r>
      <w:r w:rsidR="00C87EB4">
        <w:t>deployments;</w:t>
      </w:r>
      <w:r w:rsidR="00BC7ADD">
        <w:t xml:space="preserve"> </w:t>
      </w:r>
      <w:r w:rsidR="006E7B3C">
        <w:t>however,</w:t>
      </w:r>
      <w:r w:rsidR="00BC7ADD">
        <w:t xml:space="preserve"> this responsibility can be delegated </w:t>
      </w:r>
      <w:r w:rsidR="008D0B15">
        <w:t xml:space="preserve">to </w:t>
      </w:r>
      <w:r w:rsidR="00C87EB4" w:rsidRPr="00C87EB4">
        <w:t xml:space="preserve">the </w:t>
      </w:r>
      <w:r w:rsidR="00C87EB4" w:rsidRPr="00C87EB4">
        <w:rPr>
          <w:b/>
          <w:bCs/>
        </w:rPr>
        <w:t>Resource Dispatcher</w:t>
      </w:r>
      <w:r w:rsidR="00C87EB4" w:rsidRPr="00C87EB4">
        <w:t xml:space="preserve"> overseeing specialist tasking functions within EOC, the </w:t>
      </w:r>
      <w:r w:rsidR="00C87EB4" w:rsidRPr="00C87EB4">
        <w:rPr>
          <w:b/>
          <w:bCs/>
        </w:rPr>
        <w:t xml:space="preserve">EOC Operational Commander </w:t>
      </w:r>
      <w:r w:rsidR="00C87EB4" w:rsidRPr="00C87EB4">
        <w:t xml:space="preserve">or the Critical Care Desk and </w:t>
      </w:r>
      <w:r w:rsidR="00C87EB4" w:rsidRPr="00C87EB4">
        <w:rPr>
          <w:b/>
          <w:bCs/>
        </w:rPr>
        <w:t>HART Tasking Desk</w:t>
      </w:r>
      <w:r w:rsidR="00C87EB4" w:rsidRPr="00C87EB4">
        <w:t xml:space="preserve"> when available.</w:t>
      </w:r>
    </w:p>
    <w:p w14:paraId="06793B42" w14:textId="77777777" w:rsidR="007C3663" w:rsidRPr="00BA2062" w:rsidRDefault="007C3663" w:rsidP="007C3663">
      <w:pPr>
        <w:pStyle w:val="ListParagraph"/>
        <w:spacing w:after="240"/>
        <w:ind w:left="709"/>
      </w:pPr>
    </w:p>
    <w:p w14:paraId="73E2FDFC" w14:textId="77777777" w:rsidR="007C3663" w:rsidRPr="00BA2062" w:rsidRDefault="007C3663" w:rsidP="007C3663">
      <w:pPr>
        <w:pStyle w:val="ListParagraph"/>
        <w:numPr>
          <w:ilvl w:val="1"/>
          <w:numId w:val="2"/>
        </w:numPr>
        <w:spacing w:after="240"/>
      </w:pPr>
      <w:r w:rsidRPr="00BA2062">
        <w:t xml:space="preserve">The </w:t>
      </w:r>
      <w:r w:rsidRPr="00BA2062">
        <w:rPr>
          <w:b/>
        </w:rPr>
        <w:t>HART Operational Team Leaders (HOTL)</w:t>
      </w:r>
      <w:r w:rsidRPr="00BA2062">
        <w:t xml:space="preserve"> are responsible for ensuring their team are fully aware of and comply with this procedure.</w:t>
      </w:r>
    </w:p>
    <w:p w14:paraId="6636906D" w14:textId="77777777" w:rsidR="007C3663" w:rsidRPr="00BA2062" w:rsidRDefault="007C3663" w:rsidP="007C3663">
      <w:pPr>
        <w:pStyle w:val="ListParagraph"/>
        <w:spacing w:after="240"/>
        <w:ind w:left="709" w:hanging="792"/>
      </w:pPr>
    </w:p>
    <w:p w14:paraId="564F8462" w14:textId="77777777" w:rsidR="007C3663" w:rsidRDefault="007C3663" w:rsidP="007C3663">
      <w:pPr>
        <w:pStyle w:val="ListParagraph"/>
        <w:numPr>
          <w:ilvl w:val="1"/>
          <w:numId w:val="2"/>
        </w:numPr>
        <w:spacing w:after="240"/>
      </w:pPr>
      <w:r w:rsidRPr="00BA2062">
        <w:t xml:space="preserve">The </w:t>
      </w:r>
      <w:r w:rsidRPr="00BA2062">
        <w:rPr>
          <w:b/>
        </w:rPr>
        <w:t xml:space="preserve">HART Operatives </w:t>
      </w:r>
      <w:r w:rsidRPr="00BA2062">
        <w:t>are responsible for ensuring they are aware of this procedure and adhere to its principles and content.</w:t>
      </w:r>
    </w:p>
    <w:p w14:paraId="439674D3" w14:textId="77777777" w:rsidR="007C3663" w:rsidRDefault="007C3663" w:rsidP="007C3663">
      <w:pPr>
        <w:pStyle w:val="ListParagraph"/>
      </w:pPr>
    </w:p>
    <w:p w14:paraId="7E0C9897" w14:textId="07809FCE" w:rsidR="007C3663" w:rsidRDefault="007C3663" w:rsidP="007C3663">
      <w:pPr>
        <w:pStyle w:val="ListParagraph"/>
        <w:numPr>
          <w:ilvl w:val="1"/>
          <w:numId w:val="2"/>
        </w:numPr>
        <w:spacing w:after="240"/>
      </w:pPr>
      <w:r w:rsidRPr="00EF7E16">
        <w:rPr>
          <w:b/>
          <w:bCs/>
        </w:rPr>
        <w:t>Resource Dispatchers, Dispatch Team Leaders</w:t>
      </w:r>
      <w:r>
        <w:t xml:space="preserve"> and </w:t>
      </w:r>
      <w:r w:rsidRPr="00EF7E16">
        <w:rPr>
          <w:b/>
          <w:bCs/>
        </w:rPr>
        <w:t>EOC Managers</w:t>
      </w:r>
      <w:r>
        <w:t xml:space="preserve"> are </w:t>
      </w:r>
      <w:r w:rsidRPr="00BA2062">
        <w:t>responsible for ensuring their team are fully aware of and comply with this procedure.</w:t>
      </w:r>
    </w:p>
    <w:p w14:paraId="4446E62C" w14:textId="77777777" w:rsidR="007C3663" w:rsidRDefault="007C3663" w:rsidP="007C3663">
      <w:pPr>
        <w:pStyle w:val="ListParagraph"/>
      </w:pPr>
    </w:p>
    <w:p w14:paraId="5624B76F" w14:textId="7D3C8408" w:rsidR="007C3663" w:rsidRPr="0040381C" w:rsidRDefault="007C3663" w:rsidP="00A06B96">
      <w:pPr>
        <w:pStyle w:val="ListParagraph"/>
        <w:numPr>
          <w:ilvl w:val="1"/>
          <w:numId w:val="2"/>
        </w:numPr>
        <w:spacing w:after="240"/>
      </w:pPr>
      <w:r w:rsidRPr="00EF7E16">
        <w:rPr>
          <w:b/>
          <w:bCs/>
        </w:rPr>
        <w:t>Service Delivery Managers</w:t>
      </w:r>
      <w:r>
        <w:t xml:space="preserve"> and </w:t>
      </w:r>
      <w:r w:rsidRPr="00EF7E16">
        <w:rPr>
          <w:b/>
          <w:bCs/>
        </w:rPr>
        <w:t>Tactical Commanders</w:t>
      </w:r>
      <w:r>
        <w:t xml:space="preserve"> </w:t>
      </w:r>
      <w:r w:rsidRPr="00BA2062">
        <w:t xml:space="preserve">are responsible for ensuring </w:t>
      </w:r>
      <w:r>
        <w:t>they</w:t>
      </w:r>
      <w:r w:rsidRPr="00BA2062">
        <w:t xml:space="preserve"> are fully aware of and comply with this procedure.</w:t>
      </w:r>
    </w:p>
    <w:p w14:paraId="393320DD" w14:textId="77777777" w:rsidR="00195C55" w:rsidRDefault="002A238B" w:rsidP="00195C55">
      <w:pPr>
        <w:numPr>
          <w:ilvl w:val="0"/>
          <w:numId w:val="2"/>
        </w:numPr>
        <w:tabs>
          <w:tab w:val="left" w:pos="1162"/>
        </w:tabs>
        <w:spacing w:before="360" w:after="240"/>
        <w:outlineLvl w:val="0"/>
        <w:rPr>
          <w:rFonts w:cs="Arial"/>
          <w:b/>
          <w:bCs/>
          <w:sz w:val="28"/>
          <w:szCs w:val="28"/>
        </w:rPr>
      </w:pPr>
      <w:bookmarkStart w:id="23" w:name="_Toc228804461"/>
      <w:r w:rsidRPr="00F23FAB">
        <w:rPr>
          <w:rFonts w:cs="Arial"/>
          <w:b/>
          <w:bCs/>
          <w:sz w:val="28"/>
          <w:szCs w:val="28"/>
        </w:rPr>
        <w:t>Audit and Review</w:t>
      </w:r>
      <w:bookmarkEnd w:id="20"/>
      <w:r>
        <w:rPr>
          <w:rFonts w:cs="Arial"/>
          <w:b/>
          <w:bCs/>
          <w:sz w:val="28"/>
          <w:szCs w:val="28"/>
        </w:rPr>
        <w:t xml:space="preserve"> (evaluating effectiveness)</w:t>
      </w:r>
      <w:bookmarkEnd w:id="21"/>
      <w:bookmarkEnd w:id="23"/>
    </w:p>
    <w:p w14:paraId="06F225E1" w14:textId="3AE501E1" w:rsidR="00195C55" w:rsidRDefault="00D70A6F" w:rsidP="00195C55">
      <w:pPr>
        <w:pStyle w:val="CCGAParatext"/>
        <w:numPr>
          <w:ilvl w:val="1"/>
          <w:numId w:val="2"/>
        </w:numPr>
      </w:pPr>
      <w:r>
        <w:t>The HART Standard Operating Procedure will be reviewed at least once annually.</w:t>
      </w:r>
    </w:p>
    <w:p w14:paraId="6590B98D" w14:textId="77777777" w:rsidR="00195C55" w:rsidRDefault="00195C55" w:rsidP="00195C55">
      <w:pPr>
        <w:pStyle w:val="CCGAParatext"/>
        <w:numPr>
          <w:ilvl w:val="1"/>
          <w:numId w:val="2"/>
        </w:numPr>
      </w:pPr>
      <w:r w:rsidRPr="00195C55">
        <w:t>Effectiveness will be reviewed using the tools set out in the Trust’s Policy and Procedure for the Development and Management of Trust Policies and Procedures (also known as the Policy on Policies).</w:t>
      </w:r>
    </w:p>
    <w:p w14:paraId="2FDDB48C" w14:textId="4C06D9D6" w:rsidR="00195C55" w:rsidRDefault="00195C55" w:rsidP="00195C55">
      <w:pPr>
        <w:pStyle w:val="CCGAParatext"/>
        <w:numPr>
          <w:ilvl w:val="1"/>
          <w:numId w:val="2"/>
        </w:numPr>
      </w:pPr>
      <w:r w:rsidRPr="00195C55">
        <w:t>This document will be reviewed in its entirety every</w:t>
      </w:r>
      <w:r w:rsidR="00D70A6F">
        <w:t xml:space="preserve"> </w:t>
      </w:r>
      <w:r w:rsidRPr="00195C55">
        <w:t>year or sooner if new legislation, codes of practice or national standards are introduced, or if feedback from employees indicates that the policy is not working effectively.</w:t>
      </w:r>
    </w:p>
    <w:p w14:paraId="4434790A" w14:textId="77777777" w:rsidR="002E7311" w:rsidRDefault="00195C55" w:rsidP="002E7311">
      <w:pPr>
        <w:pStyle w:val="CCGAParatext"/>
        <w:numPr>
          <w:ilvl w:val="1"/>
          <w:numId w:val="2"/>
        </w:numPr>
      </w:pPr>
      <w:r w:rsidRPr="00195C55">
        <w:lastRenderedPageBreak/>
        <w:t>All changes made to this procedure will go through the governance route for development and approval as set out in the Policy on Policies.</w:t>
      </w:r>
    </w:p>
    <w:p w14:paraId="23B81A44" w14:textId="77777777" w:rsidR="002E7311" w:rsidRDefault="00195C55" w:rsidP="002E7311">
      <w:pPr>
        <w:pStyle w:val="CCGAParatext"/>
        <w:numPr>
          <w:ilvl w:val="1"/>
          <w:numId w:val="2"/>
        </w:numPr>
      </w:pPr>
      <w:r>
        <w:t>The effective deployment of HART is reviewed monthly by the Specialist Operations Leadership Group</w:t>
      </w:r>
      <w:r w:rsidR="00291196">
        <w:t>.</w:t>
      </w:r>
    </w:p>
    <w:p w14:paraId="2B6A7A82" w14:textId="70A9D926" w:rsidR="00195C55" w:rsidRPr="00291196" w:rsidRDefault="00195C55" w:rsidP="002E7311">
      <w:pPr>
        <w:pStyle w:val="CCGAParatext"/>
        <w:numPr>
          <w:ilvl w:val="1"/>
          <w:numId w:val="2"/>
        </w:numPr>
      </w:pPr>
      <w:r w:rsidRPr="00195C55">
        <w:t>HART deployments will also be reviewed as part of the</w:t>
      </w:r>
      <w:r w:rsidR="002E7311">
        <w:t xml:space="preserve"> core standard compliance review.</w:t>
      </w:r>
    </w:p>
    <w:p w14:paraId="6FC041E1" w14:textId="77777777" w:rsidR="002A238B" w:rsidRPr="00B03BD3" w:rsidRDefault="002A238B" w:rsidP="002A238B">
      <w:pPr>
        <w:numPr>
          <w:ilvl w:val="0"/>
          <w:numId w:val="2"/>
        </w:numPr>
        <w:tabs>
          <w:tab w:val="left" w:pos="1162"/>
        </w:tabs>
        <w:spacing w:before="360" w:after="240"/>
        <w:outlineLvl w:val="0"/>
        <w:rPr>
          <w:rFonts w:cs="Arial"/>
          <w:b/>
          <w:bCs/>
          <w:sz w:val="28"/>
          <w:szCs w:val="28"/>
        </w:rPr>
      </w:pPr>
      <w:bookmarkStart w:id="24" w:name="_Toc520904989"/>
      <w:bookmarkStart w:id="25" w:name="_Toc228804462"/>
      <w:r w:rsidRPr="00B03BD3">
        <w:rPr>
          <w:rFonts w:cs="Arial"/>
          <w:b/>
          <w:bCs/>
          <w:sz w:val="28"/>
          <w:szCs w:val="28"/>
        </w:rPr>
        <w:t xml:space="preserve">Associated </w:t>
      </w:r>
      <w:r>
        <w:rPr>
          <w:rFonts w:cs="Arial"/>
          <w:b/>
          <w:bCs/>
          <w:sz w:val="28"/>
          <w:szCs w:val="28"/>
        </w:rPr>
        <w:t xml:space="preserve">Trust </w:t>
      </w:r>
      <w:r w:rsidRPr="00B03BD3">
        <w:rPr>
          <w:rFonts w:cs="Arial"/>
          <w:b/>
          <w:bCs/>
          <w:sz w:val="28"/>
          <w:szCs w:val="28"/>
        </w:rPr>
        <w:t>Documentation</w:t>
      </w:r>
      <w:bookmarkEnd w:id="24"/>
      <w:bookmarkEnd w:id="25"/>
    </w:p>
    <w:p w14:paraId="3DAC511F" w14:textId="471DBEE1" w:rsidR="002A238B" w:rsidRDefault="00822FA2" w:rsidP="002A238B">
      <w:pPr>
        <w:numPr>
          <w:ilvl w:val="1"/>
          <w:numId w:val="16"/>
        </w:numPr>
        <w:tabs>
          <w:tab w:val="left" w:pos="1162"/>
        </w:tabs>
        <w:spacing w:after="240"/>
        <w:rPr>
          <w:rFonts w:cs="Arial"/>
        </w:rPr>
      </w:pPr>
      <w:r>
        <w:rPr>
          <w:rFonts w:cs="Arial"/>
        </w:rPr>
        <w:t>The following documents are associated with this procedure:</w:t>
      </w:r>
    </w:p>
    <w:p w14:paraId="1E7D1FE3" w14:textId="4652D469" w:rsidR="00C7711A" w:rsidRDefault="00C7711A" w:rsidP="00C7711A">
      <w:pPr>
        <w:pStyle w:val="ListParagraph"/>
        <w:numPr>
          <w:ilvl w:val="0"/>
          <w:numId w:val="17"/>
        </w:numPr>
        <w:spacing w:after="240"/>
      </w:pPr>
      <w:r>
        <w:t>Dispatch Standard Operating Procedure</w:t>
      </w:r>
    </w:p>
    <w:p w14:paraId="3AAF9C32" w14:textId="0D0EA507" w:rsidR="00C7711A" w:rsidRDefault="00C7711A" w:rsidP="00C7711A">
      <w:pPr>
        <w:pStyle w:val="ListParagraph"/>
        <w:numPr>
          <w:ilvl w:val="0"/>
          <w:numId w:val="17"/>
        </w:numPr>
        <w:spacing w:after="240"/>
      </w:pPr>
      <w:r>
        <w:t>Incident Response Plan</w:t>
      </w:r>
    </w:p>
    <w:p w14:paraId="247E02C2" w14:textId="6C3EBCA6" w:rsidR="00C7711A" w:rsidRDefault="00C7711A" w:rsidP="00C7711A">
      <w:pPr>
        <w:pStyle w:val="ListParagraph"/>
        <w:numPr>
          <w:ilvl w:val="0"/>
          <w:numId w:val="17"/>
        </w:numPr>
        <w:spacing w:after="240"/>
      </w:pPr>
      <w:r>
        <w:t>MTA Response Plan</w:t>
      </w:r>
    </w:p>
    <w:p w14:paraId="24C0DBFC" w14:textId="13FD42D2" w:rsidR="00C7711A" w:rsidRDefault="00C7711A" w:rsidP="00C7711A">
      <w:pPr>
        <w:pStyle w:val="ListParagraph"/>
        <w:numPr>
          <w:ilvl w:val="0"/>
          <w:numId w:val="17"/>
        </w:numPr>
        <w:spacing w:after="240"/>
      </w:pPr>
      <w:r>
        <w:t>CBRN Response Plan</w:t>
      </w:r>
    </w:p>
    <w:p w14:paraId="512E73BC" w14:textId="34647977" w:rsidR="00C87EB4" w:rsidRDefault="00C87EB4" w:rsidP="00C7711A">
      <w:pPr>
        <w:pStyle w:val="ListParagraph"/>
        <w:numPr>
          <w:ilvl w:val="0"/>
          <w:numId w:val="17"/>
        </w:numPr>
        <w:spacing w:after="240"/>
      </w:pPr>
      <w:r>
        <w:t>SORT Deployment Procedure</w:t>
      </w:r>
    </w:p>
    <w:p w14:paraId="43E6B98E" w14:textId="2BB5A978" w:rsidR="00D70A6F" w:rsidRDefault="00D70A6F" w:rsidP="00C7711A">
      <w:pPr>
        <w:pStyle w:val="ListParagraph"/>
        <w:numPr>
          <w:ilvl w:val="0"/>
          <w:numId w:val="17"/>
        </w:numPr>
        <w:spacing w:after="240"/>
      </w:pPr>
      <w:r>
        <w:t>Maritime Response Plan</w:t>
      </w:r>
    </w:p>
    <w:p w14:paraId="73D6EE9A" w14:textId="6F359475" w:rsidR="00C7711A" w:rsidRDefault="004D3DAA" w:rsidP="00C7711A">
      <w:pPr>
        <w:pStyle w:val="ListParagraph"/>
        <w:numPr>
          <w:ilvl w:val="0"/>
          <w:numId w:val="17"/>
        </w:numPr>
        <w:spacing w:after="240"/>
      </w:pPr>
      <w:r>
        <w:t>HART Training and Development Procedure</w:t>
      </w:r>
    </w:p>
    <w:p w14:paraId="4973E589" w14:textId="262636A1" w:rsidR="004D3DAA" w:rsidRDefault="004D3DAA" w:rsidP="00C7711A">
      <w:pPr>
        <w:pStyle w:val="ListParagraph"/>
        <w:numPr>
          <w:ilvl w:val="0"/>
          <w:numId w:val="17"/>
        </w:numPr>
        <w:spacing w:after="240"/>
      </w:pPr>
      <w:r>
        <w:t>Meal Break Policy</w:t>
      </w:r>
    </w:p>
    <w:p w14:paraId="687160F6" w14:textId="4385232B" w:rsidR="004D3DAA" w:rsidRDefault="00822FA2" w:rsidP="00C7711A">
      <w:pPr>
        <w:pStyle w:val="ListParagraph"/>
        <w:numPr>
          <w:ilvl w:val="0"/>
          <w:numId w:val="17"/>
        </w:numPr>
        <w:spacing w:after="240"/>
      </w:pPr>
      <w:r>
        <w:t>HART Tasking Desk Local Procedure</w:t>
      </w:r>
    </w:p>
    <w:p w14:paraId="386BC882" w14:textId="46497F84" w:rsidR="00822FA2" w:rsidRPr="00C7711A" w:rsidRDefault="00822FA2" w:rsidP="00C7711A">
      <w:pPr>
        <w:pStyle w:val="ListParagraph"/>
        <w:numPr>
          <w:ilvl w:val="0"/>
          <w:numId w:val="17"/>
        </w:numPr>
        <w:spacing w:after="240"/>
      </w:pPr>
      <w:r>
        <w:t>HART Business Continuity Locality Plan</w:t>
      </w:r>
    </w:p>
    <w:p w14:paraId="5EBDDBE7" w14:textId="77777777" w:rsidR="00522500" w:rsidRDefault="00522500" w:rsidP="00522500">
      <w:pPr>
        <w:numPr>
          <w:ilvl w:val="0"/>
          <w:numId w:val="2"/>
        </w:numPr>
        <w:tabs>
          <w:tab w:val="left" w:pos="1162"/>
        </w:tabs>
        <w:spacing w:before="360" w:after="240"/>
        <w:outlineLvl w:val="0"/>
        <w:rPr>
          <w:rFonts w:cs="Arial"/>
          <w:b/>
          <w:bCs/>
          <w:sz w:val="28"/>
          <w:szCs w:val="28"/>
        </w:rPr>
      </w:pPr>
      <w:bookmarkStart w:id="26" w:name="_Toc265738159"/>
      <w:bookmarkStart w:id="27" w:name="_Toc265738740"/>
      <w:bookmarkStart w:id="28" w:name="_Toc265738827"/>
      <w:bookmarkStart w:id="29" w:name="_Toc33001955"/>
      <w:bookmarkStart w:id="30" w:name="_Toc228804463"/>
      <w:bookmarkStart w:id="31" w:name="_Toc520904991"/>
      <w:bookmarkEnd w:id="26"/>
      <w:bookmarkEnd w:id="27"/>
      <w:bookmarkEnd w:id="28"/>
      <w:r>
        <w:rPr>
          <w:rFonts w:cs="Arial"/>
          <w:b/>
          <w:bCs/>
          <w:sz w:val="28"/>
          <w:szCs w:val="28"/>
        </w:rPr>
        <w:t>Financial Checkpoint</w:t>
      </w:r>
      <w:bookmarkEnd w:id="29"/>
      <w:bookmarkEnd w:id="30"/>
    </w:p>
    <w:p w14:paraId="7D042A1A" w14:textId="77777777" w:rsidR="00522500" w:rsidRPr="00D70A6F" w:rsidRDefault="00522500" w:rsidP="00522500">
      <w:pPr>
        <w:numPr>
          <w:ilvl w:val="1"/>
          <w:numId w:val="16"/>
        </w:numPr>
        <w:tabs>
          <w:tab w:val="left" w:pos="1162"/>
        </w:tabs>
        <w:spacing w:after="240"/>
        <w:rPr>
          <w:rFonts w:cs="Arial"/>
        </w:rPr>
      </w:pPr>
      <w:r w:rsidRPr="00D70A6F">
        <w:rPr>
          <w:rFonts w:cs="Arial"/>
        </w:rPr>
        <w:t>This document has been confirmed by Finance to have no unbudgeted financial implications.</w:t>
      </w:r>
    </w:p>
    <w:p w14:paraId="4B000975" w14:textId="48585CCC" w:rsidR="007350B0" w:rsidRDefault="007350B0" w:rsidP="007350B0">
      <w:pPr>
        <w:numPr>
          <w:ilvl w:val="0"/>
          <w:numId w:val="16"/>
        </w:numPr>
        <w:spacing w:before="360" w:after="240"/>
        <w:outlineLvl w:val="0"/>
        <w:rPr>
          <w:rFonts w:cs="Arial"/>
          <w:b/>
          <w:bCs/>
          <w:sz w:val="28"/>
          <w:szCs w:val="28"/>
        </w:rPr>
      </w:pPr>
      <w:bookmarkStart w:id="32" w:name="_Toc228804464"/>
      <w:r>
        <w:rPr>
          <w:rFonts w:cs="Arial"/>
          <w:b/>
          <w:bCs/>
          <w:sz w:val="28"/>
          <w:szCs w:val="28"/>
        </w:rPr>
        <w:t>Equality</w:t>
      </w:r>
      <w:r w:rsidR="00FE04A2">
        <w:rPr>
          <w:rFonts w:cs="Arial"/>
          <w:b/>
          <w:bCs/>
          <w:sz w:val="28"/>
          <w:szCs w:val="28"/>
        </w:rPr>
        <w:t xml:space="preserve"> Impact</w:t>
      </w:r>
      <w:r>
        <w:rPr>
          <w:rFonts w:cs="Arial"/>
          <w:b/>
          <w:bCs/>
          <w:sz w:val="28"/>
          <w:szCs w:val="28"/>
        </w:rPr>
        <w:t xml:space="preserve"> Analysis</w:t>
      </w:r>
      <w:bookmarkStart w:id="33" w:name="_Toc517104375"/>
      <w:bookmarkEnd w:id="31"/>
      <w:bookmarkEnd w:id="32"/>
    </w:p>
    <w:p w14:paraId="39EB79EA" w14:textId="77777777" w:rsidR="00970419" w:rsidRDefault="00970419" w:rsidP="00970419">
      <w:pPr>
        <w:pStyle w:val="CCGHeader1numbered"/>
        <w:numPr>
          <w:ilvl w:val="0"/>
          <w:numId w:val="0"/>
        </w:numPr>
        <w:rPr>
          <w:rFonts w:cs="Arial"/>
          <w:sz w:val="36"/>
        </w:rPr>
        <w:sectPr w:rsidR="00970419" w:rsidSect="00FD5DE3">
          <w:headerReference w:type="default" r:id="rId11"/>
          <w:footerReference w:type="default" r:id="rId12"/>
          <w:headerReference w:type="first" r:id="rId13"/>
          <w:type w:val="continuous"/>
          <w:pgSz w:w="11906" w:h="16838" w:code="9"/>
          <w:pgMar w:top="1440" w:right="1440" w:bottom="1440" w:left="1440" w:header="709" w:footer="709" w:gutter="0"/>
          <w:cols w:space="708"/>
          <w:docGrid w:linePitch="360"/>
        </w:sectPr>
      </w:pPr>
      <w:bookmarkStart w:id="34" w:name="_Toc69369877"/>
      <w:bookmarkEnd w:id="33"/>
    </w:p>
    <w:p w14:paraId="1FC57331" w14:textId="77777777" w:rsidR="0049263B" w:rsidRPr="00FC31FC" w:rsidRDefault="0049263B" w:rsidP="0049263B">
      <w:pPr>
        <w:pStyle w:val="CCGHeader1numbered"/>
        <w:numPr>
          <w:ilvl w:val="0"/>
          <w:numId w:val="0"/>
        </w:numPr>
        <w:rPr>
          <w:rFonts w:cs="Arial"/>
          <w:sz w:val="36"/>
        </w:rPr>
      </w:pPr>
      <w:bookmarkStart w:id="35" w:name="_Toc222765037"/>
      <w:bookmarkStart w:id="36" w:name="_Toc228804465"/>
      <w:bookmarkEnd w:id="34"/>
      <w:r w:rsidRPr="00FC31FC">
        <w:rPr>
          <w:rFonts w:cs="Arial"/>
          <w:sz w:val="36"/>
        </w:rPr>
        <w:lastRenderedPageBreak/>
        <w:t>Equality Impact Assessment (EIA) template (refer to guidance)</w:t>
      </w:r>
      <w:bookmarkEnd w:id="35"/>
      <w:bookmarkEnd w:id="36"/>
    </w:p>
    <w:p w14:paraId="74E0D08D" w14:textId="77777777" w:rsidR="0049263B" w:rsidRPr="00044D2B" w:rsidRDefault="0049263B" w:rsidP="0049263B">
      <w:pPr>
        <w:rPr>
          <w:rFonts w:cs="Arial"/>
          <w:lang w:eastAsia="en-GB"/>
        </w:rPr>
      </w:pPr>
      <w:r w:rsidRPr="474F59A7">
        <w:rPr>
          <w:rFonts w:cs="Arial"/>
          <w:b/>
          <w:bCs/>
          <w:color w:val="0070C0"/>
          <w:lang w:eastAsia="en-GB"/>
        </w:rPr>
        <w:t>What piece of work does this relate to:</w:t>
      </w:r>
      <w:r>
        <w:tab/>
      </w:r>
      <w:r w:rsidRPr="00DD2C30">
        <w:rPr>
          <w:b/>
          <w:bCs/>
        </w:rPr>
        <w:t>Deployment of the Hazardous Area Response Team</w:t>
      </w:r>
    </w:p>
    <w:p w14:paraId="6FADA270" w14:textId="77777777" w:rsidR="0049263B" w:rsidRPr="00044D2B" w:rsidRDefault="0049263B" w:rsidP="0049263B">
      <w:pPr>
        <w:rPr>
          <w:rFonts w:cs="Arial"/>
          <w:lang w:eastAsia="en-GB"/>
        </w:rPr>
      </w:pPr>
      <w:r w:rsidRPr="474F59A7">
        <w:rPr>
          <w:rFonts w:cs="Arial"/>
          <w:b/>
          <w:bCs/>
          <w:color w:val="0070C0"/>
          <w:lang w:eastAsia="en-GB"/>
        </w:rPr>
        <w:t>Lead author:</w:t>
      </w:r>
      <w:r>
        <w:tab/>
      </w:r>
      <w:sdt>
        <w:sdtPr>
          <w:rPr>
            <w:rFonts w:cs="Arial"/>
            <w:lang w:eastAsia="en-GB"/>
          </w:rPr>
          <w:id w:val="562651617"/>
        </w:sdtPr>
        <w:sdtEndPr/>
        <w:sdtContent>
          <w:r>
            <w:rPr>
              <w:rFonts w:cs="Arial"/>
              <w:lang w:eastAsia="en-GB"/>
            </w:rPr>
            <w:t>Westley Shaw</w:t>
          </w:r>
        </w:sdtContent>
      </w:sdt>
      <w:r>
        <w:tab/>
      </w:r>
      <w:r>
        <w:tab/>
      </w:r>
      <w:r w:rsidRPr="474F59A7">
        <w:rPr>
          <w:rFonts w:cs="Arial"/>
          <w:b/>
          <w:bCs/>
          <w:color w:val="0070C0"/>
          <w:lang w:eastAsia="en-GB"/>
        </w:rPr>
        <w:t>Role</w:t>
      </w:r>
      <w:r w:rsidRPr="474F59A7">
        <w:rPr>
          <w:rFonts w:cs="Arial"/>
          <w:b/>
          <w:bCs/>
          <w:lang w:eastAsia="en-GB"/>
        </w:rPr>
        <w:t>:</w:t>
      </w:r>
      <w:r w:rsidRPr="474F59A7">
        <w:rPr>
          <w:rFonts w:cs="Arial"/>
          <w:lang w:eastAsia="en-GB"/>
        </w:rPr>
        <w:t xml:space="preserve"> </w:t>
      </w:r>
      <w:r>
        <w:tab/>
        <w:t>Head of Specialist Operations</w:t>
      </w:r>
      <w:sdt>
        <w:sdtPr>
          <w:rPr>
            <w:rFonts w:cs="Arial"/>
            <w:lang w:eastAsia="en-GB"/>
          </w:rPr>
          <w:id w:val="1580594244"/>
        </w:sdtPr>
        <w:sdtEndPr/>
        <w:sdtContent/>
      </w:sdt>
    </w:p>
    <w:p w14:paraId="733D8E35" w14:textId="77777777" w:rsidR="0049263B" w:rsidRPr="00044D2B" w:rsidRDefault="0049263B" w:rsidP="0049263B">
      <w:pPr>
        <w:rPr>
          <w:rFonts w:cs="Arial"/>
          <w:lang w:eastAsia="en-GB"/>
        </w:rPr>
      </w:pPr>
    </w:p>
    <w:p w14:paraId="1B857A45" w14:textId="77777777" w:rsidR="0049263B" w:rsidRPr="00044D2B" w:rsidRDefault="0049263B" w:rsidP="0049263B">
      <w:pPr>
        <w:pStyle w:val="ListParagraph"/>
        <w:widowControl w:val="0"/>
        <w:numPr>
          <w:ilvl w:val="0"/>
          <w:numId w:val="26"/>
        </w:numPr>
        <w:autoSpaceDE w:val="0"/>
        <w:autoSpaceDN w:val="0"/>
        <w:ind w:left="0" w:firstLine="0"/>
        <w:contextualSpacing w:val="0"/>
        <w:rPr>
          <w:b/>
          <w:color w:val="0070C0"/>
        </w:rPr>
      </w:pPr>
      <w:r w:rsidRPr="00044D2B">
        <w:rPr>
          <w:b/>
          <w:bCs/>
          <w:color w:val="0070C0"/>
        </w:rPr>
        <w:t>Is</w:t>
      </w:r>
      <w:r w:rsidRPr="00044D2B">
        <w:rPr>
          <w:b/>
          <w:color w:val="0070C0"/>
        </w:rPr>
        <w:t xml:space="preserve"> this a:</w:t>
      </w:r>
    </w:p>
    <w:p w14:paraId="6AB07C02" w14:textId="77777777" w:rsidR="0049263B" w:rsidRPr="00044D2B" w:rsidRDefault="0049263B" w:rsidP="0049263B">
      <w:pPr>
        <w:numPr>
          <w:ilvl w:val="0"/>
          <w:numId w:val="25"/>
        </w:numPr>
        <w:ind w:left="0"/>
        <w:contextualSpacing/>
        <w:rPr>
          <w:rFonts w:cs="Arial"/>
          <w:lang w:eastAsia="en-GB"/>
        </w:rPr>
      </w:pPr>
      <w:r w:rsidRPr="00044D2B">
        <w:rPr>
          <w:rFonts w:cs="Arial"/>
          <w:lang w:eastAsia="en-GB"/>
        </w:rPr>
        <w:t xml:space="preserve">Change to an existing strategy (long term plan of action), policy or procedure      </w:t>
      </w:r>
      <w:sdt>
        <w:sdtPr>
          <w:rPr>
            <w:rFonts w:eastAsia="MS Gothic" w:cs="Arial"/>
            <w:lang w:eastAsia="en-GB"/>
          </w:rPr>
          <w:id w:val="46264756"/>
          <w14:checkbox>
            <w14:checked w14:val="0"/>
            <w14:checkedState w14:val="2612" w14:font="MS Gothic"/>
            <w14:uncheckedState w14:val="2610" w14:font="MS Gothic"/>
          </w14:checkbox>
        </w:sdtPr>
        <w:sdtEndPr/>
        <w:sdtContent>
          <w:r>
            <w:rPr>
              <w:rFonts w:ascii="MS Gothic" w:eastAsia="MS Gothic" w:hAnsi="MS Gothic" w:cs="Arial"/>
              <w:lang w:eastAsia="en-GB"/>
            </w:rPr>
            <w:t>☒</w:t>
          </w:r>
        </w:sdtContent>
      </w:sdt>
    </w:p>
    <w:p w14:paraId="0F925BDB" w14:textId="77777777" w:rsidR="0049263B" w:rsidRPr="00044D2B" w:rsidRDefault="0049263B" w:rsidP="0049263B">
      <w:pPr>
        <w:contextualSpacing/>
        <w:rPr>
          <w:rFonts w:cs="Arial"/>
          <w:lang w:eastAsia="en-GB"/>
        </w:rPr>
      </w:pPr>
      <w:r w:rsidRPr="00044D2B">
        <w:rPr>
          <w:rFonts w:cs="Arial"/>
          <w:lang w:eastAsia="en-GB"/>
        </w:rPr>
        <w:tab/>
      </w:r>
      <w:r w:rsidRPr="00044D2B">
        <w:rPr>
          <w:rFonts w:cs="Arial"/>
          <w:lang w:eastAsia="en-GB"/>
        </w:rPr>
        <w:tab/>
      </w:r>
    </w:p>
    <w:p w14:paraId="7CDA8F16" w14:textId="77777777" w:rsidR="0049263B" w:rsidRPr="00044D2B" w:rsidRDefault="0049263B" w:rsidP="0049263B">
      <w:pPr>
        <w:rPr>
          <w:rFonts w:cs="Arial"/>
          <w:lang w:eastAsia="en-GB"/>
        </w:rPr>
      </w:pPr>
    </w:p>
    <w:p w14:paraId="67B0377A" w14:textId="77777777" w:rsidR="0049263B" w:rsidRPr="00044D2B" w:rsidRDefault="0049263B" w:rsidP="0049263B">
      <w:pPr>
        <w:pStyle w:val="ListParagraph"/>
        <w:widowControl w:val="0"/>
        <w:numPr>
          <w:ilvl w:val="0"/>
          <w:numId w:val="26"/>
        </w:numPr>
        <w:autoSpaceDE w:val="0"/>
        <w:autoSpaceDN w:val="0"/>
        <w:ind w:left="0" w:firstLine="0"/>
        <w:contextualSpacing w:val="0"/>
        <w:rPr>
          <w:b/>
          <w:color w:val="0070C0"/>
        </w:rPr>
      </w:pPr>
      <w:r w:rsidRPr="00044D2B">
        <w:rPr>
          <w:b/>
          <w:color w:val="0070C0"/>
        </w:rPr>
        <w:t>Who will be impacted by this work? Tick all that apply.</w:t>
      </w:r>
    </w:p>
    <w:tbl>
      <w:tblPr>
        <w:tblStyle w:val="TableGrid"/>
        <w:tblW w:w="14312" w:type="dxa"/>
        <w:tblLook w:val="04A0" w:firstRow="1" w:lastRow="0" w:firstColumn="1" w:lastColumn="0" w:noHBand="0" w:noVBand="1"/>
      </w:tblPr>
      <w:tblGrid>
        <w:gridCol w:w="2122"/>
        <w:gridCol w:w="2835"/>
        <w:gridCol w:w="2268"/>
        <w:gridCol w:w="7087"/>
      </w:tblGrid>
      <w:tr w:rsidR="0049263B" w:rsidRPr="00044D2B" w14:paraId="4410368F" w14:textId="77777777" w:rsidTr="007A3906">
        <w:tc>
          <w:tcPr>
            <w:tcW w:w="2122" w:type="dxa"/>
          </w:tcPr>
          <w:p w14:paraId="6E4D2027" w14:textId="77777777" w:rsidR="0049263B" w:rsidRPr="00044D2B" w:rsidRDefault="0049263B" w:rsidP="007A3906">
            <w:pPr>
              <w:pStyle w:val="CCGAParatext"/>
              <w:rPr>
                <w:rFonts w:cs="Arial"/>
                <w:sz w:val="22"/>
              </w:rPr>
            </w:pPr>
            <w:r w:rsidRPr="00044D2B">
              <w:rPr>
                <w:rFonts w:cs="Arial"/>
                <w:sz w:val="22"/>
              </w:rPr>
              <w:t xml:space="preserve">Patients      </w:t>
            </w:r>
          </w:p>
          <w:p w14:paraId="1FD77A65" w14:textId="77777777" w:rsidR="0049263B" w:rsidRPr="00044D2B" w:rsidRDefault="0049263B" w:rsidP="007A3906">
            <w:pPr>
              <w:pStyle w:val="CCGAParatext"/>
              <w:rPr>
                <w:rFonts w:ascii="Wingdings" w:eastAsia="Wingdings" w:hAnsi="Wingdings" w:cs="Wingdings"/>
                <w:sz w:val="22"/>
              </w:rPr>
            </w:pPr>
            <w:r w:rsidRPr="6A92C68F">
              <w:rPr>
                <w:rFonts w:cs="Arial"/>
                <w:sz w:val="22"/>
              </w:rPr>
              <w:t>Staff</w:t>
            </w:r>
            <w:r>
              <w:tab/>
            </w:r>
            <w:r w:rsidRPr="6A92C68F">
              <w:rPr>
                <w:rFonts w:cs="Arial"/>
                <w:sz w:val="22"/>
              </w:rPr>
              <w:t xml:space="preserve">         </w:t>
            </w:r>
          </w:p>
        </w:tc>
        <w:tc>
          <w:tcPr>
            <w:tcW w:w="2835" w:type="dxa"/>
          </w:tcPr>
          <w:p w14:paraId="287F42D8" w14:textId="77777777" w:rsidR="0049263B" w:rsidRPr="00044D2B" w:rsidRDefault="0049263B" w:rsidP="007A3906">
            <w:pPr>
              <w:pStyle w:val="CCGAParatext"/>
              <w:rPr>
                <w:rFonts w:cs="Arial"/>
                <w:sz w:val="22"/>
              </w:rPr>
            </w:pPr>
          </w:p>
        </w:tc>
        <w:tc>
          <w:tcPr>
            <w:tcW w:w="2268" w:type="dxa"/>
          </w:tcPr>
          <w:p w14:paraId="35341D41" w14:textId="77777777" w:rsidR="0049263B" w:rsidRPr="00044D2B" w:rsidRDefault="0049263B" w:rsidP="007A3906">
            <w:pPr>
              <w:pStyle w:val="CCGAParatext"/>
              <w:rPr>
                <w:rFonts w:cs="Arial"/>
                <w:sz w:val="22"/>
              </w:rPr>
            </w:pPr>
          </w:p>
          <w:p w14:paraId="2B5316B7" w14:textId="77777777" w:rsidR="0049263B" w:rsidRPr="00044D2B" w:rsidRDefault="0049263B" w:rsidP="007A3906">
            <w:pPr>
              <w:pStyle w:val="CCGAParatext"/>
              <w:rPr>
                <w:rFonts w:cs="Arial"/>
                <w:sz w:val="22"/>
              </w:rPr>
            </w:pPr>
          </w:p>
        </w:tc>
        <w:tc>
          <w:tcPr>
            <w:tcW w:w="7087" w:type="dxa"/>
          </w:tcPr>
          <w:p w14:paraId="2D9B24A0" w14:textId="77777777" w:rsidR="0049263B" w:rsidRPr="00044D2B" w:rsidRDefault="0049263B" w:rsidP="007A3906">
            <w:pPr>
              <w:pStyle w:val="CCGAParatext"/>
              <w:rPr>
                <w:rFonts w:cs="Arial"/>
                <w:sz w:val="22"/>
              </w:rPr>
            </w:pPr>
            <w:r w:rsidRPr="00044D2B">
              <w:rPr>
                <w:rFonts w:cs="Arial"/>
                <w:sz w:val="22"/>
              </w:rPr>
              <w:t xml:space="preserve">External Partners (please specify below) </w:t>
            </w:r>
            <w:r w:rsidRPr="00044D2B">
              <w:rPr>
                <w:rFonts w:ascii="Segoe UI Symbol" w:hAnsi="Segoe UI Symbol" w:cs="Segoe UI Symbol"/>
                <w:sz w:val="22"/>
              </w:rPr>
              <w:t>☐</w:t>
            </w:r>
          </w:p>
          <w:sdt>
            <w:sdtPr>
              <w:rPr>
                <w:rFonts w:cs="Arial"/>
                <w:sz w:val="22"/>
              </w:rPr>
              <w:id w:val="-2139248734"/>
              <w:placeholder>
                <w:docPart w:val="BB04D155705249A69764D5B18BC1A312"/>
              </w:placeholder>
            </w:sdtPr>
            <w:sdtEndPr/>
            <w:sdtContent>
              <w:p w14:paraId="33D8E62B" w14:textId="77777777" w:rsidR="0049263B" w:rsidRPr="00044D2B" w:rsidRDefault="0049263B" w:rsidP="007A3906">
                <w:pPr>
                  <w:pStyle w:val="CCGAParatext"/>
                  <w:rPr>
                    <w:rFonts w:cs="Arial"/>
                    <w:sz w:val="22"/>
                  </w:rPr>
                </w:pPr>
                <w:r>
                  <w:rPr>
                    <w:rFonts w:cs="Arial"/>
                    <w:sz w:val="22"/>
                  </w:rPr>
                  <w:t>Fire and Rescue, Police, Other HART Teams</w:t>
                </w:r>
              </w:p>
            </w:sdtContent>
          </w:sdt>
          <w:p w14:paraId="2302C382" w14:textId="77777777" w:rsidR="0049263B" w:rsidRPr="00044D2B" w:rsidRDefault="0049263B" w:rsidP="007A3906">
            <w:pPr>
              <w:pStyle w:val="CCGAParatext"/>
              <w:rPr>
                <w:rFonts w:cs="Arial"/>
                <w:sz w:val="22"/>
              </w:rPr>
            </w:pPr>
            <w:r w:rsidRPr="00044D2B">
              <w:rPr>
                <w:rFonts w:cs="Arial"/>
                <w:sz w:val="22"/>
              </w:rPr>
              <w:t xml:space="preserve">Other (including a particular geographical area, describe below) </w:t>
            </w:r>
            <w:r w:rsidRPr="00044D2B">
              <w:rPr>
                <w:rFonts w:ascii="Segoe UI Symbol" w:hAnsi="Segoe UI Symbol" w:cs="Segoe UI Symbol"/>
                <w:sz w:val="22"/>
              </w:rPr>
              <w:t>☐</w:t>
            </w:r>
          </w:p>
          <w:sdt>
            <w:sdtPr>
              <w:rPr>
                <w:rFonts w:cs="Arial"/>
                <w:sz w:val="22"/>
              </w:rPr>
              <w:id w:val="-728998094"/>
              <w:placeholder>
                <w:docPart w:val="637B0AC55C01446D9046BF322C49AF8B"/>
              </w:placeholder>
              <w:showingPlcHdr/>
            </w:sdtPr>
            <w:sdtEndPr/>
            <w:sdtContent>
              <w:p w14:paraId="3C131B6F" w14:textId="77777777" w:rsidR="0049263B" w:rsidRPr="00044D2B" w:rsidRDefault="0049263B" w:rsidP="007A3906">
                <w:pPr>
                  <w:pStyle w:val="CCGAParatext"/>
                  <w:rPr>
                    <w:rFonts w:cs="Arial"/>
                    <w:sz w:val="22"/>
                  </w:rPr>
                </w:pPr>
                <w:r w:rsidRPr="00044D2B">
                  <w:rPr>
                    <w:rStyle w:val="PlaceholderText"/>
                    <w:rFonts w:cs="Arial"/>
                    <w:sz w:val="22"/>
                  </w:rPr>
                  <w:t>Click or tap here to enter text.</w:t>
                </w:r>
              </w:p>
            </w:sdtContent>
          </w:sdt>
        </w:tc>
      </w:tr>
    </w:tbl>
    <w:p w14:paraId="3D09DF7F" w14:textId="77777777" w:rsidR="0049263B" w:rsidRPr="00044D2B" w:rsidRDefault="0049263B" w:rsidP="0049263B">
      <w:pPr>
        <w:pStyle w:val="CCGAParatext"/>
        <w:rPr>
          <w:rFonts w:cs="Arial"/>
          <w:sz w:val="22"/>
        </w:rPr>
      </w:pPr>
    </w:p>
    <w:p w14:paraId="3ECFD2EB" w14:textId="77777777" w:rsidR="0049263B" w:rsidRPr="00044D2B" w:rsidRDefault="0049263B" w:rsidP="0049263B">
      <w:pPr>
        <w:pStyle w:val="ListParagraph"/>
        <w:widowControl w:val="0"/>
        <w:numPr>
          <w:ilvl w:val="0"/>
          <w:numId w:val="26"/>
        </w:numPr>
        <w:autoSpaceDE w:val="0"/>
        <w:autoSpaceDN w:val="0"/>
        <w:ind w:left="0" w:firstLine="0"/>
        <w:contextualSpacing w:val="0"/>
        <w:rPr>
          <w:b/>
          <w:color w:val="0070C0"/>
        </w:rPr>
      </w:pPr>
      <w:r w:rsidRPr="00044D2B">
        <w:rPr>
          <w:b/>
          <w:color w:val="0070C0"/>
        </w:rPr>
        <w:t xml:space="preserve">Summarise the work being assessed. Describe </w:t>
      </w:r>
      <w:proofErr w:type="gramStart"/>
      <w:r w:rsidRPr="00044D2B">
        <w:rPr>
          <w:b/>
          <w:color w:val="0070C0"/>
        </w:rPr>
        <w:t>current status</w:t>
      </w:r>
      <w:proofErr w:type="gramEnd"/>
      <w:r w:rsidRPr="00044D2B">
        <w:rPr>
          <w:b/>
          <w:color w:val="0070C0"/>
        </w:rPr>
        <w:t xml:space="preserve"> followed by any changes that stakeholders would experience.</w:t>
      </w:r>
    </w:p>
    <w:tbl>
      <w:tblPr>
        <w:tblStyle w:val="GridTable1Light"/>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312"/>
      </w:tblGrid>
      <w:tr w:rsidR="0049263B" w:rsidRPr="00044D2B" w14:paraId="5256839E" w14:textId="77777777" w:rsidTr="007A3906">
        <w:trPr>
          <w:cnfStyle w:val="100000000000" w:firstRow="1" w:lastRow="0" w:firstColumn="0" w:lastColumn="0" w:oddVBand="0" w:evenVBand="0" w:oddHBand="0" w:evenHBand="0" w:firstRowFirstColumn="0" w:firstRowLastColumn="0" w:lastRowFirstColumn="0" w:lastRowLastColumn="0"/>
          <w:trHeight w:val="983"/>
        </w:trPr>
        <w:tc>
          <w:tcPr>
            <w:tcW w:w="14312" w:type="dxa"/>
          </w:tcPr>
          <w:p w14:paraId="45DB5BA9" w14:textId="77777777" w:rsidR="0049263B" w:rsidRPr="008D3E00" w:rsidRDefault="0049263B" w:rsidP="007A3906">
            <w:pPr>
              <w:spacing w:after="160" w:line="257" w:lineRule="auto"/>
              <w:rPr>
                <w:rFonts w:eastAsia="Arial" w:cs="Arial"/>
              </w:rPr>
            </w:pPr>
            <w:r w:rsidRPr="00347D97">
              <w:rPr>
                <w:rFonts w:eastAsia="Arial" w:cs="Arial"/>
                <w:b w:val="0"/>
                <w:bCs w:val="0"/>
              </w:rPr>
              <w:t xml:space="preserve">Update to the HART deployment procedure to bring it up to date with current terminology and deployment according to the latest National Standards. </w:t>
            </w:r>
            <w:r>
              <w:rPr>
                <w:rFonts w:eastAsia="Arial" w:cs="Arial"/>
                <w:b w:val="0"/>
                <w:bCs w:val="0"/>
              </w:rPr>
              <w:t xml:space="preserve">Stakeholders are likely to experience an improved level of service. </w:t>
            </w:r>
            <w:r w:rsidRPr="008D3E00">
              <w:rPr>
                <w:rFonts w:eastAsia="Arial" w:cs="Arial"/>
                <w:b w:val="0"/>
                <w:bCs w:val="0"/>
              </w:rPr>
              <w:t>In addition to updating terminology and alignment with national standards, this procedure ensures equitable access to specialist HART capabilities for patients across all geographical areas, including rural and hard-to-reach locations. It also supports staff by providing clear, consistent deployment processes that promote safety, fairness and inclusion in high-risk operational environments.</w:t>
            </w:r>
          </w:p>
          <w:p w14:paraId="0B583784" w14:textId="77777777" w:rsidR="0049263B" w:rsidRPr="00044D2B" w:rsidRDefault="0049263B" w:rsidP="007A3906">
            <w:pPr>
              <w:spacing w:after="160" w:line="257" w:lineRule="auto"/>
              <w:rPr>
                <w:rFonts w:eastAsia="Arial" w:cs="Arial"/>
                <w:b w:val="0"/>
                <w:bCs w:val="0"/>
              </w:rPr>
            </w:pPr>
          </w:p>
        </w:tc>
      </w:tr>
    </w:tbl>
    <w:p w14:paraId="5C0414DF" w14:textId="77777777" w:rsidR="0049263B" w:rsidRDefault="0049263B" w:rsidP="0049263B">
      <w:pPr>
        <w:rPr>
          <w:rFonts w:cs="Arial"/>
          <w:b/>
          <w:color w:val="0070C0"/>
        </w:rPr>
      </w:pPr>
    </w:p>
    <w:p w14:paraId="23A18C00" w14:textId="77777777" w:rsidR="0049263B" w:rsidRDefault="0049263B" w:rsidP="0049263B">
      <w:pPr>
        <w:rPr>
          <w:rFonts w:cs="Arial"/>
          <w:b/>
          <w:color w:val="0070C0"/>
        </w:rPr>
      </w:pPr>
    </w:p>
    <w:p w14:paraId="07849F70" w14:textId="77777777" w:rsidR="0049263B" w:rsidRDefault="0049263B" w:rsidP="0049263B">
      <w:pPr>
        <w:rPr>
          <w:rFonts w:cs="Arial"/>
          <w:b/>
          <w:color w:val="0070C0"/>
        </w:rPr>
      </w:pPr>
    </w:p>
    <w:p w14:paraId="05E55173" w14:textId="77777777" w:rsidR="0049263B" w:rsidRDefault="0049263B" w:rsidP="0049263B">
      <w:pPr>
        <w:rPr>
          <w:rFonts w:cs="Arial"/>
          <w:b/>
          <w:color w:val="0070C0"/>
        </w:rPr>
      </w:pPr>
    </w:p>
    <w:p w14:paraId="49726060" w14:textId="77777777" w:rsidR="0049263B" w:rsidRDefault="0049263B" w:rsidP="0049263B">
      <w:pPr>
        <w:rPr>
          <w:rFonts w:cs="Arial"/>
          <w:b/>
          <w:color w:val="0070C0"/>
        </w:rPr>
      </w:pPr>
    </w:p>
    <w:p w14:paraId="43E8142C" w14:textId="77777777" w:rsidR="0049263B" w:rsidRPr="00044D2B" w:rsidRDefault="0049263B" w:rsidP="0049263B">
      <w:pPr>
        <w:rPr>
          <w:rFonts w:cs="Arial"/>
          <w:b/>
          <w:color w:val="0070C0"/>
        </w:rPr>
      </w:pPr>
    </w:p>
    <w:p w14:paraId="395AB8E5" w14:textId="77777777" w:rsidR="0049263B" w:rsidRPr="00044D2B" w:rsidRDefault="0049263B" w:rsidP="0049263B">
      <w:pPr>
        <w:rPr>
          <w:rFonts w:cs="Arial"/>
          <w:b/>
          <w:color w:val="0070C0"/>
        </w:rPr>
      </w:pPr>
    </w:p>
    <w:p w14:paraId="68740C05" w14:textId="77777777" w:rsidR="0049263B" w:rsidRPr="00044D2B" w:rsidRDefault="0049263B" w:rsidP="0049263B">
      <w:pPr>
        <w:pStyle w:val="ListParagraph"/>
        <w:widowControl w:val="0"/>
        <w:numPr>
          <w:ilvl w:val="0"/>
          <w:numId w:val="26"/>
        </w:numPr>
        <w:autoSpaceDE w:val="0"/>
        <w:autoSpaceDN w:val="0"/>
        <w:ind w:left="0" w:firstLine="0"/>
        <w:contextualSpacing w:val="0"/>
        <w:rPr>
          <w:b/>
          <w:color w:val="0070C0"/>
        </w:rPr>
      </w:pPr>
      <w:r w:rsidRPr="00044D2B">
        <w:rPr>
          <w:b/>
          <w:bCs/>
          <w:color w:val="0070C0"/>
        </w:rPr>
        <w:t>Checklist</w:t>
      </w:r>
    </w:p>
    <w:p w14:paraId="46FE0C0F" w14:textId="77777777" w:rsidR="0049263B" w:rsidRPr="00044D2B" w:rsidRDefault="0049263B" w:rsidP="0049263B">
      <w:pPr>
        <w:pStyle w:val="ListParagraph"/>
        <w:ind w:left="0"/>
      </w:pPr>
    </w:p>
    <w:tbl>
      <w:tblPr>
        <w:tblStyle w:val="GridTable1Light"/>
        <w:tblW w:w="15021" w:type="dxa"/>
        <w:tblLayout w:type="fixed"/>
        <w:tblLook w:val="0420" w:firstRow="1" w:lastRow="0" w:firstColumn="0" w:lastColumn="0" w:noHBand="0" w:noVBand="1"/>
      </w:tblPr>
      <w:tblGrid>
        <w:gridCol w:w="13462"/>
        <w:gridCol w:w="708"/>
        <w:gridCol w:w="851"/>
      </w:tblGrid>
      <w:tr w:rsidR="0049263B" w:rsidRPr="00044D2B" w14:paraId="4682C66F" w14:textId="77777777" w:rsidTr="007A3906">
        <w:trPr>
          <w:cnfStyle w:val="100000000000" w:firstRow="1" w:lastRow="0" w:firstColumn="0" w:lastColumn="0" w:oddVBand="0" w:evenVBand="0" w:oddHBand="0" w:evenHBand="0" w:firstRowFirstColumn="0" w:firstRowLastColumn="0" w:lastRowFirstColumn="0" w:lastRowLastColumn="0"/>
          <w:trHeight w:val="1835"/>
        </w:trPr>
        <w:tc>
          <w:tcPr>
            <w:tcW w:w="15021" w:type="dxa"/>
            <w:gridSpan w:val="3"/>
          </w:tcPr>
          <w:p w14:paraId="1B21790A" w14:textId="77777777" w:rsidR="0049263B" w:rsidRPr="00044D2B" w:rsidRDefault="0049263B" w:rsidP="007A3906">
            <w:pPr>
              <w:numPr>
                <w:ilvl w:val="2"/>
                <w:numId w:val="0"/>
              </w:numPr>
              <w:spacing w:after="120"/>
              <w:rPr>
                <w:rFonts w:cs="Arial"/>
                <w:b w:val="0"/>
              </w:rPr>
            </w:pPr>
            <w:r w:rsidRPr="00044D2B">
              <w:rPr>
                <w:rFonts w:cs="Arial"/>
                <w:b w:val="0"/>
              </w:rPr>
              <w:t xml:space="preserve">All the Trust’s policies, programmes, strategies, services and major developments affect patients, carers, service users, employees and the wider community. These will have a greater or lesser relevance to equality, diversity and inclusion.  </w:t>
            </w:r>
          </w:p>
          <w:p w14:paraId="6E2D2316" w14:textId="77777777" w:rsidR="0049263B" w:rsidRPr="00044D2B" w:rsidRDefault="0049263B" w:rsidP="007A3906">
            <w:pPr>
              <w:numPr>
                <w:ilvl w:val="2"/>
                <w:numId w:val="0"/>
              </w:numPr>
              <w:spacing w:after="120"/>
              <w:rPr>
                <w:rFonts w:cs="Arial"/>
                <w:b w:val="0"/>
              </w:rPr>
            </w:pPr>
            <w:r w:rsidRPr="00044D2B">
              <w:rPr>
                <w:rFonts w:cs="Arial"/>
                <w:b w:val="0"/>
              </w:rPr>
              <w:t>The following questions will help you to identify how relevant your proposals are.</w:t>
            </w:r>
          </w:p>
          <w:p w14:paraId="54A7F482" w14:textId="77777777" w:rsidR="0049263B" w:rsidRPr="00044D2B" w:rsidRDefault="0049263B" w:rsidP="007A3906">
            <w:pPr>
              <w:numPr>
                <w:ilvl w:val="2"/>
                <w:numId w:val="0"/>
              </w:numPr>
              <w:spacing w:after="120"/>
              <w:rPr>
                <w:rFonts w:cs="Arial"/>
                <w:b w:val="0"/>
              </w:rPr>
            </w:pPr>
            <w:r w:rsidRPr="00044D2B">
              <w:rPr>
                <w:rFonts w:cs="Arial"/>
                <w:b w:val="0"/>
              </w:rPr>
              <w:t>When considering these questions think about age, carers, disability, gender reassignment, race, religion or belief, sex, sexual orientation, pregnancy and maternity and any other relevant characteristics (for example socio-economic status, social class, income, unemployment, residential location or family background and education or skills levels).</w:t>
            </w:r>
          </w:p>
          <w:p w14:paraId="4A5C0042" w14:textId="77777777" w:rsidR="0049263B" w:rsidRPr="00044D2B" w:rsidRDefault="0049263B" w:rsidP="007A3906">
            <w:pPr>
              <w:numPr>
                <w:ilvl w:val="2"/>
                <w:numId w:val="0"/>
              </w:numPr>
              <w:spacing w:after="120"/>
              <w:rPr>
                <w:rFonts w:cs="Arial"/>
              </w:rPr>
            </w:pPr>
            <w:r w:rsidRPr="00044D2B">
              <w:rPr>
                <w:rFonts w:cs="Arial"/>
                <w:b w:val="0"/>
              </w:rPr>
              <w:t>Make notes to assist with the completion of the EIA.</w:t>
            </w:r>
          </w:p>
        </w:tc>
      </w:tr>
      <w:tr w:rsidR="0049263B" w:rsidRPr="00044D2B" w14:paraId="00511CD7" w14:textId="77777777" w:rsidTr="007A3906">
        <w:tc>
          <w:tcPr>
            <w:tcW w:w="13462" w:type="dxa"/>
            <w:shd w:val="clear" w:color="auto" w:fill="D9D9D9" w:themeFill="background1" w:themeFillShade="D9"/>
          </w:tcPr>
          <w:p w14:paraId="22035DBA" w14:textId="77777777" w:rsidR="0049263B" w:rsidRPr="00044D2B" w:rsidRDefault="0049263B" w:rsidP="007A3906">
            <w:pPr>
              <w:numPr>
                <w:ilvl w:val="2"/>
                <w:numId w:val="0"/>
              </w:numPr>
              <w:spacing w:after="120"/>
              <w:rPr>
                <w:rFonts w:cs="Arial"/>
                <w:b/>
              </w:rPr>
            </w:pPr>
            <w:r w:rsidRPr="00044D2B">
              <w:rPr>
                <w:rFonts w:cs="Arial"/>
                <w:b/>
              </w:rPr>
              <w:t xml:space="preserve">Questions </w:t>
            </w:r>
          </w:p>
        </w:tc>
        <w:tc>
          <w:tcPr>
            <w:tcW w:w="708" w:type="dxa"/>
            <w:shd w:val="clear" w:color="auto" w:fill="D9D9D9" w:themeFill="background1" w:themeFillShade="D9"/>
            <w:vAlign w:val="center"/>
          </w:tcPr>
          <w:p w14:paraId="762F7465" w14:textId="77777777" w:rsidR="0049263B" w:rsidRPr="00044D2B" w:rsidRDefault="0049263B" w:rsidP="007A3906">
            <w:pPr>
              <w:numPr>
                <w:ilvl w:val="2"/>
                <w:numId w:val="0"/>
              </w:numPr>
              <w:spacing w:after="120"/>
              <w:jc w:val="center"/>
              <w:rPr>
                <w:rFonts w:cs="Arial"/>
                <w:b/>
              </w:rPr>
            </w:pPr>
            <w:r w:rsidRPr="00044D2B">
              <w:rPr>
                <w:rFonts w:cs="Arial"/>
                <w:b/>
              </w:rPr>
              <w:t>Yes</w:t>
            </w:r>
          </w:p>
        </w:tc>
        <w:tc>
          <w:tcPr>
            <w:tcW w:w="851" w:type="dxa"/>
            <w:shd w:val="clear" w:color="auto" w:fill="D9D9D9" w:themeFill="background1" w:themeFillShade="D9"/>
            <w:vAlign w:val="center"/>
          </w:tcPr>
          <w:p w14:paraId="15914001" w14:textId="77777777" w:rsidR="0049263B" w:rsidRPr="00044D2B" w:rsidRDefault="0049263B" w:rsidP="007A3906">
            <w:pPr>
              <w:numPr>
                <w:ilvl w:val="2"/>
                <w:numId w:val="0"/>
              </w:numPr>
              <w:spacing w:after="120"/>
              <w:jc w:val="center"/>
              <w:rPr>
                <w:rFonts w:cs="Arial"/>
                <w:b/>
              </w:rPr>
            </w:pPr>
            <w:r w:rsidRPr="00044D2B">
              <w:rPr>
                <w:rFonts w:cs="Arial"/>
                <w:b/>
              </w:rPr>
              <w:t>No</w:t>
            </w:r>
          </w:p>
        </w:tc>
      </w:tr>
      <w:tr w:rsidR="0049263B" w:rsidRPr="00044D2B" w14:paraId="5D997627" w14:textId="77777777" w:rsidTr="007A3906">
        <w:tc>
          <w:tcPr>
            <w:tcW w:w="13462" w:type="dxa"/>
          </w:tcPr>
          <w:p w14:paraId="42CC199B" w14:textId="77777777" w:rsidR="0049263B" w:rsidRPr="00044D2B" w:rsidRDefault="0049263B" w:rsidP="007A3906">
            <w:pPr>
              <w:numPr>
                <w:ilvl w:val="2"/>
                <w:numId w:val="0"/>
              </w:numPr>
              <w:spacing w:after="120"/>
              <w:rPr>
                <w:rFonts w:cs="Arial"/>
                <w:lang w:val="en-US"/>
              </w:rPr>
            </w:pPr>
            <w:r w:rsidRPr="00044D2B">
              <w:rPr>
                <w:rFonts w:cs="Arial"/>
                <w:lang w:val="en-US"/>
              </w:rPr>
              <w:t xml:space="preserve">Is there potential for/ indication of or evidence that the proposed change will affect different population groups differently (including possibly discriminating against certain groups)? </w:t>
            </w:r>
          </w:p>
        </w:tc>
        <w:tc>
          <w:tcPr>
            <w:tcW w:w="708" w:type="dxa"/>
            <w:vAlign w:val="center"/>
          </w:tcPr>
          <w:sdt>
            <w:sdtPr>
              <w:rPr>
                <w:rFonts w:cs="Arial"/>
              </w:rPr>
              <w:id w:val="-1302763164"/>
              <w14:checkbox>
                <w14:checked w14:val="0"/>
                <w14:checkedState w14:val="2612" w14:font="MS Gothic"/>
                <w14:uncheckedState w14:val="2610" w14:font="MS Gothic"/>
              </w14:checkbox>
            </w:sdtPr>
            <w:sdtEndPr/>
            <w:sdtContent>
              <w:p w14:paraId="2AFF1D50" w14:textId="77777777" w:rsidR="0049263B" w:rsidRPr="00044D2B" w:rsidRDefault="0049263B" w:rsidP="007A3906">
                <w:pPr>
                  <w:numPr>
                    <w:ilvl w:val="2"/>
                    <w:numId w:val="0"/>
                  </w:numPr>
                  <w:spacing w:after="120"/>
                  <w:jc w:val="center"/>
                  <w:rPr>
                    <w:rFonts w:cs="Arial"/>
                  </w:rPr>
                </w:pPr>
                <w:r>
                  <w:rPr>
                    <w:rFonts w:ascii="MS Gothic" w:eastAsia="MS Gothic" w:hAnsi="MS Gothic" w:cs="Arial" w:hint="eastAsia"/>
                  </w:rPr>
                  <w:t>☐</w:t>
                </w:r>
              </w:p>
            </w:sdtContent>
          </w:sdt>
        </w:tc>
        <w:tc>
          <w:tcPr>
            <w:tcW w:w="851" w:type="dxa"/>
            <w:shd w:val="clear" w:color="auto" w:fill="000000" w:themeFill="text1"/>
            <w:vAlign w:val="center"/>
          </w:tcPr>
          <w:sdt>
            <w:sdtPr>
              <w:rPr>
                <w:rFonts w:cs="Arial"/>
              </w:rPr>
              <w:id w:val="-2012134322"/>
              <w14:checkbox>
                <w14:checked w14:val="1"/>
                <w14:checkedState w14:val="2612" w14:font="MS Gothic"/>
                <w14:uncheckedState w14:val="2610" w14:font="MS Gothic"/>
              </w14:checkbox>
            </w:sdtPr>
            <w:sdtEndPr/>
            <w:sdtContent>
              <w:p w14:paraId="18144B4D" w14:textId="77777777" w:rsidR="0049263B" w:rsidRPr="00044D2B" w:rsidRDefault="0049263B" w:rsidP="007A3906">
                <w:pPr>
                  <w:numPr>
                    <w:ilvl w:val="2"/>
                    <w:numId w:val="0"/>
                  </w:numPr>
                  <w:spacing w:after="120"/>
                  <w:jc w:val="center"/>
                  <w:rPr>
                    <w:rFonts w:cs="Arial"/>
                  </w:rPr>
                </w:pPr>
                <w:r>
                  <w:rPr>
                    <w:rFonts w:ascii="MS Gothic" w:eastAsia="MS Gothic" w:hAnsi="MS Gothic" w:cs="Arial" w:hint="eastAsia"/>
                  </w:rPr>
                  <w:t>☒</w:t>
                </w:r>
              </w:p>
            </w:sdtContent>
          </w:sdt>
        </w:tc>
      </w:tr>
      <w:tr w:rsidR="0049263B" w:rsidRPr="00044D2B" w14:paraId="2ECE8297" w14:textId="77777777" w:rsidTr="007A3906">
        <w:trPr>
          <w:trHeight w:val="43"/>
        </w:trPr>
        <w:tc>
          <w:tcPr>
            <w:tcW w:w="13462" w:type="dxa"/>
          </w:tcPr>
          <w:p w14:paraId="6356A450" w14:textId="77777777" w:rsidR="0049263B" w:rsidRPr="00044D2B" w:rsidRDefault="0049263B" w:rsidP="007A3906">
            <w:pPr>
              <w:numPr>
                <w:ilvl w:val="2"/>
                <w:numId w:val="0"/>
              </w:numPr>
              <w:spacing w:after="120"/>
              <w:rPr>
                <w:rFonts w:cs="Arial"/>
              </w:rPr>
            </w:pPr>
            <w:r w:rsidRPr="00044D2B">
              <w:rPr>
                <w:rFonts w:cs="Arial"/>
              </w:rPr>
              <w:t xml:space="preserve">Have there been or are there likely to be any public concerns (including media, academic, voluntary or sector specific interest) about the change? </w:t>
            </w:r>
          </w:p>
        </w:tc>
        <w:tc>
          <w:tcPr>
            <w:tcW w:w="708" w:type="dxa"/>
            <w:vAlign w:val="center"/>
          </w:tcPr>
          <w:sdt>
            <w:sdtPr>
              <w:rPr>
                <w:rFonts w:cs="Arial"/>
              </w:rPr>
              <w:id w:val="-940064002"/>
              <w14:checkbox>
                <w14:checked w14:val="0"/>
                <w14:checkedState w14:val="2612" w14:font="MS Gothic"/>
                <w14:uncheckedState w14:val="2610" w14:font="MS Gothic"/>
              </w14:checkbox>
            </w:sdtPr>
            <w:sdtEndPr/>
            <w:sdtContent>
              <w:p w14:paraId="0DEA6B5B" w14:textId="77777777" w:rsidR="0049263B" w:rsidRPr="00044D2B" w:rsidRDefault="0049263B" w:rsidP="007A3906">
                <w:pPr>
                  <w:numPr>
                    <w:ilvl w:val="2"/>
                    <w:numId w:val="0"/>
                  </w:numPr>
                  <w:spacing w:after="120"/>
                  <w:jc w:val="center"/>
                  <w:rPr>
                    <w:rFonts w:cs="Arial"/>
                  </w:rPr>
                </w:pPr>
                <w:r w:rsidRPr="00044D2B">
                  <w:rPr>
                    <w:rFonts w:ascii="Segoe UI Symbol" w:hAnsi="Segoe UI Symbol" w:cs="Segoe UI Symbol"/>
                  </w:rPr>
                  <w:t>☐</w:t>
                </w:r>
              </w:p>
            </w:sdtContent>
          </w:sdt>
        </w:tc>
        <w:tc>
          <w:tcPr>
            <w:tcW w:w="851" w:type="dxa"/>
            <w:shd w:val="clear" w:color="auto" w:fill="000000" w:themeFill="text1"/>
            <w:vAlign w:val="center"/>
          </w:tcPr>
          <w:sdt>
            <w:sdtPr>
              <w:rPr>
                <w:rFonts w:cs="Arial"/>
              </w:rPr>
              <w:id w:val="-453721178"/>
              <w14:checkbox>
                <w14:checked w14:val="1"/>
                <w14:checkedState w14:val="2612" w14:font="MS Gothic"/>
                <w14:uncheckedState w14:val="2610" w14:font="MS Gothic"/>
              </w14:checkbox>
            </w:sdtPr>
            <w:sdtEndPr/>
            <w:sdtContent>
              <w:p w14:paraId="752530D0" w14:textId="77777777" w:rsidR="0049263B" w:rsidRPr="00044D2B" w:rsidRDefault="0049263B" w:rsidP="007A3906">
                <w:pPr>
                  <w:numPr>
                    <w:ilvl w:val="2"/>
                    <w:numId w:val="0"/>
                  </w:numPr>
                  <w:spacing w:after="120"/>
                  <w:jc w:val="center"/>
                  <w:rPr>
                    <w:rFonts w:cs="Arial"/>
                  </w:rPr>
                </w:pPr>
                <w:r>
                  <w:rPr>
                    <w:rFonts w:ascii="MS Gothic" w:eastAsia="MS Gothic" w:hAnsi="MS Gothic" w:cs="Arial" w:hint="eastAsia"/>
                  </w:rPr>
                  <w:t>☒</w:t>
                </w:r>
              </w:p>
            </w:sdtContent>
          </w:sdt>
        </w:tc>
      </w:tr>
      <w:tr w:rsidR="0049263B" w:rsidRPr="00044D2B" w14:paraId="025EFA03" w14:textId="77777777" w:rsidTr="007A3906">
        <w:tc>
          <w:tcPr>
            <w:tcW w:w="13462" w:type="dxa"/>
          </w:tcPr>
          <w:p w14:paraId="4374AB67" w14:textId="77777777" w:rsidR="0049263B" w:rsidRPr="00044D2B" w:rsidRDefault="0049263B" w:rsidP="007A3906">
            <w:pPr>
              <w:numPr>
                <w:ilvl w:val="2"/>
                <w:numId w:val="0"/>
              </w:numPr>
              <w:spacing w:after="120"/>
              <w:rPr>
                <w:rFonts w:cs="Arial"/>
              </w:rPr>
            </w:pPr>
            <w:r w:rsidRPr="00044D2B">
              <w:rPr>
                <w:rFonts w:cs="Arial"/>
              </w:rPr>
              <w:t>Could the proposal affect how our services, commissioning or procurement activities are organised, provided, located and by whom?</w:t>
            </w:r>
          </w:p>
        </w:tc>
        <w:tc>
          <w:tcPr>
            <w:tcW w:w="708" w:type="dxa"/>
            <w:vAlign w:val="center"/>
          </w:tcPr>
          <w:sdt>
            <w:sdtPr>
              <w:rPr>
                <w:rFonts w:cs="Arial"/>
              </w:rPr>
              <w:id w:val="759645510"/>
              <w14:checkbox>
                <w14:checked w14:val="1"/>
                <w14:checkedState w14:val="2612" w14:font="MS Gothic"/>
                <w14:uncheckedState w14:val="2610" w14:font="MS Gothic"/>
              </w14:checkbox>
            </w:sdtPr>
            <w:sdtEndPr/>
            <w:sdtContent>
              <w:p w14:paraId="6DE0725F" w14:textId="77777777" w:rsidR="0049263B" w:rsidRPr="00044D2B" w:rsidRDefault="0049263B" w:rsidP="007A3906">
                <w:pPr>
                  <w:numPr>
                    <w:ilvl w:val="2"/>
                    <w:numId w:val="0"/>
                  </w:numPr>
                  <w:spacing w:after="120"/>
                  <w:jc w:val="center"/>
                  <w:rPr>
                    <w:rFonts w:cs="Arial"/>
                  </w:rPr>
                </w:pPr>
                <w:r>
                  <w:rPr>
                    <w:rFonts w:ascii="MS Gothic" w:eastAsia="MS Gothic" w:hAnsi="MS Gothic" w:cs="Arial" w:hint="eastAsia"/>
                  </w:rPr>
                  <w:t>☒</w:t>
                </w:r>
              </w:p>
            </w:sdtContent>
          </w:sdt>
        </w:tc>
        <w:tc>
          <w:tcPr>
            <w:tcW w:w="851" w:type="dxa"/>
            <w:shd w:val="clear" w:color="auto" w:fill="000000" w:themeFill="text1"/>
            <w:vAlign w:val="center"/>
          </w:tcPr>
          <w:sdt>
            <w:sdtPr>
              <w:rPr>
                <w:rFonts w:cs="Arial"/>
              </w:rPr>
              <w:id w:val="-579828958"/>
              <w14:checkbox>
                <w14:checked w14:val="0"/>
                <w14:checkedState w14:val="2612" w14:font="MS Gothic"/>
                <w14:uncheckedState w14:val="2610" w14:font="MS Gothic"/>
              </w14:checkbox>
            </w:sdtPr>
            <w:sdtEndPr/>
            <w:sdtContent>
              <w:p w14:paraId="56908C30" w14:textId="77777777" w:rsidR="0049263B" w:rsidRPr="00044D2B" w:rsidRDefault="0049263B" w:rsidP="007A3906">
                <w:pPr>
                  <w:numPr>
                    <w:ilvl w:val="2"/>
                    <w:numId w:val="0"/>
                  </w:numPr>
                  <w:spacing w:after="120"/>
                  <w:jc w:val="center"/>
                  <w:rPr>
                    <w:rFonts w:cs="Arial"/>
                  </w:rPr>
                </w:pPr>
                <w:r>
                  <w:rPr>
                    <w:rFonts w:ascii="MS Gothic" w:eastAsia="MS Gothic" w:hAnsi="MS Gothic" w:cs="Arial" w:hint="eastAsia"/>
                  </w:rPr>
                  <w:t>☐</w:t>
                </w:r>
              </w:p>
            </w:sdtContent>
          </w:sdt>
        </w:tc>
      </w:tr>
      <w:tr w:rsidR="0049263B" w:rsidRPr="00044D2B" w14:paraId="6FC17B35" w14:textId="77777777" w:rsidTr="007A3906">
        <w:tc>
          <w:tcPr>
            <w:tcW w:w="13462" w:type="dxa"/>
          </w:tcPr>
          <w:p w14:paraId="10AA0023" w14:textId="77777777" w:rsidR="0049263B" w:rsidRPr="00044D2B" w:rsidRDefault="0049263B" w:rsidP="007A3906">
            <w:pPr>
              <w:numPr>
                <w:ilvl w:val="2"/>
                <w:numId w:val="0"/>
              </w:numPr>
              <w:spacing w:after="120"/>
              <w:rPr>
                <w:rFonts w:cs="Arial"/>
              </w:rPr>
            </w:pPr>
            <w:r w:rsidRPr="00044D2B">
              <w:rPr>
                <w:rFonts w:cs="Arial"/>
              </w:rPr>
              <w:t>Could the proposal affect our workforce or employment practices?</w:t>
            </w:r>
          </w:p>
        </w:tc>
        <w:tc>
          <w:tcPr>
            <w:tcW w:w="708" w:type="dxa"/>
            <w:vAlign w:val="center"/>
          </w:tcPr>
          <w:sdt>
            <w:sdtPr>
              <w:rPr>
                <w:rFonts w:cs="Arial"/>
              </w:rPr>
              <w:id w:val="268745711"/>
              <w14:checkbox>
                <w14:checked w14:val="1"/>
                <w14:checkedState w14:val="2612" w14:font="MS Gothic"/>
                <w14:uncheckedState w14:val="2610" w14:font="MS Gothic"/>
              </w14:checkbox>
            </w:sdtPr>
            <w:sdtEndPr/>
            <w:sdtContent>
              <w:p w14:paraId="64D3F749" w14:textId="77777777" w:rsidR="0049263B" w:rsidRPr="00044D2B" w:rsidRDefault="0049263B" w:rsidP="007A3906">
                <w:pPr>
                  <w:numPr>
                    <w:ilvl w:val="2"/>
                    <w:numId w:val="0"/>
                  </w:numPr>
                  <w:spacing w:after="120"/>
                  <w:jc w:val="center"/>
                  <w:rPr>
                    <w:rFonts w:cs="Arial"/>
                  </w:rPr>
                </w:pPr>
                <w:r>
                  <w:rPr>
                    <w:rFonts w:ascii="MS Gothic" w:eastAsia="MS Gothic" w:hAnsi="MS Gothic" w:cs="Arial" w:hint="eastAsia"/>
                  </w:rPr>
                  <w:t>☒</w:t>
                </w:r>
              </w:p>
            </w:sdtContent>
          </w:sdt>
        </w:tc>
        <w:tc>
          <w:tcPr>
            <w:tcW w:w="851" w:type="dxa"/>
            <w:shd w:val="clear" w:color="auto" w:fill="000000" w:themeFill="text1"/>
            <w:vAlign w:val="center"/>
          </w:tcPr>
          <w:sdt>
            <w:sdtPr>
              <w:rPr>
                <w:rFonts w:cs="Arial"/>
              </w:rPr>
              <w:id w:val="798876735"/>
              <w14:checkbox>
                <w14:checked w14:val="0"/>
                <w14:checkedState w14:val="2612" w14:font="MS Gothic"/>
                <w14:uncheckedState w14:val="2610" w14:font="MS Gothic"/>
              </w14:checkbox>
            </w:sdtPr>
            <w:sdtEndPr/>
            <w:sdtContent>
              <w:p w14:paraId="32C2A1AF" w14:textId="77777777" w:rsidR="0049263B" w:rsidRPr="00044D2B" w:rsidRDefault="0049263B" w:rsidP="007A3906">
                <w:pPr>
                  <w:numPr>
                    <w:ilvl w:val="2"/>
                    <w:numId w:val="0"/>
                  </w:numPr>
                  <w:spacing w:after="120"/>
                  <w:jc w:val="center"/>
                  <w:rPr>
                    <w:rFonts w:cs="Arial"/>
                  </w:rPr>
                </w:pPr>
                <w:r>
                  <w:rPr>
                    <w:rFonts w:ascii="MS Gothic" w:eastAsia="MS Gothic" w:hAnsi="MS Gothic" w:cs="Arial" w:hint="eastAsia"/>
                  </w:rPr>
                  <w:t>☐</w:t>
                </w:r>
              </w:p>
            </w:sdtContent>
          </w:sdt>
        </w:tc>
      </w:tr>
      <w:tr w:rsidR="0049263B" w:rsidRPr="00044D2B" w14:paraId="0B310F93" w14:textId="77777777" w:rsidTr="007A3906">
        <w:tc>
          <w:tcPr>
            <w:tcW w:w="13462" w:type="dxa"/>
          </w:tcPr>
          <w:p w14:paraId="6CA088C7" w14:textId="77777777" w:rsidR="0049263B" w:rsidRPr="00044D2B" w:rsidRDefault="0049263B" w:rsidP="007A3906">
            <w:pPr>
              <w:numPr>
                <w:ilvl w:val="2"/>
                <w:numId w:val="0"/>
              </w:numPr>
              <w:spacing w:after="120"/>
              <w:rPr>
                <w:rFonts w:cs="Arial"/>
              </w:rPr>
            </w:pPr>
            <w:r w:rsidRPr="00044D2B">
              <w:rPr>
                <w:rFonts w:cs="Arial"/>
                <w:lang w:val="en-US"/>
              </w:rPr>
              <w:t>Is there potential for or evidence that the proposed change will not promote equality of opportunity or promote good relations between different groups?</w:t>
            </w:r>
            <w:r w:rsidRPr="00044D2B">
              <w:rPr>
                <w:rFonts w:cs="Arial"/>
              </w:rPr>
              <w:t xml:space="preserve"> </w:t>
            </w:r>
          </w:p>
        </w:tc>
        <w:tc>
          <w:tcPr>
            <w:tcW w:w="708" w:type="dxa"/>
            <w:vAlign w:val="center"/>
          </w:tcPr>
          <w:sdt>
            <w:sdtPr>
              <w:rPr>
                <w:rFonts w:cs="Arial"/>
              </w:rPr>
              <w:id w:val="-1380773157"/>
              <w14:checkbox>
                <w14:checked w14:val="0"/>
                <w14:checkedState w14:val="2612" w14:font="MS Gothic"/>
                <w14:uncheckedState w14:val="2610" w14:font="MS Gothic"/>
              </w14:checkbox>
            </w:sdtPr>
            <w:sdtEndPr/>
            <w:sdtContent>
              <w:p w14:paraId="65AC231E" w14:textId="77777777" w:rsidR="0049263B" w:rsidRPr="00044D2B" w:rsidRDefault="0049263B" w:rsidP="007A3906">
                <w:pPr>
                  <w:numPr>
                    <w:ilvl w:val="2"/>
                    <w:numId w:val="0"/>
                  </w:numPr>
                  <w:spacing w:after="120"/>
                  <w:jc w:val="center"/>
                  <w:rPr>
                    <w:rFonts w:cs="Arial"/>
                  </w:rPr>
                </w:pPr>
                <w:r w:rsidRPr="00044D2B">
                  <w:rPr>
                    <w:rFonts w:ascii="Segoe UI Symbol" w:hAnsi="Segoe UI Symbol" w:cs="Segoe UI Symbol"/>
                  </w:rPr>
                  <w:t>☐</w:t>
                </w:r>
              </w:p>
            </w:sdtContent>
          </w:sdt>
        </w:tc>
        <w:tc>
          <w:tcPr>
            <w:tcW w:w="851" w:type="dxa"/>
            <w:shd w:val="clear" w:color="auto" w:fill="000000" w:themeFill="text1"/>
            <w:vAlign w:val="center"/>
          </w:tcPr>
          <w:sdt>
            <w:sdtPr>
              <w:rPr>
                <w:rFonts w:cs="Arial"/>
              </w:rPr>
              <w:id w:val="-1746340070"/>
              <w14:checkbox>
                <w14:checked w14:val="1"/>
                <w14:checkedState w14:val="2612" w14:font="MS Gothic"/>
                <w14:uncheckedState w14:val="2610" w14:font="MS Gothic"/>
              </w14:checkbox>
            </w:sdtPr>
            <w:sdtEndPr/>
            <w:sdtContent>
              <w:p w14:paraId="17CC143C" w14:textId="77777777" w:rsidR="0049263B" w:rsidRPr="00044D2B" w:rsidRDefault="0049263B" w:rsidP="007A3906">
                <w:pPr>
                  <w:numPr>
                    <w:ilvl w:val="2"/>
                    <w:numId w:val="0"/>
                  </w:numPr>
                  <w:spacing w:after="120"/>
                  <w:jc w:val="center"/>
                  <w:rPr>
                    <w:rFonts w:cs="Arial"/>
                  </w:rPr>
                </w:pPr>
                <w:r>
                  <w:rPr>
                    <w:rFonts w:ascii="MS Gothic" w:eastAsia="MS Gothic" w:hAnsi="MS Gothic" w:cs="Arial" w:hint="eastAsia"/>
                  </w:rPr>
                  <w:t>☒</w:t>
                </w:r>
              </w:p>
            </w:sdtContent>
          </w:sdt>
        </w:tc>
      </w:tr>
      <w:tr w:rsidR="0049263B" w:rsidRPr="00044D2B" w14:paraId="541EFE75" w14:textId="77777777" w:rsidTr="007A3906">
        <w:tc>
          <w:tcPr>
            <w:tcW w:w="15021" w:type="dxa"/>
            <w:gridSpan w:val="3"/>
            <w:shd w:val="clear" w:color="auto" w:fill="D9D9D9" w:themeFill="background1" w:themeFillShade="D9"/>
          </w:tcPr>
          <w:p w14:paraId="742F42B5" w14:textId="77777777" w:rsidR="0049263B" w:rsidRPr="00044D2B" w:rsidRDefault="0049263B" w:rsidP="007A3906">
            <w:pPr>
              <w:numPr>
                <w:ilvl w:val="2"/>
                <w:numId w:val="0"/>
              </w:numPr>
              <w:spacing w:after="120"/>
              <w:rPr>
                <w:rFonts w:cs="Arial"/>
                <w:b/>
              </w:rPr>
            </w:pPr>
            <w:r w:rsidRPr="00044D2B">
              <w:rPr>
                <w:rFonts w:cs="Arial"/>
              </w:rPr>
              <w:t>If yes to any of the above, please add information in the notes</w:t>
            </w:r>
          </w:p>
        </w:tc>
      </w:tr>
      <w:tr w:rsidR="0049263B" w:rsidRPr="00044D2B" w14:paraId="5AF2D800" w14:textId="77777777" w:rsidTr="007A3906">
        <w:tc>
          <w:tcPr>
            <w:tcW w:w="15021" w:type="dxa"/>
            <w:gridSpan w:val="3"/>
          </w:tcPr>
          <w:p w14:paraId="4414AD23" w14:textId="77777777" w:rsidR="0049263B" w:rsidRPr="00044D2B" w:rsidRDefault="0049263B" w:rsidP="007A3906">
            <w:pPr>
              <w:numPr>
                <w:ilvl w:val="2"/>
                <w:numId w:val="0"/>
              </w:numPr>
              <w:spacing w:after="120"/>
              <w:rPr>
                <w:rFonts w:cs="Arial"/>
              </w:rPr>
            </w:pPr>
          </w:p>
          <w:p w14:paraId="6843015D" w14:textId="77777777" w:rsidR="0049263B" w:rsidRPr="00DA4214" w:rsidRDefault="0049263B" w:rsidP="007A3906">
            <w:pPr>
              <w:numPr>
                <w:ilvl w:val="2"/>
                <w:numId w:val="0"/>
              </w:numPr>
              <w:spacing w:after="120"/>
              <w:rPr>
                <w:rFonts w:cs="Arial"/>
              </w:rPr>
            </w:pPr>
            <w:r w:rsidRPr="00DA4214">
              <w:rPr>
                <w:rFonts w:cs="Arial"/>
              </w:rPr>
              <w:t>This procedure impacts workforce deployment, working conditions in high-risk environments and access to specialist services. Consideration has been given to ensuring equitable deployment, safe systems of work and inclusive operational practice.</w:t>
            </w:r>
          </w:p>
          <w:p w14:paraId="6D982AF8" w14:textId="77777777" w:rsidR="0049263B" w:rsidRPr="00044D2B" w:rsidRDefault="0049263B" w:rsidP="007A3906">
            <w:pPr>
              <w:numPr>
                <w:ilvl w:val="2"/>
                <w:numId w:val="0"/>
              </w:numPr>
              <w:spacing w:after="120"/>
              <w:rPr>
                <w:rFonts w:cs="Arial"/>
              </w:rPr>
            </w:pPr>
          </w:p>
          <w:p w14:paraId="01B5524D" w14:textId="77777777" w:rsidR="0049263B" w:rsidRPr="00044D2B" w:rsidRDefault="0049263B" w:rsidP="007A3906">
            <w:pPr>
              <w:numPr>
                <w:ilvl w:val="2"/>
                <w:numId w:val="0"/>
              </w:numPr>
              <w:spacing w:after="120"/>
              <w:rPr>
                <w:rFonts w:cs="Arial"/>
              </w:rPr>
            </w:pPr>
          </w:p>
          <w:p w14:paraId="2422FE29" w14:textId="77777777" w:rsidR="0049263B" w:rsidRPr="00044D2B" w:rsidRDefault="0049263B" w:rsidP="007A3906">
            <w:pPr>
              <w:numPr>
                <w:ilvl w:val="2"/>
                <w:numId w:val="0"/>
              </w:numPr>
              <w:spacing w:after="120"/>
              <w:rPr>
                <w:rFonts w:cs="Arial"/>
              </w:rPr>
            </w:pPr>
          </w:p>
          <w:p w14:paraId="6D7D287C" w14:textId="77777777" w:rsidR="0049263B" w:rsidRPr="00044D2B" w:rsidRDefault="0049263B" w:rsidP="007A3906">
            <w:pPr>
              <w:numPr>
                <w:ilvl w:val="2"/>
                <w:numId w:val="0"/>
              </w:numPr>
              <w:spacing w:after="120"/>
              <w:rPr>
                <w:rFonts w:cs="Arial"/>
              </w:rPr>
            </w:pPr>
          </w:p>
          <w:p w14:paraId="758719B9" w14:textId="77777777" w:rsidR="0049263B" w:rsidRPr="00044D2B" w:rsidRDefault="0049263B" w:rsidP="007A3906">
            <w:pPr>
              <w:numPr>
                <w:ilvl w:val="2"/>
                <w:numId w:val="0"/>
              </w:numPr>
              <w:spacing w:after="120"/>
              <w:rPr>
                <w:rFonts w:cs="Arial"/>
              </w:rPr>
            </w:pPr>
          </w:p>
        </w:tc>
      </w:tr>
    </w:tbl>
    <w:p w14:paraId="31555357" w14:textId="77777777" w:rsidR="0049263B" w:rsidRPr="00044D2B" w:rsidRDefault="0049263B" w:rsidP="0049263B">
      <w:pPr>
        <w:rPr>
          <w:rFonts w:eastAsia="Arial" w:cs="Arial"/>
          <w:b/>
          <w:color w:val="0070C0"/>
          <w:lang w:val="en-US"/>
        </w:rPr>
      </w:pPr>
    </w:p>
    <w:p w14:paraId="316AF431" w14:textId="77777777" w:rsidR="0049263B" w:rsidRPr="00044D2B" w:rsidRDefault="0049263B" w:rsidP="0049263B">
      <w:pPr>
        <w:pStyle w:val="ListParagraph"/>
        <w:widowControl w:val="0"/>
        <w:numPr>
          <w:ilvl w:val="0"/>
          <w:numId w:val="26"/>
        </w:numPr>
        <w:autoSpaceDE w:val="0"/>
        <w:autoSpaceDN w:val="0"/>
        <w:ind w:left="0" w:firstLine="0"/>
        <w:contextualSpacing w:val="0"/>
        <w:rPr>
          <w:b/>
          <w:color w:val="0070C0"/>
        </w:rPr>
      </w:pPr>
      <w:r w:rsidRPr="00044D2B">
        <w:rPr>
          <w:b/>
          <w:color w:val="0070C0"/>
        </w:rPr>
        <w:t>Equality Impact Assessment</w:t>
      </w:r>
    </w:p>
    <w:p w14:paraId="6F26CF7E" w14:textId="77777777" w:rsidR="0049263B" w:rsidRPr="00044D2B" w:rsidRDefault="0049263B" w:rsidP="0049263B">
      <w:pPr>
        <w:pStyle w:val="ListParagraph"/>
        <w:widowControl w:val="0"/>
        <w:numPr>
          <w:ilvl w:val="1"/>
          <w:numId w:val="26"/>
        </w:numPr>
        <w:autoSpaceDE w:val="0"/>
        <w:autoSpaceDN w:val="0"/>
        <w:contextualSpacing w:val="0"/>
        <w:rPr>
          <w:b/>
          <w:color w:val="0070C0"/>
        </w:rPr>
      </w:pPr>
      <w:r w:rsidRPr="00044D2B">
        <w:rPr>
          <w:b/>
          <w:color w:val="0070C0"/>
        </w:rPr>
        <w:t>Key stakeholders</w:t>
      </w:r>
    </w:p>
    <w:p w14:paraId="3EF310DB" w14:textId="77777777" w:rsidR="0049263B" w:rsidRPr="00044D2B" w:rsidRDefault="0049263B" w:rsidP="0049263B">
      <w:pPr>
        <w:contextualSpacing/>
        <w:rPr>
          <w:rFonts w:cs="Arial"/>
        </w:rPr>
      </w:pPr>
      <w:r w:rsidRPr="00044D2B">
        <w:rPr>
          <w:rFonts w:cs="Arial"/>
        </w:rPr>
        <w:t xml:space="preserve">A key principle for completing Equality impact assessment is that they should not be done in isolation. Consultation with affected groups and stakeholders needs to be built in from the start, to enrich the assessment and develop relevant mitigation. Detail here who you have involved with completing this EIA. </w:t>
      </w:r>
    </w:p>
    <w:p w14:paraId="0DDA739C" w14:textId="77777777" w:rsidR="0049263B" w:rsidRPr="00044D2B" w:rsidRDefault="0049263B" w:rsidP="0049263B">
      <w:pPr>
        <w:contextualSpacing/>
        <w:rPr>
          <w:rFonts w:cs="Arial"/>
        </w:rPr>
      </w:pPr>
    </w:p>
    <w:tbl>
      <w:tblPr>
        <w:tblStyle w:val="GridTable1Light"/>
        <w:tblW w:w="14454" w:type="dxa"/>
        <w:tblLook w:val="0420" w:firstRow="1" w:lastRow="0" w:firstColumn="0" w:lastColumn="0" w:noHBand="0" w:noVBand="1"/>
      </w:tblPr>
      <w:tblGrid>
        <w:gridCol w:w="2689"/>
        <w:gridCol w:w="4394"/>
        <w:gridCol w:w="7371"/>
      </w:tblGrid>
      <w:tr w:rsidR="0049263B" w:rsidRPr="00044D2B" w14:paraId="7F07EC3C" w14:textId="77777777" w:rsidTr="007A3906">
        <w:trPr>
          <w:cnfStyle w:val="100000000000" w:firstRow="1" w:lastRow="0" w:firstColumn="0" w:lastColumn="0" w:oddVBand="0" w:evenVBand="0" w:oddHBand="0" w:evenHBand="0" w:firstRowFirstColumn="0" w:firstRowLastColumn="0" w:lastRowFirstColumn="0" w:lastRowLastColumn="0"/>
        </w:trPr>
        <w:tc>
          <w:tcPr>
            <w:tcW w:w="2689" w:type="dxa"/>
          </w:tcPr>
          <w:p w14:paraId="1091D72E" w14:textId="77777777" w:rsidR="0049263B" w:rsidRPr="00DD2C30" w:rsidRDefault="0049263B" w:rsidP="007A3906">
            <w:pPr>
              <w:contextualSpacing/>
              <w:rPr>
                <w:rFonts w:cs="Arial"/>
                <w:color w:val="FF0000"/>
              </w:rPr>
            </w:pPr>
            <w:r w:rsidRPr="00DD2C30">
              <w:rPr>
                <w:rFonts w:cs="Arial"/>
              </w:rPr>
              <w:t xml:space="preserve">Name / Group  </w:t>
            </w:r>
          </w:p>
        </w:tc>
        <w:tc>
          <w:tcPr>
            <w:tcW w:w="4394" w:type="dxa"/>
          </w:tcPr>
          <w:p w14:paraId="45F8B955" w14:textId="77777777" w:rsidR="0049263B" w:rsidRPr="00DD2C30" w:rsidRDefault="0049263B" w:rsidP="007A3906">
            <w:pPr>
              <w:contextualSpacing/>
              <w:rPr>
                <w:rFonts w:cs="Arial"/>
              </w:rPr>
            </w:pPr>
            <w:r w:rsidRPr="00DD2C30">
              <w:rPr>
                <w:rFonts w:cs="Arial"/>
              </w:rPr>
              <w:t>Organisation</w:t>
            </w:r>
          </w:p>
        </w:tc>
        <w:tc>
          <w:tcPr>
            <w:tcW w:w="7371" w:type="dxa"/>
          </w:tcPr>
          <w:p w14:paraId="71EABF80" w14:textId="77777777" w:rsidR="0049263B" w:rsidRPr="00DD2C30" w:rsidRDefault="0049263B" w:rsidP="007A3906">
            <w:pPr>
              <w:contextualSpacing/>
              <w:rPr>
                <w:rFonts w:cs="Arial"/>
              </w:rPr>
            </w:pPr>
            <w:r w:rsidRPr="00DD2C30">
              <w:rPr>
                <w:rFonts w:cs="Arial"/>
              </w:rPr>
              <w:t xml:space="preserve">Role on assessment team </w:t>
            </w:r>
          </w:p>
          <w:p w14:paraId="55C19898" w14:textId="77777777" w:rsidR="0049263B" w:rsidRPr="00DD2C30" w:rsidRDefault="0049263B" w:rsidP="007A3906">
            <w:pPr>
              <w:contextualSpacing/>
              <w:rPr>
                <w:rFonts w:cs="Arial"/>
              </w:rPr>
            </w:pPr>
            <w:r w:rsidRPr="00DD2C30">
              <w:rPr>
                <w:rFonts w:cs="Arial"/>
              </w:rPr>
              <w:t>e.g., service user, manager of service, specialist (which area)</w:t>
            </w:r>
          </w:p>
        </w:tc>
      </w:tr>
      <w:tr w:rsidR="0049263B" w:rsidRPr="00044D2B" w14:paraId="0CD89F10" w14:textId="77777777" w:rsidTr="007A3906">
        <w:tc>
          <w:tcPr>
            <w:tcW w:w="2689" w:type="dxa"/>
          </w:tcPr>
          <w:p w14:paraId="6DFEC503" w14:textId="77777777" w:rsidR="0049263B" w:rsidRPr="00044D2B" w:rsidRDefault="0049263B" w:rsidP="007A3906">
            <w:pPr>
              <w:contextualSpacing/>
              <w:rPr>
                <w:rFonts w:cs="Arial"/>
              </w:rPr>
            </w:pPr>
            <w:r>
              <w:rPr>
                <w:rFonts w:cs="Arial"/>
              </w:rPr>
              <w:t>Specialist Operations Leadership Group</w:t>
            </w:r>
          </w:p>
        </w:tc>
        <w:tc>
          <w:tcPr>
            <w:tcW w:w="4394" w:type="dxa"/>
          </w:tcPr>
          <w:p w14:paraId="61D8F0CF" w14:textId="77777777" w:rsidR="0049263B" w:rsidRPr="00044D2B" w:rsidRDefault="0049263B" w:rsidP="007A3906">
            <w:pPr>
              <w:contextualSpacing/>
              <w:rPr>
                <w:rFonts w:cs="Arial"/>
              </w:rPr>
            </w:pPr>
            <w:r>
              <w:rPr>
                <w:rFonts w:cs="Arial"/>
              </w:rPr>
              <w:t>SECAmb</w:t>
            </w:r>
          </w:p>
        </w:tc>
        <w:tc>
          <w:tcPr>
            <w:tcW w:w="7371" w:type="dxa"/>
          </w:tcPr>
          <w:p w14:paraId="5A9B249E" w14:textId="77777777" w:rsidR="0049263B" w:rsidRPr="00044D2B" w:rsidRDefault="0049263B" w:rsidP="007A3906">
            <w:pPr>
              <w:contextualSpacing/>
              <w:rPr>
                <w:rFonts w:cs="Arial"/>
              </w:rPr>
            </w:pPr>
            <w:r>
              <w:rPr>
                <w:rFonts w:cs="Arial"/>
              </w:rPr>
              <w:t>Manager of service</w:t>
            </w:r>
          </w:p>
        </w:tc>
      </w:tr>
      <w:tr w:rsidR="0049263B" w:rsidRPr="00044D2B" w14:paraId="53CB7E51" w14:textId="77777777" w:rsidTr="007A3906">
        <w:tc>
          <w:tcPr>
            <w:tcW w:w="2689" w:type="dxa"/>
          </w:tcPr>
          <w:p w14:paraId="6D5ADE3C" w14:textId="77777777" w:rsidR="0049263B" w:rsidRPr="00044D2B" w:rsidRDefault="0049263B" w:rsidP="007A3906">
            <w:pPr>
              <w:contextualSpacing/>
              <w:rPr>
                <w:rFonts w:cs="Arial"/>
                <w:bCs/>
              </w:rPr>
            </w:pPr>
            <w:r>
              <w:rPr>
                <w:rFonts w:cs="Arial"/>
                <w:bCs/>
              </w:rPr>
              <w:t>People Services Team</w:t>
            </w:r>
          </w:p>
        </w:tc>
        <w:tc>
          <w:tcPr>
            <w:tcW w:w="4394" w:type="dxa"/>
          </w:tcPr>
          <w:p w14:paraId="520C9131" w14:textId="77777777" w:rsidR="0049263B" w:rsidRPr="00044D2B" w:rsidRDefault="0049263B" w:rsidP="007A3906">
            <w:pPr>
              <w:contextualSpacing/>
              <w:rPr>
                <w:rFonts w:cs="Arial"/>
                <w:bCs/>
              </w:rPr>
            </w:pPr>
            <w:r>
              <w:rPr>
                <w:rFonts w:cs="Arial"/>
                <w:bCs/>
              </w:rPr>
              <w:t>SECAmb</w:t>
            </w:r>
          </w:p>
        </w:tc>
        <w:tc>
          <w:tcPr>
            <w:tcW w:w="7371" w:type="dxa"/>
          </w:tcPr>
          <w:p w14:paraId="472AE622" w14:textId="77777777" w:rsidR="0049263B" w:rsidRPr="00044D2B" w:rsidRDefault="0049263B" w:rsidP="007A3906">
            <w:pPr>
              <w:contextualSpacing/>
              <w:rPr>
                <w:rFonts w:cs="Arial"/>
                <w:bCs/>
              </w:rPr>
            </w:pPr>
            <w:r>
              <w:rPr>
                <w:rFonts w:cs="Arial"/>
                <w:bCs/>
              </w:rPr>
              <w:t>Specialist (Employee relations, people services)</w:t>
            </w:r>
          </w:p>
        </w:tc>
      </w:tr>
      <w:tr w:rsidR="0049263B" w:rsidRPr="00044D2B" w14:paraId="7AF6A579" w14:textId="77777777" w:rsidTr="007A3906">
        <w:tc>
          <w:tcPr>
            <w:tcW w:w="2689" w:type="dxa"/>
          </w:tcPr>
          <w:p w14:paraId="40B9CCB5" w14:textId="77777777" w:rsidR="0049263B" w:rsidRPr="00044D2B" w:rsidRDefault="0049263B" w:rsidP="007A3906">
            <w:pPr>
              <w:contextualSpacing/>
              <w:rPr>
                <w:rFonts w:cs="Arial"/>
                <w:bCs/>
              </w:rPr>
            </w:pPr>
            <w:r>
              <w:rPr>
                <w:rFonts w:cs="Arial"/>
                <w:bCs/>
              </w:rPr>
              <w:t>HART Operatives</w:t>
            </w:r>
          </w:p>
        </w:tc>
        <w:tc>
          <w:tcPr>
            <w:tcW w:w="4394" w:type="dxa"/>
          </w:tcPr>
          <w:p w14:paraId="32EF0915" w14:textId="77777777" w:rsidR="0049263B" w:rsidRPr="00044D2B" w:rsidRDefault="0049263B" w:rsidP="007A3906">
            <w:pPr>
              <w:contextualSpacing/>
              <w:rPr>
                <w:rFonts w:cs="Arial"/>
                <w:bCs/>
              </w:rPr>
            </w:pPr>
            <w:r>
              <w:rPr>
                <w:rFonts w:cs="Arial"/>
                <w:bCs/>
              </w:rPr>
              <w:t>SECAmb</w:t>
            </w:r>
          </w:p>
        </w:tc>
        <w:tc>
          <w:tcPr>
            <w:tcW w:w="7371" w:type="dxa"/>
          </w:tcPr>
          <w:p w14:paraId="173C2F7E" w14:textId="77777777" w:rsidR="0049263B" w:rsidRPr="00044D2B" w:rsidRDefault="0049263B" w:rsidP="007A3906">
            <w:pPr>
              <w:contextualSpacing/>
              <w:rPr>
                <w:rFonts w:cs="Arial"/>
                <w:bCs/>
              </w:rPr>
            </w:pPr>
            <w:r>
              <w:rPr>
                <w:rFonts w:cs="Arial"/>
                <w:bCs/>
              </w:rPr>
              <w:t>Service Provider</w:t>
            </w:r>
          </w:p>
        </w:tc>
      </w:tr>
      <w:tr w:rsidR="0049263B" w:rsidRPr="00044D2B" w14:paraId="626CB42F" w14:textId="77777777" w:rsidTr="007A3906">
        <w:tc>
          <w:tcPr>
            <w:tcW w:w="2689" w:type="dxa"/>
          </w:tcPr>
          <w:p w14:paraId="633715B5" w14:textId="77777777" w:rsidR="0049263B" w:rsidRPr="00044D2B" w:rsidRDefault="0049263B" w:rsidP="007A3906">
            <w:pPr>
              <w:contextualSpacing/>
              <w:rPr>
                <w:rFonts w:cs="Arial"/>
                <w:bCs/>
              </w:rPr>
            </w:pPr>
            <w:r>
              <w:rPr>
                <w:rFonts w:cs="Arial"/>
                <w:bCs/>
              </w:rPr>
              <w:t>SCAS HART Leaders</w:t>
            </w:r>
          </w:p>
        </w:tc>
        <w:tc>
          <w:tcPr>
            <w:tcW w:w="4394" w:type="dxa"/>
          </w:tcPr>
          <w:p w14:paraId="5348993E" w14:textId="77777777" w:rsidR="0049263B" w:rsidRPr="00044D2B" w:rsidRDefault="0049263B" w:rsidP="007A3906">
            <w:pPr>
              <w:contextualSpacing/>
              <w:rPr>
                <w:rFonts w:cs="Arial"/>
                <w:bCs/>
              </w:rPr>
            </w:pPr>
            <w:r>
              <w:rPr>
                <w:rFonts w:cs="Arial"/>
                <w:bCs/>
              </w:rPr>
              <w:t>SCAS</w:t>
            </w:r>
          </w:p>
        </w:tc>
        <w:tc>
          <w:tcPr>
            <w:tcW w:w="7371" w:type="dxa"/>
          </w:tcPr>
          <w:p w14:paraId="232BCD38" w14:textId="77777777" w:rsidR="0049263B" w:rsidRPr="00044D2B" w:rsidRDefault="0049263B" w:rsidP="007A3906">
            <w:pPr>
              <w:contextualSpacing/>
              <w:rPr>
                <w:rFonts w:cs="Arial"/>
                <w:bCs/>
              </w:rPr>
            </w:pPr>
            <w:r>
              <w:rPr>
                <w:rFonts w:cs="Arial"/>
                <w:bCs/>
              </w:rPr>
              <w:t>Service user</w:t>
            </w:r>
          </w:p>
        </w:tc>
      </w:tr>
      <w:tr w:rsidR="0049263B" w:rsidRPr="00044D2B" w14:paraId="150AFE2F" w14:textId="77777777" w:rsidTr="007A3906">
        <w:tc>
          <w:tcPr>
            <w:tcW w:w="2689" w:type="dxa"/>
          </w:tcPr>
          <w:p w14:paraId="7F495CEA" w14:textId="77777777" w:rsidR="0049263B" w:rsidRDefault="0049263B" w:rsidP="007A3906">
            <w:pPr>
              <w:contextualSpacing/>
              <w:rPr>
                <w:rFonts w:cs="Arial"/>
                <w:bCs/>
              </w:rPr>
            </w:pPr>
            <w:r>
              <w:rPr>
                <w:rFonts w:cs="Arial"/>
                <w:bCs/>
              </w:rPr>
              <w:t>HART Deployment T&amp;F Group</w:t>
            </w:r>
          </w:p>
        </w:tc>
        <w:tc>
          <w:tcPr>
            <w:tcW w:w="4394" w:type="dxa"/>
          </w:tcPr>
          <w:p w14:paraId="3C7E8826" w14:textId="77777777" w:rsidR="0049263B" w:rsidRPr="00044D2B" w:rsidRDefault="0049263B" w:rsidP="007A3906">
            <w:pPr>
              <w:contextualSpacing/>
              <w:rPr>
                <w:rFonts w:cs="Arial"/>
                <w:bCs/>
              </w:rPr>
            </w:pPr>
            <w:r>
              <w:rPr>
                <w:rFonts w:cs="Arial"/>
                <w:bCs/>
              </w:rPr>
              <w:t>SECAmb</w:t>
            </w:r>
          </w:p>
        </w:tc>
        <w:tc>
          <w:tcPr>
            <w:tcW w:w="7371" w:type="dxa"/>
          </w:tcPr>
          <w:p w14:paraId="5D39FF7B" w14:textId="77777777" w:rsidR="0049263B" w:rsidRPr="00044D2B" w:rsidRDefault="0049263B" w:rsidP="007A3906">
            <w:pPr>
              <w:contextualSpacing/>
              <w:rPr>
                <w:rFonts w:cs="Arial"/>
                <w:bCs/>
              </w:rPr>
            </w:pPr>
            <w:r>
              <w:rPr>
                <w:rFonts w:cs="Arial"/>
                <w:bCs/>
              </w:rPr>
              <w:t>Multiple</w:t>
            </w:r>
          </w:p>
        </w:tc>
      </w:tr>
      <w:tr w:rsidR="0049263B" w:rsidRPr="00044D2B" w14:paraId="750DCECA" w14:textId="77777777" w:rsidTr="007A3906">
        <w:tc>
          <w:tcPr>
            <w:tcW w:w="2689" w:type="dxa"/>
          </w:tcPr>
          <w:p w14:paraId="61C60526" w14:textId="77777777" w:rsidR="0049263B" w:rsidRDefault="0049263B" w:rsidP="007A3906">
            <w:pPr>
              <w:contextualSpacing/>
              <w:rPr>
                <w:rFonts w:cs="Arial"/>
                <w:bCs/>
              </w:rPr>
            </w:pPr>
            <w:r>
              <w:rPr>
                <w:rFonts w:cs="Arial"/>
                <w:bCs/>
              </w:rPr>
              <w:t>Staff Networks</w:t>
            </w:r>
          </w:p>
        </w:tc>
        <w:tc>
          <w:tcPr>
            <w:tcW w:w="4394" w:type="dxa"/>
          </w:tcPr>
          <w:p w14:paraId="04C065DD" w14:textId="77777777" w:rsidR="0049263B" w:rsidRDefault="0049263B" w:rsidP="007A3906">
            <w:pPr>
              <w:contextualSpacing/>
              <w:rPr>
                <w:rFonts w:cs="Arial"/>
                <w:bCs/>
              </w:rPr>
            </w:pPr>
            <w:r>
              <w:rPr>
                <w:rFonts w:cs="Arial"/>
                <w:bCs/>
              </w:rPr>
              <w:t>SECAmb</w:t>
            </w:r>
          </w:p>
        </w:tc>
        <w:tc>
          <w:tcPr>
            <w:tcW w:w="7371" w:type="dxa"/>
          </w:tcPr>
          <w:p w14:paraId="641087B4" w14:textId="77777777" w:rsidR="0049263B" w:rsidRPr="00271E22" w:rsidRDefault="0049263B" w:rsidP="0049263B">
            <w:pPr>
              <w:numPr>
                <w:ilvl w:val="0"/>
                <w:numId w:val="45"/>
              </w:numPr>
              <w:contextualSpacing/>
              <w:rPr>
                <w:rFonts w:cs="Arial"/>
                <w:bCs/>
              </w:rPr>
            </w:pPr>
            <w:r w:rsidRPr="00271E22">
              <w:rPr>
                <w:rFonts w:cs="Arial"/>
                <w:bCs/>
              </w:rPr>
              <w:t xml:space="preserve">Staff Networks (e.g. </w:t>
            </w:r>
            <w:proofErr w:type="spellStart"/>
            <w:r w:rsidRPr="00271E22">
              <w:rPr>
                <w:rFonts w:cs="Arial"/>
                <w:bCs/>
              </w:rPr>
              <w:t>enABLE</w:t>
            </w:r>
            <w:proofErr w:type="spellEnd"/>
            <w:r w:rsidRPr="00271E22">
              <w:rPr>
                <w:rFonts w:cs="Arial"/>
                <w:bCs/>
              </w:rPr>
              <w:t xml:space="preserve">, Armed Forces, </w:t>
            </w:r>
            <w:proofErr w:type="gramStart"/>
            <w:r w:rsidRPr="00271E22">
              <w:rPr>
                <w:rFonts w:cs="Arial"/>
                <w:bCs/>
              </w:rPr>
              <w:t>Inspire  Networks</w:t>
            </w:r>
            <w:proofErr w:type="gramEnd"/>
            <w:r w:rsidRPr="00271E22">
              <w:rPr>
                <w:rFonts w:cs="Arial"/>
                <w:bCs/>
              </w:rPr>
              <w:t>)</w:t>
            </w:r>
          </w:p>
          <w:p w14:paraId="6932FBF9" w14:textId="77777777" w:rsidR="0049263B" w:rsidRPr="00271E22" w:rsidRDefault="0049263B" w:rsidP="0049263B">
            <w:pPr>
              <w:numPr>
                <w:ilvl w:val="0"/>
                <w:numId w:val="45"/>
              </w:numPr>
              <w:contextualSpacing/>
              <w:rPr>
                <w:rFonts w:cs="Arial"/>
                <w:bCs/>
              </w:rPr>
            </w:pPr>
            <w:r w:rsidRPr="00271E22">
              <w:rPr>
                <w:rFonts w:cs="Arial"/>
                <w:bCs/>
              </w:rPr>
              <w:t>Health &amp; Wellbeing / Occupational Health</w:t>
            </w:r>
          </w:p>
          <w:p w14:paraId="63F97BC3" w14:textId="77777777" w:rsidR="0049263B" w:rsidRDefault="0049263B" w:rsidP="007A3906">
            <w:pPr>
              <w:contextualSpacing/>
              <w:rPr>
                <w:rFonts w:cs="Arial"/>
                <w:bCs/>
              </w:rPr>
            </w:pPr>
          </w:p>
        </w:tc>
      </w:tr>
    </w:tbl>
    <w:p w14:paraId="2DC30B41" w14:textId="77777777" w:rsidR="0049263B" w:rsidRPr="00044D2B" w:rsidRDefault="0049263B" w:rsidP="0049263B">
      <w:pPr>
        <w:pStyle w:val="CCGHeader2"/>
        <w:rPr>
          <w:rFonts w:cs="Arial"/>
          <w:color w:val="auto"/>
          <w:sz w:val="22"/>
          <w:lang w:eastAsia="en-GB"/>
        </w:rPr>
      </w:pPr>
    </w:p>
    <w:p w14:paraId="2E93776F" w14:textId="77777777" w:rsidR="0049263B" w:rsidRPr="00044D2B" w:rsidRDefault="0049263B" w:rsidP="0049263B">
      <w:pPr>
        <w:pStyle w:val="ListParagraph"/>
        <w:widowControl w:val="0"/>
        <w:numPr>
          <w:ilvl w:val="1"/>
          <w:numId w:val="26"/>
        </w:numPr>
        <w:autoSpaceDE w:val="0"/>
        <w:autoSpaceDN w:val="0"/>
        <w:contextualSpacing w:val="0"/>
        <w:rPr>
          <w:b/>
          <w:color w:val="0070C0"/>
        </w:rPr>
      </w:pPr>
      <w:r w:rsidRPr="00044D2B">
        <w:rPr>
          <w:b/>
          <w:color w:val="0070C0"/>
        </w:rPr>
        <w:t>Who may be positively or negatively affected by this activity?</w:t>
      </w:r>
    </w:p>
    <w:tbl>
      <w:tblPr>
        <w:tblStyle w:val="TableGrid"/>
        <w:tblW w:w="15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3544"/>
        <w:gridCol w:w="6237"/>
      </w:tblGrid>
      <w:tr w:rsidR="0049263B" w:rsidRPr="00044D2B" w14:paraId="28CC17EC" w14:textId="77777777" w:rsidTr="007A3906">
        <w:tc>
          <w:tcPr>
            <w:tcW w:w="5382" w:type="dxa"/>
          </w:tcPr>
          <w:p w14:paraId="6A59A75A" w14:textId="77777777" w:rsidR="0049263B" w:rsidRPr="00044D2B" w:rsidRDefault="0049263B" w:rsidP="007A3906">
            <w:pPr>
              <w:spacing w:after="120"/>
              <w:rPr>
                <w:rFonts w:cs="Arial"/>
                <w:b/>
              </w:rPr>
            </w:pPr>
            <w:r w:rsidRPr="00044D2B">
              <w:rPr>
                <w:rFonts w:cs="Arial"/>
                <w:b/>
              </w:rPr>
              <w:t>Protected characteristics (Equality Act 2010)</w:t>
            </w:r>
          </w:p>
        </w:tc>
        <w:tc>
          <w:tcPr>
            <w:tcW w:w="9781" w:type="dxa"/>
            <w:gridSpan w:val="2"/>
          </w:tcPr>
          <w:p w14:paraId="0C761339" w14:textId="77777777" w:rsidR="0049263B" w:rsidRPr="00044D2B" w:rsidRDefault="0049263B" w:rsidP="007A3906">
            <w:pPr>
              <w:tabs>
                <w:tab w:val="left" w:pos="3206"/>
              </w:tabs>
              <w:rPr>
                <w:rFonts w:cs="Arial"/>
                <w:b/>
              </w:rPr>
            </w:pPr>
            <w:r w:rsidRPr="00044D2B">
              <w:rPr>
                <w:rFonts w:cs="Arial"/>
                <w:b/>
              </w:rPr>
              <w:t>In addition, consider the following vulnerable groups:</w:t>
            </w:r>
          </w:p>
        </w:tc>
      </w:tr>
      <w:tr w:rsidR="0049263B" w:rsidRPr="00044D2B" w14:paraId="221FAAD5" w14:textId="77777777" w:rsidTr="007A3906">
        <w:tc>
          <w:tcPr>
            <w:tcW w:w="5382" w:type="dxa"/>
          </w:tcPr>
          <w:p w14:paraId="38BE84A3" w14:textId="77777777" w:rsidR="0049263B" w:rsidRPr="00044D2B" w:rsidRDefault="0049263B" w:rsidP="007A3906">
            <w:pPr>
              <w:pStyle w:val="CCGAParatext"/>
              <w:spacing w:after="0"/>
              <w:rPr>
                <w:rFonts w:eastAsia="Times New Roman" w:cs="Arial"/>
                <w:sz w:val="22"/>
              </w:rPr>
            </w:pPr>
            <w:r w:rsidRPr="00044D2B">
              <w:rPr>
                <w:rFonts w:eastAsia="Times New Roman" w:cs="Arial"/>
                <w:sz w:val="22"/>
              </w:rPr>
              <w:t xml:space="preserve">Age </w:t>
            </w:r>
            <w:sdt>
              <w:sdtPr>
                <w:rPr>
                  <w:rFonts w:eastAsia="Times New Roman" w:cs="Arial"/>
                  <w:sz w:val="22"/>
                </w:rPr>
                <w:id w:val="-1595003157"/>
                <w14:checkbox>
                  <w14:checked w14:val="1"/>
                  <w14:checkedState w14:val="2612" w14:font="MS Gothic"/>
                  <w14:uncheckedState w14:val="2610" w14:font="MS Gothic"/>
                </w14:checkbox>
              </w:sdtPr>
              <w:sdtEndPr/>
              <w:sdtContent>
                <w:r>
                  <w:rPr>
                    <w:rFonts w:ascii="MS Gothic" w:eastAsia="MS Gothic" w:hAnsi="MS Gothic" w:cs="Arial" w:hint="eastAsia"/>
                    <w:sz w:val="22"/>
                  </w:rPr>
                  <w:t>☒</w:t>
                </w:r>
              </w:sdtContent>
            </w:sdt>
          </w:p>
        </w:tc>
        <w:tc>
          <w:tcPr>
            <w:tcW w:w="3544" w:type="dxa"/>
          </w:tcPr>
          <w:p w14:paraId="7FF33B20" w14:textId="77777777" w:rsidR="0049263B" w:rsidRPr="00044D2B" w:rsidRDefault="0049263B" w:rsidP="007A3906">
            <w:pPr>
              <w:pStyle w:val="CCGAParatext"/>
              <w:spacing w:after="0"/>
              <w:rPr>
                <w:rFonts w:eastAsia="Times New Roman" w:cs="Arial"/>
                <w:sz w:val="22"/>
              </w:rPr>
            </w:pPr>
            <w:r w:rsidRPr="00044D2B">
              <w:rPr>
                <w:rFonts w:eastAsia="Times New Roman" w:cs="Arial"/>
                <w:sz w:val="22"/>
              </w:rPr>
              <w:t xml:space="preserve">Armed forces </w:t>
            </w:r>
            <w:sdt>
              <w:sdtPr>
                <w:rPr>
                  <w:rFonts w:eastAsia="Times New Roman" w:cs="Arial"/>
                  <w:sz w:val="22"/>
                </w:rPr>
                <w:id w:val="1204523388"/>
                <w14:checkbox>
                  <w14:checked w14:val="0"/>
                  <w14:checkedState w14:val="2612" w14:font="MS Gothic"/>
                  <w14:uncheckedState w14:val="2610" w14:font="MS Gothic"/>
                </w14:checkbox>
              </w:sdtPr>
              <w:sdtEndPr/>
              <w:sdtContent>
                <w:r>
                  <w:rPr>
                    <w:rFonts w:ascii="MS Gothic" w:eastAsia="MS Gothic" w:hAnsi="MS Gothic" w:cs="Arial" w:hint="eastAsia"/>
                    <w:sz w:val="22"/>
                  </w:rPr>
                  <w:t>☐</w:t>
                </w:r>
              </w:sdtContent>
            </w:sdt>
          </w:p>
        </w:tc>
        <w:tc>
          <w:tcPr>
            <w:tcW w:w="6237" w:type="dxa"/>
          </w:tcPr>
          <w:p w14:paraId="313039A1" w14:textId="77777777" w:rsidR="0049263B" w:rsidRPr="00044D2B" w:rsidRDefault="0049263B" w:rsidP="007A3906">
            <w:pPr>
              <w:rPr>
                <w:rFonts w:cs="Arial"/>
              </w:rPr>
            </w:pPr>
            <w:r w:rsidRPr="00044D2B">
              <w:rPr>
                <w:rFonts w:cs="Arial"/>
              </w:rPr>
              <w:t xml:space="preserve">Socioeconomic disadvantage </w:t>
            </w:r>
            <w:sdt>
              <w:sdtPr>
                <w:rPr>
                  <w:rFonts w:cs="Arial"/>
                </w:rPr>
                <w:id w:val="-1460028571"/>
                <w14:checkbox>
                  <w14:checked w14:val="0"/>
                  <w14:checkedState w14:val="2612" w14:font="MS Gothic"/>
                  <w14:uncheckedState w14:val="2610" w14:font="MS Gothic"/>
                </w14:checkbox>
              </w:sdtPr>
              <w:sdtEndPr/>
              <w:sdtContent>
                <w:r w:rsidRPr="00044D2B">
                  <w:rPr>
                    <w:rFonts w:ascii="Segoe UI Symbol" w:eastAsia="MS Gothic" w:hAnsi="Segoe UI Symbol" w:cs="Segoe UI Symbol"/>
                  </w:rPr>
                  <w:t>☐</w:t>
                </w:r>
              </w:sdtContent>
            </w:sdt>
          </w:p>
        </w:tc>
      </w:tr>
      <w:tr w:rsidR="0049263B" w:rsidRPr="00044D2B" w14:paraId="228AC423" w14:textId="77777777" w:rsidTr="007A3906">
        <w:tc>
          <w:tcPr>
            <w:tcW w:w="5382" w:type="dxa"/>
          </w:tcPr>
          <w:p w14:paraId="33E982F3" w14:textId="77777777" w:rsidR="0049263B" w:rsidRPr="00044D2B" w:rsidRDefault="0049263B" w:rsidP="007A3906">
            <w:pPr>
              <w:pStyle w:val="CCGAParatext"/>
              <w:spacing w:after="0"/>
              <w:rPr>
                <w:rFonts w:cs="Arial"/>
                <w:sz w:val="22"/>
              </w:rPr>
            </w:pPr>
            <w:r w:rsidRPr="00044D2B">
              <w:rPr>
                <w:rFonts w:eastAsia="Times New Roman" w:cs="Arial"/>
                <w:sz w:val="22"/>
              </w:rPr>
              <w:t xml:space="preserve">Disability </w:t>
            </w:r>
            <w:sdt>
              <w:sdtPr>
                <w:rPr>
                  <w:rFonts w:eastAsia="Times New Roman" w:cs="Arial"/>
                  <w:sz w:val="22"/>
                </w:rPr>
                <w:id w:val="253404405"/>
                <w14:checkbox>
                  <w14:checked w14:val="1"/>
                  <w14:checkedState w14:val="2612" w14:font="MS Gothic"/>
                  <w14:uncheckedState w14:val="2610" w14:font="MS Gothic"/>
                </w14:checkbox>
              </w:sdtPr>
              <w:sdtEndPr/>
              <w:sdtContent>
                <w:r>
                  <w:rPr>
                    <w:rFonts w:ascii="MS Gothic" w:eastAsia="MS Gothic" w:hAnsi="MS Gothic" w:cs="Arial" w:hint="eastAsia"/>
                    <w:sz w:val="22"/>
                  </w:rPr>
                  <w:t>☒</w:t>
                </w:r>
              </w:sdtContent>
            </w:sdt>
          </w:p>
        </w:tc>
        <w:tc>
          <w:tcPr>
            <w:tcW w:w="3544" w:type="dxa"/>
          </w:tcPr>
          <w:p w14:paraId="20516864" w14:textId="77777777" w:rsidR="0049263B" w:rsidRPr="00044D2B" w:rsidRDefault="0049263B" w:rsidP="007A3906">
            <w:pPr>
              <w:pStyle w:val="CCGAParatext"/>
              <w:spacing w:after="0"/>
              <w:rPr>
                <w:rFonts w:cs="Arial"/>
                <w:sz w:val="22"/>
              </w:rPr>
            </w:pPr>
            <w:r w:rsidRPr="00044D2B">
              <w:rPr>
                <w:rFonts w:eastAsia="Times New Roman" w:cs="Arial"/>
                <w:sz w:val="22"/>
              </w:rPr>
              <w:t xml:space="preserve">Carers </w:t>
            </w:r>
            <w:sdt>
              <w:sdtPr>
                <w:rPr>
                  <w:rFonts w:eastAsia="Times New Roman" w:cs="Arial"/>
                  <w:sz w:val="22"/>
                </w:rPr>
                <w:id w:val="517436703"/>
                <w14:checkbox>
                  <w14:checked w14:val="0"/>
                  <w14:checkedState w14:val="2612" w14:font="MS Gothic"/>
                  <w14:uncheckedState w14:val="2610" w14:font="MS Gothic"/>
                </w14:checkbox>
              </w:sdtPr>
              <w:sdtEndPr/>
              <w:sdtContent>
                <w:r w:rsidRPr="00044D2B">
                  <w:rPr>
                    <w:rFonts w:ascii="Segoe UI Symbol" w:eastAsia="Times New Roman" w:hAnsi="Segoe UI Symbol" w:cs="Segoe UI Symbol"/>
                    <w:sz w:val="22"/>
                  </w:rPr>
                  <w:t>☐</w:t>
                </w:r>
              </w:sdtContent>
            </w:sdt>
          </w:p>
        </w:tc>
        <w:tc>
          <w:tcPr>
            <w:tcW w:w="6237" w:type="dxa"/>
          </w:tcPr>
          <w:p w14:paraId="6E1E7C13" w14:textId="77777777" w:rsidR="0049263B" w:rsidRPr="00044D2B" w:rsidRDefault="0049263B" w:rsidP="007A3906">
            <w:pPr>
              <w:tabs>
                <w:tab w:val="left" w:pos="5971"/>
              </w:tabs>
              <w:rPr>
                <w:rFonts w:cs="Arial"/>
              </w:rPr>
            </w:pPr>
            <w:r w:rsidRPr="00044D2B">
              <w:rPr>
                <w:rFonts w:cs="Arial"/>
              </w:rPr>
              <w:t xml:space="preserve">People with addiction or substance misuse problems </w:t>
            </w:r>
            <w:sdt>
              <w:sdtPr>
                <w:rPr>
                  <w:rFonts w:cs="Arial"/>
                </w:rPr>
                <w:id w:val="-1932201907"/>
                <w14:checkbox>
                  <w14:checked w14:val="0"/>
                  <w14:checkedState w14:val="2612" w14:font="MS Gothic"/>
                  <w14:uncheckedState w14:val="2610" w14:font="MS Gothic"/>
                </w14:checkbox>
              </w:sdtPr>
              <w:sdtEndPr/>
              <w:sdtContent>
                <w:r w:rsidRPr="00044D2B">
                  <w:rPr>
                    <w:rFonts w:ascii="Segoe UI Symbol" w:eastAsia="MS Gothic" w:hAnsi="Segoe UI Symbol" w:cs="Segoe UI Symbol"/>
                  </w:rPr>
                  <w:t>☐</w:t>
                </w:r>
              </w:sdtContent>
            </w:sdt>
          </w:p>
        </w:tc>
      </w:tr>
      <w:tr w:rsidR="0049263B" w:rsidRPr="00044D2B" w14:paraId="0DA15CAA" w14:textId="77777777" w:rsidTr="007A3906">
        <w:tc>
          <w:tcPr>
            <w:tcW w:w="5382" w:type="dxa"/>
          </w:tcPr>
          <w:p w14:paraId="40934776" w14:textId="77777777" w:rsidR="0049263B" w:rsidRPr="00044D2B" w:rsidRDefault="0049263B" w:rsidP="007A3906">
            <w:pPr>
              <w:pStyle w:val="CCGAParatext"/>
              <w:spacing w:after="0"/>
              <w:rPr>
                <w:rFonts w:cs="Arial"/>
                <w:sz w:val="22"/>
              </w:rPr>
            </w:pPr>
            <w:r w:rsidRPr="00044D2B">
              <w:rPr>
                <w:rFonts w:eastAsia="Times New Roman" w:cs="Arial"/>
                <w:sz w:val="22"/>
              </w:rPr>
              <w:t xml:space="preserve">Race </w:t>
            </w:r>
            <w:sdt>
              <w:sdtPr>
                <w:rPr>
                  <w:rFonts w:eastAsia="Times New Roman" w:cs="Arial"/>
                  <w:sz w:val="22"/>
                </w:rPr>
                <w:id w:val="-1431418999"/>
                <w14:checkbox>
                  <w14:checked w14:val="1"/>
                  <w14:checkedState w14:val="2612" w14:font="MS Gothic"/>
                  <w14:uncheckedState w14:val="2610" w14:font="MS Gothic"/>
                </w14:checkbox>
              </w:sdtPr>
              <w:sdtEndPr/>
              <w:sdtContent>
                <w:r>
                  <w:rPr>
                    <w:rFonts w:ascii="MS Gothic" w:eastAsia="MS Gothic" w:hAnsi="MS Gothic" w:cs="Arial" w:hint="eastAsia"/>
                    <w:sz w:val="22"/>
                  </w:rPr>
                  <w:t>☒</w:t>
                </w:r>
              </w:sdtContent>
            </w:sdt>
          </w:p>
        </w:tc>
        <w:tc>
          <w:tcPr>
            <w:tcW w:w="3544" w:type="dxa"/>
          </w:tcPr>
          <w:p w14:paraId="6D293E0D" w14:textId="77777777" w:rsidR="0049263B" w:rsidRPr="00044D2B" w:rsidRDefault="0049263B" w:rsidP="007A3906">
            <w:pPr>
              <w:pStyle w:val="CCGAParatext"/>
              <w:spacing w:after="0"/>
              <w:rPr>
                <w:rFonts w:cs="Arial"/>
                <w:sz w:val="22"/>
              </w:rPr>
            </w:pPr>
            <w:r w:rsidRPr="00044D2B">
              <w:rPr>
                <w:rFonts w:eastAsia="Times New Roman" w:cs="Arial"/>
                <w:sz w:val="22"/>
              </w:rPr>
              <w:t xml:space="preserve">Digital exclusion </w:t>
            </w:r>
            <w:sdt>
              <w:sdtPr>
                <w:rPr>
                  <w:rFonts w:eastAsia="Times New Roman" w:cs="Arial"/>
                  <w:sz w:val="22"/>
                </w:rPr>
                <w:id w:val="1565681866"/>
                <w14:checkbox>
                  <w14:checked w14:val="0"/>
                  <w14:checkedState w14:val="2612" w14:font="MS Gothic"/>
                  <w14:uncheckedState w14:val="2610" w14:font="MS Gothic"/>
                </w14:checkbox>
              </w:sdtPr>
              <w:sdtEndPr/>
              <w:sdtContent>
                <w:r w:rsidRPr="00044D2B">
                  <w:rPr>
                    <w:rFonts w:ascii="Segoe UI Symbol" w:eastAsia="Times New Roman" w:hAnsi="Segoe UI Symbol" w:cs="Segoe UI Symbol"/>
                    <w:sz w:val="22"/>
                  </w:rPr>
                  <w:t>☐</w:t>
                </w:r>
              </w:sdtContent>
            </w:sdt>
          </w:p>
        </w:tc>
        <w:tc>
          <w:tcPr>
            <w:tcW w:w="6237" w:type="dxa"/>
          </w:tcPr>
          <w:p w14:paraId="623E5DCD" w14:textId="77777777" w:rsidR="0049263B" w:rsidRPr="00044D2B" w:rsidRDefault="0049263B" w:rsidP="007A3906">
            <w:pPr>
              <w:tabs>
                <w:tab w:val="left" w:pos="5971"/>
              </w:tabs>
              <w:rPr>
                <w:rFonts w:cs="Arial"/>
              </w:rPr>
            </w:pPr>
            <w:r w:rsidRPr="00044D2B">
              <w:rPr>
                <w:rFonts w:cs="Arial"/>
              </w:rPr>
              <w:t xml:space="preserve">People on probation </w:t>
            </w:r>
            <w:sdt>
              <w:sdtPr>
                <w:rPr>
                  <w:rFonts w:cs="Arial"/>
                </w:rPr>
                <w:id w:val="2036536648"/>
                <w14:checkbox>
                  <w14:checked w14:val="0"/>
                  <w14:checkedState w14:val="2612" w14:font="MS Gothic"/>
                  <w14:uncheckedState w14:val="2610" w14:font="MS Gothic"/>
                </w14:checkbox>
              </w:sdtPr>
              <w:sdtEndPr/>
              <w:sdtContent>
                <w:r w:rsidRPr="00044D2B">
                  <w:rPr>
                    <w:rFonts w:ascii="Segoe UI Symbol" w:eastAsia="MS Gothic" w:hAnsi="Segoe UI Symbol" w:cs="Segoe UI Symbol"/>
                  </w:rPr>
                  <w:t>☐</w:t>
                </w:r>
              </w:sdtContent>
            </w:sdt>
          </w:p>
        </w:tc>
      </w:tr>
      <w:tr w:rsidR="0049263B" w:rsidRPr="00044D2B" w14:paraId="361C46A8" w14:textId="77777777" w:rsidTr="007A3906">
        <w:tc>
          <w:tcPr>
            <w:tcW w:w="5382" w:type="dxa"/>
          </w:tcPr>
          <w:p w14:paraId="026C9B69" w14:textId="77777777" w:rsidR="0049263B" w:rsidRPr="00044D2B" w:rsidRDefault="0049263B" w:rsidP="007A3906">
            <w:pPr>
              <w:pStyle w:val="CCGAParatext"/>
              <w:spacing w:after="0"/>
              <w:rPr>
                <w:rFonts w:cs="Arial"/>
                <w:sz w:val="22"/>
              </w:rPr>
            </w:pPr>
            <w:r w:rsidRPr="00044D2B">
              <w:rPr>
                <w:rFonts w:eastAsia="Times New Roman" w:cs="Arial"/>
                <w:sz w:val="22"/>
              </w:rPr>
              <w:t xml:space="preserve">Gender reassignment </w:t>
            </w:r>
            <w:sdt>
              <w:sdtPr>
                <w:rPr>
                  <w:rFonts w:eastAsia="Times New Roman" w:cs="Arial"/>
                  <w:sz w:val="22"/>
                </w:rPr>
                <w:id w:val="-1195461807"/>
                <w14:checkbox>
                  <w14:checked w14:val="1"/>
                  <w14:checkedState w14:val="2612" w14:font="MS Gothic"/>
                  <w14:uncheckedState w14:val="2610" w14:font="MS Gothic"/>
                </w14:checkbox>
              </w:sdtPr>
              <w:sdtEndPr/>
              <w:sdtContent>
                <w:r>
                  <w:rPr>
                    <w:rFonts w:ascii="MS Gothic" w:eastAsia="MS Gothic" w:hAnsi="MS Gothic" w:cs="Arial" w:hint="eastAsia"/>
                    <w:sz w:val="22"/>
                  </w:rPr>
                  <w:t>☒</w:t>
                </w:r>
              </w:sdtContent>
            </w:sdt>
          </w:p>
        </w:tc>
        <w:tc>
          <w:tcPr>
            <w:tcW w:w="3544" w:type="dxa"/>
          </w:tcPr>
          <w:p w14:paraId="1B92C0B9" w14:textId="77777777" w:rsidR="0049263B" w:rsidRPr="00044D2B" w:rsidRDefault="0049263B" w:rsidP="007A3906">
            <w:pPr>
              <w:pStyle w:val="CCGAParatext"/>
              <w:spacing w:after="0"/>
              <w:rPr>
                <w:rFonts w:cs="Arial"/>
                <w:sz w:val="22"/>
              </w:rPr>
            </w:pPr>
            <w:r w:rsidRPr="00044D2B">
              <w:rPr>
                <w:rFonts w:eastAsia="Times New Roman" w:cs="Arial"/>
                <w:sz w:val="22"/>
              </w:rPr>
              <w:t xml:space="preserve">Domestic abuse </w:t>
            </w:r>
            <w:sdt>
              <w:sdtPr>
                <w:rPr>
                  <w:rFonts w:eastAsia="Times New Roman" w:cs="Arial"/>
                  <w:sz w:val="22"/>
                </w:rPr>
                <w:id w:val="1598371442"/>
                <w14:checkbox>
                  <w14:checked w14:val="0"/>
                  <w14:checkedState w14:val="2612" w14:font="MS Gothic"/>
                  <w14:uncheckedState w14:val="2610" w14:font="MS Gothic"/>
                </w14:checkbox>
              </w:sdtPr>
              <w:sdtEndPr/>
              <w:sdtContent>
                <w:r w:rsidRPr="00044D2B">
                  <w:rPr>
                    <w:rFonts w:ascii="Segoe UI Symbol" w:eastAsia="MS Gothic" w:hAnsi="Segoe UI Symbol" w:cs="Segoe UI Symbol"/>
                    <w:sz w:val="22"/>
                  </w:rPr>
                  <w:t>☐</w:t>
                </w:r>
              </w:sdtContent>
            </w:sdt>
          </w:p>
        </w:tc>
        <w:tc>
          <w:tcPr>
            <w:tcW w:w="6237" w:type="dxa"/>
          </w:tcPr>
          <w:p w14:paraId="67F827D0" w14:textId="77777777" w:rsidR="0049263B" w:rsidRPr="00044D2B" w:rsidRDefault="0049263B" w:rsidP="007A3906">
            <w:pPr>
              <w:tabs>
                <w:tab w:val="left" w:pos="5971"/>
              </w:tabs>
              <w:rPr>
                <w:rFonts w:cs="Arial"/>
              </w:rPr>
            </w:pPr>
            <w:r w:rsidRPr="00044D2B">
              <w:rPr>
                <w:rFonts w:cs="Arial"/>
              </w:rPr>
              <w:t xml:space="preserve">Prison population </w:t>
            </w:r>
            <w:sdt>
              <w:sdtPr>
                <w:rPr>
                  <w:rFonts w:cs="Arial"/>
                </w:rPr>
                <w:id w:val="1897009158"/>
                <w14:checkbox>
                  <w14:checked w14:val="0"/>
                  <w14:checkedState w14:val="2612" w14:font="MS Gothic"/>
                  <w14:uncheckedState w14:val="2610" w14:font="MS Gothic"/>
                </w14:checkbox>
              </w:sdtPr>
              <w:sdtEndPr/>
              <w:sdtContent>
                <w:r w:rsidRPr="00044D2B">
                  <w:rPr>
                    <w:rFonts w:ascii="Segoe UI Symbol" w:eastAsia="MS Gothic" w:hAnsi="Segoe UI Symbol" w:cs="Segoe UI Symbol"/>
                  </w:rPr>
                  <w:t>☐</w:t>
                </w:r>
              </w:sdtContent>
            </w:sdt>
          </w:p>
        </w:tc>
      </w:tr>
      <w:tr w:rsidR="0049263B" w:rsidRPr="00044D2B" w14:paraId="3DD0E01F" w14:textId="77777777" w:rsidTr="007A3906">
        <w:tc>
          <w:tcPr>
            <w:tcW w:w="5382" w:type="dxa"/>
          </w:tcPr>
          <w:p w14:paraId="75CF6AAD" w14:textId="77777777" w:rsidR="0049263B" w:rsidRPr="00044D2B" w:rsidRDefault="0049263B" w:rsidP="007A3906">
            <w:pPr>
              <w:pStyle w:val="CCGAParatext"/>
              <w:spacing w:after="0"/>
              <w:rPr>
                <w:rFonts w:cs="Arial"/>
                <w:sz w:val="22"/>
              </w:rPr>
            </w:pPr>
            <w:r w:rsidRPr="00044D2B">
              <w:rPr>
                <w:rFonts w:eastAsia="Times New Roman" w:cs="Arial"/>
                <w:sz w:val="22"/>
              </w:rPr>
              <w:t xml:space="preserve">Marriage &amp; civil partnership </w:t>
            </w:r>
            <w:sdt>
              <w:sdtPr>
                <w:rPr>
                  <w:rFonts w:eastAsia="Times New Roman" w:cs="Arial"/>
                  <w:sz w:val="22"/>
                </w:rPr>
                <w:id w:val="-1925869191"/>
                <w14:checkbox>
                  <w14:checked w14:val="1"/>
                  <w14:checkedState w14:val="2612" w14:font="MS Gothic"/>
                  <w14:uncheckedState w14:val="2610" w14:font="MS Gothic"/>
                </w14:checkbox>
              </w:sdtPr>
              <w:sdtEndPr/>
              <w:sdtContent>
                <w:r>
                  <w:rPr>
                    <w:rFonts w:ascii="MS Gothic" w:eastAsia="MS Gothic" w:hAnsi="MS Gothic" w:cs="Arial" w:hint="eastAsia"/>
                    <w:sz w:val="22"/>
                  </w:rPr>
                  <w:t>☒</w:t>
                </w:r>
              </w:sdtContent>
            </w:sdt>
          </w:p>
        </w:tc>
        <w:tc>
          <w:tcPr>
            <w:tcW w:w="3544" w:type="dxa"/>
          </w:tcPr>
          <w:p w14:paraId="313C7246" w14:textId="77777777" w:rsidR="0049263B" w:rsidRPr="00044D2B" w:rsidRDefault="0049263B" w:rsidP="007A3906">
            <w:pPr>
              <w:pStyle w:val="CCGAParatext"/>
              <w:spacing w:after="0"/>
              <w:rPr>
                <w:rFonts w:cs="Arial"/>
                <w:sz w:val="22"/>
              </w:rPr>
            </w:pPr>
            <w:r w:rsidRPr="00044D2B">
              <w:rPr>
                <w:rFonts w:eastAsia="Times New Roman" w:cs="Arial"/>
                <w:sz w:val="22"/>
              </w:rPr>
              <w:t xml:space="preserve">Education (literacy) areas </w:t>
            </w:r>
            <w:sdt>
              <w:sdtPr>
                <w:rPr>
                  <w:rFonts w:eastAsia="Times New Roman" w:cs="Arial"/>
                  <w:sz w:val="22"/>
                </w:rPr>
                <w:id w:val="-217120672"/>
                <w14:checkbox>
                  <w14:checked w14:val="0"/>
                  <w14:checkedState w14:val="2612" w14:font="MS Gothic"/>
                  <w14:uncheckedState w14:val="2610" w14:font="MS Gothic"/>
                </w14:checkbox>
              </w:sdtPr>
              <w:sdtEndPr/>
              <w:sdtContent>
                <w:r w:rsidRPr="00044D2B">
                  <w:rPr>
                    <w:rFonts w:ascii="Segoe UI Symbol" w:eastAsia="MS Gothic" w:hAnsi="Segoe UI Symbol" w:cs="Segoe UI Symbol"/>
                    <w:sz w:val="22"/>
                  </w:rPr>
                  <w:t>☐</w:t>
                </w:r>
              </w:sdtContent>
            </w:sdt>
          </w:p>
        </w:tc>
        <w:tc>
          <w:tcPr>
            <w:tcW w:w="6237" w:type="dxa"/>
          </w:tcPr>
          <w:p w14:paraId="76F8B1FB" w14:textId="77777777" w:rsidR="0049263B" w:rsidRPr="00044D2B" w:rsidRDefault="0049263B" w:rsidP="007A3906">
            <w:pPr>
              <w:tabs>
                <w:tab w:val="left" w:pos="5971"/>
              </w:tabs>
              <w:rPr>
                <w:rFonts w:cs="Arial"/>
              </w:rPr>
            </w:pPr>
            <w:r w:rsidRPr="00044D2B">
              <w:rPr>
                <w:rFonts w:cs="Arial"/>
              </w:rPr>
              <w:t xml:space="preserve">Undocumented migrant, refugees, asylum seekers </w:t>
            </w:r>
            <w:sdt>
              <w:sdtPr>
                <w:rPr>
                  <w:rFonts w:cs="Arial"/>
                </w:rPr>
                <w:id w:val="1728412059"/>
                <w14:checkbox>
                  <w14:checked w14:val="0"/>
                  <w14:checkedState w14:val="2612" w14:font="MS Gothic"/>
                  <w14:uncheckedState w14:val="2610" w14:font="MS Gothic"/>
                </w14:checkbox>
              </w:sdtPr>
              <w:sdtEndPr/>
              <w:sdtContent>
                <w:r w:rsidRPr="00044D2B">
                  <w:rPr>
                    <w:rFonts w:ascii="Segoe UI Symbol" w:eastAsia="MS Gothic" w:hAnsi="Segoe UI Symbol" w:cs="Segoe UI Symbol"/>
                  </w:rPr>
                  <w:t>☐</w:t>
                </w:r>
              </w:sdtContent>
            </w:sdt>
          </w:p>
        </w:tc>
      </w:tr>
      <w:tr w:rsidR="0049263B" w:rsidRPr="00044D2B" w14:paraId="6696DD60" w14:textId="77777777" w:rsidTr="007A3906">
        <w:tc>
          <w:tcPr>
            <w:tcW w:w="5382" w:type="dxa"/>
          </w:tcPr>
          <w:p w14:paraId="1132DB82" w14:textId="77777777" w:rsidR="0049263B" w:rsidRPr="00044D2B" w:rsidRDefault="0049263B" w:rsidP="007A3906">
            <w:pPr>
              <w:pStyle w:val="CCGAParatext"/>
              <w:spacing w:after="0"/>
              <w:rPr>
                <w:rFonts w:cs="Arial"/>
                <w:sz w:val="22"/>
              </w:rPr>
            </w:pPr>
            <w:r w:rsidRPr="00044D2B">
              <w:rPr>
                <w:rFonts w:eastAsia="Times New Roman" w:cs="Arial"/>
                <w:sz w:val="22"/>
              </w:rPr>
              <w:t xml:space="preserve">Pregnancy &amp; maternity </w:t>
            </w:r>
            <w:sdt>
              <w:sdtPr>
                <w:rPr>
                  <w:rFonts w:eastAsia="Times New Roman" w:cs="Arial"/>
                  <w:sz w:val="22"/>
                </w:rPr>
                <w:id w:val="459079851"/>
                <w14:checkbox>
                  <w14:checked w14:val="1"/>
                  <w14:checkedState w14:val="2612" w14:font="MS Gothic"/>
                  <w14:uncheckedState w14:val="2610" w14:font="MS Gothic"/>
                </w14:checkbox>
              </w:sdtPr>
              <w:sdtEndPr/>
              <w:sdtContent>
                <w:r>
                  <w:rPr>
                    <w:rFonts w:ascii="MS Gothic" w:eastAsia="MS Gothic" w:hAnsi="MS Gothic" w:cs="Arial" w:hint="eastAsia"/>
                    <w:sz w:val="22"/>
                  </w:rPr>
                  <w:t>☒</w:t>
                </w:r>
              </w:sdtContent>
            </w:sdt>
          </w:p>
        </w:tc>
        <w:tc>
          <w:tcPr>
            <w:tcW w:w="3544" w:type="dxa"/>
          </w:tcPr>
          <w:p w14:paraId="671BC053" w14:textId="77777777" w:rsidR="0049263B" w:rsidRPr="00044D2B" w:rsidRDefault="0049263B" w:rsidP="007A3906">
            <w:pPr>
              <w:pStyle w:val="CCGAParatext"/>
              <w:spacing w:after="0"/>
              <w:rPr>
                <w:rFonts w:cs="Arial"/>
                <w:sz w:val="22"/>
              </w:rPr>
            </w:pPr>
            <w:r w:rsidRPr="00044D2B">
              <w:rPr>
                <w:rFonts w:eastAsia="Times New Roman" w:cs="Arial"/>
                <w:sz w:val="22"/>
              </w:rPr>
              <w:t xml:space="preserve">Homeless </w:t>
            </w:r>
            <w:sdt>
              <w:sdtPr>
                <w:rPr>
                  <w:rFonts w:eastAsia="Times New Roman" w:cs="Arial"/>
                  <w:sz w:val="22"/>
                </w:rPr>
                <w:id w:val="-1202243420"/>
                <w14:checkbox>
                  <w14:checked w14:val="0"/>
                  <w14:checkedState w14:val="2612" w14:font="MS Gothic"/>
                  <w14:uncheckedState w14:val="2610" w14:font="MS Gothic"/>
                </w14:checkbox>
              </w:sdtPr>
              <w:sdtEndPr/>
              <w:sdtContent>
                <w:r w:rsidRPr="00044D2B">
                  <w:rPr>
                    <w:rFonts w:ascii="Segoe UI Symbol" w:eastAsia="MS Gothic" w:hAnsi="Segoe UI Symbol" w:cs="Segoe UI Symbol"/>
                    <w:sz w:val="22"/>
                  </w:rPr>
                  <w:t>☐</w:t>
                </w:r>
              </w:sdtContent>
            </w:sdt>
          </w:p>
        </w:tc>
        <w:tc>
          <w:tcPr>
            <w:tcW w:w="6237" w:type="dxa"/>
          </w:tcPr>
          <w:p w14:paraId="2EAE0F8A" w14:textId="77777777" w:rsidR="0049263B" w:rsidRPr="00044D2B" w:rsidRDefault="0049263B" w:rsidP="007A3906">
            <w:pPr>
              <w:tabs>
                <w:tab w:val="left" w:pos="5971"/>
              </w:tabs>
              <w:rPr>
                <w:rFonts w:cs="Arial"/>
              </w:rPr>
            </w:pPr>
            <w:r w:rsidRPr="00044D2B">
              <w:rPr>
                <w:rFonts w:cs="Arial"/>
              </w:rPr>
              <w:t xml:space="preserve">Sex workers </w:t>
            </w:r>
            <w:sdt>
              <w:sdtPr>
                <w:rPr>
                  <w:rFonts w:cs="Arial"/>
                </w:rPr>
                <w:id w:val="-819812002"/>
                <w14:checkbox>
                  <w14:checked w14:val="0"/>
                  <w14:checkedState w14:val="2612" w14:font="MS Gothic"/>
                  <w14:uncheckedState w14:val="2610" w14:font="MS Gothic"/>
                </w14:checkbox>
              </w:sdtPr>
              <w:sdtEndPr/>
              <w:sdtContent>
                <w:r w:rsidRPr="00044D2B">
                  <w:rPr>
                    <w:rFonts w:ascii="Segoe UI Symbol" w:eastAsia="MS Gothic" w:hAnsi="Segoe UI Symbol" w:cs="Segoe UI Symbol"/>
                  </w:rPr>
                  <w:t>☐</w:t>
                </w:r>
              </w:sdtContent>
            </w:sdt>
          </w:p>
        </w:tc>
      </w:tr>
      <w:tr w:rsidR="0049263B" w:rsidRPr="00044D2B" w14:paraId="1A05143B" w14:textId="77777777" w:rsidTr="007A3906">
        <w:tc>
          <w:tcPr>
            <w:tcW w:w="5382" w:type="dxa"/>
          </w:tcPr>
          <w:p w14:paraId="44B78736" w14:textId="77777777" w:rsidR="0049263B" w:rsidRPr="00044D2B" w:rsidRDefault="0049263B" w:rsidP="007A3906">
            <w:pPr>
              <w:pStyle w:val="CCGAParatext"/>
              <w:spacing w:after="0"/>
              <w:rPr>
                <w:rFonts w:cs="Arial"/>
                <w:sz w:val="22"/>
              </w:rPr>
            </w:pPr>
            <w:r w:rsidRPr="00044D2B">
              <w:rPr>
                <w:rFonts w:eastAsia="Times New Roman" w:cs="Arial"/>
                <w:sz w:val="22"/>
              </w:rPr>
              <w:t xml:space="preserve">Religion &amp; beliefs (including no belief) </w:t>
            </w:r>
            <w:sdt>
              <w:sdtPr>
                <w:rPr>
                  <w:rFonts w:eastAsia="Times New Roman" w:cs="Arial"/>
                  <w:sz w:val="22"/>
                </w:rPr>
                <w:id w:val="-532038367"/>
                <w14:checkbox>
                  <w14:checked w14:val="1"/>
                  <w14:checkedState w14:val="2612" w14:font="MS Gothic"/>
                  <w14:uncheckedState w14:val="2610" w14:font="MS Gothic"/>
                </w14:checkbox>
              </w:sdtPr>
              <w:sdtEndPr/>
              <w:sdtContent>
                <w:r>
                  <w:rPr>
                    <w:rFonts w:ascii="MS Gothic" w:eastAsia="MS Gothic" w:hAnsi="MS Gothic" w:cs="Arial" w:hint="eastAsia"/>
                    <w:sz w:val="22"/>
                  </w:rPr>
                  <w:t>☒</w:t>
                </w:r>
              </w:sdtContent>
            </w:sdt>
          </w:p>
        </w:tc>
        <w:tc>
          <w:tcPr>
            <w:tcW w:w="3544" w:type="dxa"/>
          </w:tcPr>
          <w:p w14:paraId="4FCB0C91" w14:textId="77777777" w:rsidR="0049263B" w:rsidRPr="00044D2B" w:rsidRDefault="0049263B" w:rsidP="007A3906">
            <w:pPr>
              <w:pStyle w:val="CCGAParatext"/>
              <w:spacing w:after="0"/>
              <w:rPr>
                <w:rFonts w:cs="Arial"/>
                <w:sz w:val="22"/>
              </w:rPr>
            </w:pPr>
            <w:r w:rsidRPr="00044D2B">
              <w:rPr>
                <w:rFonts w:eastAsia="Times New Roman" w:cs="Arial"/>
                <w:sz w:val="22"/>
              </w:rPr>
              <w:t xml:space="preserve">Looked after children </w:t>
            </w:r>
            <w:sdt>
              <w:sdtPr>
                <w:rPr>
                  <w:rFonts w:eastAsia="Times New Roman" w:cs="Arial"/>
                  <w:sz w:val="22"/>
                </w:rPr>
                <w:id w:val="711545865"/>
                <w14:checkbox>
                  <w14:checked w14:val="0"/>
                  <w14:checkedState w14:val="2612" w14:font="MS Gothic"/>
                  <w14:uncheckedState w14:val="2610" w14:font="MS Gothic"/>
                </w14:checkbox>
              </w:sdtPr>
              <w:sdtEndPr/>
              <w:sdtContent>
                <w:r w:rsidRPr="00044D2B">
                  <w:rPr>
                    <w:rFonts w:ascii="Segoe UI Symbol" w:eastAsia="Times New Roman" w:hAnsi="Segoe UI Symbol" w:cs="Segoe UI Symbol"/>
                    <w:sz w:val="22"/>
                  </w:rPr>
                  <w:t>☐</w:t>
                </w:r>
              </w:sdtContent>
            </w:sdt>
          </w:p>
        </w:tc>
        <w:tc>
          <w:tcPr>
            <w:tcW w:w="6237" w:type="dxa"/>
          </w:tcPr>
          <w:p w14:paraId="3BADEA5F" w14:textId="77777777" w:rsidR="0049263B" w:rsidRPr="00044D2B" w:rsidRDefault="0049263B" w:rsidP="007A3906">
            <w:pPr>
              <w:pStyle w:val="CCGAParatext"/>
              <w:spacing w:after="0"/>
              <w:rPr>
                <w:rFonts w:cs="Arial"/>
                <w:sz w:val="22"/>
              </w:rPr>
            </w:pPr>
            <w:r w:rsidRPr="00044D2B">
              <w:rPr>
                <w:rFonts w:eastAsia="Times New Roman" w:cs="Arial"/>
                <w:sz w:val="22"/>
              </w:rPr>
              <w:t xml:space="preserve">Other (please specify below) </w:t>
            </w:r>
            <w:sdt>
              <w:sdtPr>
                <w:rPr>
                  <w:rFonts w:eastAsia="Times New Roman" w:cs="Arial"/>
                  <w:sz w:val="22"/>
                </w:rPr>
                <w:id w:val="1878667050"/>
                <w14:checkbox>
                  <w14:checked w14:val="0"/>
                  <w14:checkedState w14:val="2612" w14:font="MS Gothic"/>
                  <w14:uncheckedState w14:val="2610" w14:font="MS Gothic"/>
                </w14:checkbox>
              </w:sdtPr>
              <w:sdtEndPr/>
              <w:sdtContent>
                <w:r w:rsidRPr="00044D2B">
                  <w:rPr>
                    <w:rFonts w:ascii="Segoe UI Symbol" w:eastAsia="MS Gothic" w:hAnsi="Segoe UI Symbol" w:cs="Segoe UI Symbol"/>
                    <w:sz w:val="22"/>
                  </w:rPr>
                  <w:t>☐</w:t>
                </w:r>
              </w:sdtContent>
            </w:sdt>
          </w:p>
        </w:tc>
      </w:tr>
      <w:tr w:rsidR="0049263B" w:rsidRPr="00044D2B" w14:paraId="26FB20E2" w14:textId="77777777" w:rsidTr="007A3906">
        <w:tc>
          <w:tcPr>
            <w:tcW w:w="5382" w:type="dxa"/>
          </w:tcPr>
          <w:p w14:paraId="4FE5ED7B" w14:textId="77777777" w:rsidR="0049263B" w:rsidRPr="00044D2B" w:rsidRDefault="0049263B" w:rsidP="007A3906">
            <w:pPr>
              <w:pStyle w:val="CCGAParatext"/>
              <w:spacing w:after="0"/>
              <w:rPr>
                <w:rFonts w:cs="Arial"/>
                <w:sz w:val="22"/>
              </w:rPr>
            </w:pPr>
            <w:r w:rsidRPr="00044D2B">
              <w:rPr>
                <w:rFonts w:eastAsia="Times New Roman" w:cs="Arial"/>
                <w:sz w:val="22"/>
              </w:rPr>
              <w:t xml:space="preserve">Sex (male or female) </w:t>
            </w:r>
            <w:sdt>
              <w:sdtPr>
                <w:rPr>
                  <w:rFonts w:eastAsia="Times New Roman" w:cs="Arial"/>
                  <w:sz w:val="22"/>
                </w:rPr>
                <w:id w:val="-73123995"/>
                <w14:checkbox>
                  <w14:checked w14:val="1"/>
                  <w14:checkedState w14:val="2612" w14:font="MS Gothic"/>
                  <w14:uncheckedState w14:val="2610" w14:font="MS Gothic"/>
                </w14:checkbox>
              </w:sdtPr>
              <w:sdtEndPr/>
              <w:sdtContent>
                <w:r>
                  <w:rPr>
                    <w:rFonts w:ascii="MS Gothic" w:eastAsia="MS Gothic" w:hAnsi="MS Gothic" w:cs="Arial" w:hint="eastAsia"/>
                    <w:sz w:val="22"/>
                  </w:rPr>
                  <w:t>☒</w:t>
                </w:r>
              </w:sdtContent>
            </w:sdt>
          </w:p>
        </w:tc>
        <w:tc>
          <w:tcPr>
            <w:tcW w:w="3544" w:type="dxa"/>
          </w:tcPr>
          <w:p w14:paraId="42D45D8D" w14:textId="77777777" w:rsidR="0049263B" w:rsidRPr="00044D2B" w:rsidRDefault="0049263B" w:rsidP="007A3906">
            <w:pPr>
              <w:pStyle w:val="CCGAParatext"/>
              <w:spacing w:after="0"/>
              <w:rPr>
                <w:rFonts w:cs="Arial"/>
                <w:sz w:val="22"/>
              </w:rPr>
            </w:pPr>
            <w:r w:rsidRPr="00044D2B">
              <w:rPr>
                <w:rFonts w:eastAsia="Times New Roman" w:cs="Arial"/>
                <w:sz w:val="22"/>
              </w:rPr>
              <w:t xml:space="preserve">Rural areas </w:t>
            </w:r>
            <w:sdt>
              <w:sdtPr>
                <w:rPr>
                  <w:rFonts w:eastAsia="Times New Roman" w:cs="Arial"/>
                  <w:sz w:val="22"/>
                </w:rPr>
                <w:id w:val="1094667784"/>
                <w14:checkbox>
                  <w14:checked w14:val="0"/>
                  <w14:checkedState w14:val="2612" w14:font="MS Gothic"/>
                  <w14:uncheckedState w14:val="2610" w14:font="MS Gothic"/>
                </w14:checkbox>
              </w:sdtPr>
              <w:sdtEndPr/>
              <w:sdtContent>
                <w:r w:rsidRPr="00044D2B">
                  <w:rPr>
                    <w:rFonts w:ascii="Segoe UI Symbol" w:eastAsia="MS Gothic" w:hAnsi="Segoe UI Symbol" w:cs="Segoe UI Symbol"/>
                    <w:sz w:val="22"/>
                  </w:rPr>
                  <w:t>☐</w:t>
                </w:r>
              </w:sdtContent>
            </w:sdt>
          </w:p>
        </w:tc>
        <w:tc>
          <w:tcPr>
            <w:tcW w:w="6237" w:type="dxa"/>
          </w:tcPr>
          <w:p w14:paraId="6815CA34" w14:textId="77777777" w:rsidR="0049263B" w:rsidRPr="00044D2B" w:rsidRDefault="0049263B" w:rsidP="007A3906">
            <w:pPr>
              <w:pStyle w:val="CCGAParatext"/>
              <w:spacing w:after="0"/>
              <w:rPr>
                <w:rFonts w:cs="Arial"/>
                <w:sz w:val="22"/>
              </w:rPr>
            </w:pPr>
          </w:p>
        </w:tc>
      </w:tr>
      <w:tr w:rsidR="0049263B" w:rsidRPr="00044D2B" w14:paraId="391FA625" w14:textId="77777777" w:rsidTr="007A3906">
        <w:tc>
          <w:tcPr>
            <w:tcW w:w="5382" w:type="dxa"/>
          </w:tcPr>
          <w:p w14:paraId="0B293879" w14:textId="77777777" w:rsidR="0049263B" w:rsidRPr="00044D2B" w:rsidRDefault="0049263B" w:rsidP="007A3906">
            <w:pPr>
              <w:rPr>
                <w:rFonts w:cs="Arial"/>
              </w:rPr>
            </w:pPr>
            <w:r w:rsidRPr="00044D2B">
              <w:rPr>
                <w:rFonts w:cs="Arial"/>
              </w:rPr>
              <w:t xml:space="preserve">Sexual orientation </w:t>
            </w:r>
            <w:sdt>
              <w:sdtPr>
                <w:rPr>
                  <w:rFonts w:cs="Arial"/>
                </w:rPr>
                <w:id w:val="892232723"/>
                <w14:checkbox>
                  <w14:checked w14:val="1"/>
                  <w14:checkedState w14:val="2612" w14:font="MS Gothic"/>
                  <w14:uncheckedState w14:val="2610" w14:font="MS Gothic"/>
                </w14:checkbox>
              </w:sdtPr>
              <w:sdtEndPr/>
              <w:sdtContent>
                <w:r>
                  <w:rPr>
                    <w:rFonts w:ascii="MS Gothic" w:eastAsia="MS Gothic" w:hAnsi="MS Gothic" w:cs="Arial" w:hint="eastAsia"/>
                  </w:rPr>
                  <w:t>☒</w:t>
                </w:r>
              </w:sdtContent>
            </w:sdt>
          </w:p>
        </w:tc>
        <w:tc>
          <w:tcPr>
            <w:tcW w:w="3544" w:type="dxa"/>
          </w:tcPr>
          <w:p w14:paraId="4768408A" w14:textId="77777777" w:rsidR="0049263B" w:rsidRPr="00044D2B" w:rsidRDefault="0049263B" w:rsidP="007A3906">
            <w:pPr>
              <w:pStyle w:val="CCGAParatext"/>
              <w:spacing w:after="0"/>
              <w:rPr>
                <w:rFonts w:cs="Arial"/>
                <w:sz w:val="22"/>
              </w:rPr>
            </w:pPr>
            <w:r w:rsidRPr="00044D2B">
              <w:rPr>
                <w:rFonts w:eastAsia="Times New Roman" w:cs="Arial"/>
                <w:sz w:val="22"/>
              </w:rPr>
              <w:t xml:space="preserve">Urban areas </w:t>
            </w:r>
            <w:sdt>
              <w:sdtPr>
                <w:rPr>
                  <w:rFonts w:eastAsia="Times New Roman" w:cs="Arial"/>
                  <w:sz w:val="22"/>
                </w:rPr>
                <w:id w:val="1347907434"/>
                <w14:checkbox>
                  <w14:checked w14:val="0"/>
                  <w14:checkedState w14:val="2612" w14:font="MS Gothic"/>
                  <w14:uncheckedState w14:val="2610" w14:font="MS Gothic"/>
                </w14:checkbox>
              </w:sdtPr>
              <w:sdtEndPr/>
              <w:sdtContent>
                <w:r w:rsidRPr="00044D2B">
                  <w:rPr>
                    <w:rFonts w:ascii="Segoe UI Symbol" w:eastAsia="MS Gothic" w:hAnsi="Segoe UI Symbol" w:cs="Segoe UI Symbol"/>
                    <w:sz w:val="22"/>
                  </w:rPr>
                  <w:t>☐</w:t>
                </w:r>
              </w:sdtContent>
            </w:sdt>
          </w:p>
        </w:tc>
        <w:tc>
          <w:tcPr>
            <w:tcW w:w="6237" w:type="dxa"/>
          </w:tcPr>
          <w:p w14:paraId="0580CC06" w14:textId="77777777" w:rsidR="0049263B" w:rsidRPr="00044D2B" w:rsidRDefault="0049263B" w:rsidP="007A3906">
            <w:pPr>
              <w:pStyle w:val="CCGAParatext"/>
              <w:spacing w:after="0"/>
              <w:rPr>
                <w:rFonts w:cs="Arial"/>
                <w:sz w:val="22"/>
              </w:rPr>
            </w:pPr>
          </w:p>
        </w:tc>
      </w:tr>
    </w:tbl>
    <w:p w14:paraId="0E35BA7A" w14:textId="77777777" w:rsidR="0049263B" w:rsidRDefault="0049263B" w:rsidP="0049263B">
      <w:pPr>
        <w:pStyle w:val="CCGAParatext"/>
        <w:rPr>
          <w:rFonts w:cs="Arial"/>
          <w:sz w:val="22"/>
          <w:lang w:eastAsia="en-GB"/>
        </w:rPr>
      </w:pPr>
    </w:p>
    <w:p w14:paraId="3E3F966A" w14:textId="77777777" w:rsidR="0049263B" w:rsidRDefault="0049263B" w:rsidP="0049263B">
      <w:pPr>
        <w:pStyle w:val="CCGAParatext"/>
        <w:rPr>
          <w:rFonts w:cs="Arial"/>
          <w:sz w:val="22"/>
          <w:lang w:eastAsia="en-GB"/>
        </w:rPr>
      </w:pPr>
    </w:p>
    <w:p w14:paraId="287A2DE9" w14:textId="77777777" w:rsidR="0049263B" w:rsidRDefault="0049263B" w:rsidP="0049263B">
      <w:pPr>
        <w:pStyle w:val="CCGAParatext"/>
        <w:rPr>
          <w:rFonts w:cs="Arial"/>
          <w:sz w:val="22"/>
          <w:lang w:eastAsia="en-GB"/>
        </w:rPr>
      </w:pPr>
    </w:p>
    <w:p w14:paraId="72400F78" w14:textId="77777777" w:rsidR="0049263B" w:rsidRPr="00044D2B" w:rsidRDefault="0049263B" w:rsidP="0049263B">
      <w:pPr>
        <w:pStyle w:val="CCGAParatext"/>
        <w:rPr>
          <w:rFonts w:cs="Arial"/>
          <w:sz w:val="22"/>
          <w:lang w:eastAsia="en-GB"/>
        </w:rPr>
      </w:pPr>
    </w:p>
    <w:p w14:paraId="1E9E67E8" w14:textId="77777777" w:rsidR="0049263B" w:rsidRPr="00FC31FC" w:rsidRDefault="0049263B" w:rsidP="0049263B">
      <w:pPr>
        <w:pStyle w:val="ListParagraph"/>
        <w:widowControl w:val="0"/>
        <w:numPr>
          <w:ilvl w:val="1"/>
          <w:numId w:val="26"/>
        </w:numPr>
        <w:autoSpaceDE w:val="0"/>
        <w:autoSpaceDN w:val="0"/>
        <w:contextualSpacing w:val="0"/>
        <w:rPr>
          <w:color w:val="0070C0"/>
        </w:rPr>
      </w:pPr>
      <w:r w:rsidRPr="00FC31FC">
        <w:rPr>
          <w:color w:val="0070C0"/>
        </w:rPr>
        <w:t xml:space="preserve"> </w:t>
      </w:r>
      <w:r w:rsidRPr="00FC31FC">
        <w:rPr>
          <w:b/>
          <w:bCs/>
          <w:color w:val="0070C0"/>
        </w:rPr>
        <w:t>Assessment outcomes</w:t>
      </w:r>
      <w:r w:rsidRPr="00FC31FC">
        <w:rPr>
          <w:color w:val="0070C0"/>
        </w:rPr>
        <w:t xml:space="preserve"> – discussion undertaken between </w:t>
      </w:r>
      <w:sdt>
        <w:sdtPr>
          <w:rPr>
            <w:color w:val="0070C0"/>
          </w:rPr>
          <w:id w:val="948349915"/>
          <w:placeholder>
            <w:docPart w:val="D5FA7B55907B42F29CDEF457ADE9E33B"/>
          </w:placeholder>
          <w:showingPlcHdr/>
          <w:date>
            <w:dateFormat w:val="dd/MM/yyyy"/>
            <w:lid w:val="en-GB"/>
            <w:storeMappedDataAs w:val="dateTime"/>
            <w:calendar w:val="gregorian"/>
          </w:date>
        </w:sdtPr>
        <w:sdtEndPr/>
        <w:sdtContent>
          <w:r w:rsidRPr="00FC31FC">
            <w:rPr>
              <w:color w:val="0070C0"/>
            </w:rPr>
            <w:t>Click or tap to enter a date.</w:t>
          </w:r>
        </w:sdtContent>
      </w:sdt>
      <w:r w:rsidRPr="00FC31FC">
        <w:rPr>
          <w:color w:val="0070C0"/>
        </w:rPr>
        <w:t xml:space="preserve"> and </w:t>
      </w:r>
      <w:sdt>
        <w:sdtPr>
          <w:rPr>
            <w:color w:val="0070C0"/>
          </w:rPr>
          <w:id w:val="1430858187"/>
          <w:placeholder>
            <w:docPart w:val="D5FA7B55907B42F29CDEF457ADE9E33B"/>
          </w:placeholder>
          <w:showingPlcHdr/>
          <w:date>
            <w:dateFormat w:val="dd/MM/yyyy"/>
            <w:lid w:val="en-GB"/>
            <w:storeMappedDataAs w:val="dateTime"/>
            <w:calendar w:val="gregorian"/>
          </w:date>
        </w:sdtPr>
        <w:sdtEndPr/>
        <w:sdtContent>
          <w:r w:rsidRPr="00FC31FC">
            <w:rPr>
              <w:color w:val="0070C0"/>
            </w:rPr>
            <w:t>Click or tap to enter a date.</w:t>
          </w:r>
        </w:sdtContent>
      </w:sdt>
    </w:p>
    <w:tbl>
      <w:tblPr>
        <w:tblStyle w:val="GridTable1Light"/>
        <w:tblW w:w="14454" w:type="dxa"/>
        <w:tblLook w:val="04A0" w:firstRow="1" w:lastRow="0" w:firstColumn="1" w:lastColumn="0" w:noHBand="0" w:noVBand="1"/>
      </w:tblPr>
      <w:tblGrid>
        <w:gridCol w:w="2972"/>
        <w:gridCol w:w="5670"/>
        <w:gridCol w:w="5812"/>
      </w:tblGrid>
      <w:tr w:rsidR="0049263B" w:rsidRPr="00982781" w14:paraId="5F3FC180" w14:textId="77777777" w:rsidTr="007A3906">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972" w:type="dxa"/>
            <w:shd w:val="clear" w:color="auto" w:fill="FFFF00"/>
          </w:tcPr>
          <w:p w14:paraId="3E04E5C1" w14:textId="77777777" w:rsidR="0049263B" w:rsidRPr="00982781" w:rsidRDefault="0049263B" w:rsidP="007A3906">
            <w:pPr>
              <w:spacing w:after="120"/>
              <w:rPr>
                <w:rFonts w:cs="Arial"/>
                <w:b w:val="0"/>
                <w:bCs w:val="0"/>
              </w:rPr>
            </w:pPr>
            <w:r w:rsidRPr="00982781">
              <w:rPr>
                <w:rFonts w:cs="Arial"/>
                <w:b w:val="0"/>
                <w:bCs w:val="0"/>
              </w:rPr>
              <w:t>Protected equality characteristic</w:t>
            </w:r>
          </w:p>
        </w:tc>
        <w:tc>
          <w:tcPr>
            <w:tcW w:w="5670" w:type="dxa"/>
            <w:shd w:val="clear" w:color="auto" w:fill="F2F2F2" w:themeFill="background1" w:themeFillShade="F2"/>
          </w:tcPr>
          <w:p w14:paraId="5CEEF8F9" w14:textId="77777777" w:rsidR="0049263B" w:rsidRPr="00982781" w:rsidRDefault="0049263B" w:rsidP="007A3906">
            <w:pPr>
              <w:spacing w:after="120"/>
              <w:cnfStyle w:val="100000000000" w:firstRow="1" w:lastRow="0" w:firstColumn="0" w:lastColumn="0" w:oddVBand="0" w:evenVBand="0" w:oddHBand="0" w:evenHBand="0" w:firstRowFirstColumn="0" w:firstRowLastColumn="0" w:lastRowFirstColumn="0" w:lastRowLastColumn="0"/>
              <w:rPr>
                <w:rFonts w:cs="Arial"/>
                <w:b w:val="0"/>
                <w:bCs w:val="0"/>
              </w:rPr>
            </w:pPr>
            <w:r w:rsidRPr="00982781">
              <w:rPr>
                <w:rFonts w:cs="Arial"/>
                <w:b w:val="0"/>
                <w:bCs w:val="0"/>
              </w:rPr>
              <w:t>Describe here the considerations and concerns in relation to the programme/policy for the selected groups. These may be positive, negative or neutral if there is no impact.</w:t>
            </w:r>
          </w:p>
        </w:tc>
        <w:tc>
          <w:tcPr>
            <w:tcW w:w="5812" w:type="dxa"/>
            <w:shd w:val="clear" w:color="auto" w:fill="F2F2F2" w:themeFill="background1" w:themeFillShade="F2"/>
          </w:tcPr>
          <w:p w14:paraId="56D25CD2" w14:textId="77777777" w:rsidR="0049263B" w:rsidRPr="00982781" w:rsidRDefault="0049263B" w:rsidP="007A3906">
            <w:pPr>
              <w:spacing w:after="120"/>
              <w:cnfStyle w:val="100000000000" w:firstRow="1" w:lastRow="0" w:firstColumn="0" w:lastColumn="0" w:oddVBand="0" w:evenVBand="0" w:oddHBand="0" w:evenHBand="0" w:firstRowFirstColumn="0" w:firstRowLastColumn="0" w:lastRowFirstColumn="0" w:lastRowLastColumn="0"/>
              <w:rPr>
                <w:rFonts w:cs="Arial"/>
                <w:b w:val="0"/>
                <w:bCs w:val="0"/>
              </w:rPr>
            </w:pPr>
            <w:r w:rsidRPr="00982781">
              <w:rPr>
                <w:rFonts w:cs="Arial"/>
                <w:b w:val="0"/>
                <w:bCs w:val="0"/>
              </w:rPr>
              <w:t>If you have identified any negative impacts, describe here suggested mitigations to inform the actions needed to reduce inequalities.</w:t>
            </w:r>
          </w:p>
        </w:tc>
      </w:tr>
      <w:tr w:rsidR="0049263B" w:rsidRPr="00982781" w14:paraId="1FC3AA3F" w14:textId="77777777" w:rsidTr="007A3906">
        <w:trPr>
          <w:trHeight w:val="552"/>
        </w:trPr>
        <w:tc>
          <w:tcPr>
            <w:cnfStyle w:val="001000000000" w:firstRow="0" w:lastRow="0" w:firstColumn="1" w:lastColumn="0" w:oddVBand="0" w:evenVBand="0" w:oddHBand="0" w:evenHBand="0" w:firstRowFirstColumn="0" w:firstRowLastColumn="0" w:lastRowFirstColumn="0" w:lastRowLastColumn="0"/>
            <w:tcW w:w="2972" w:type="dxa"/>
          </w:tcPr>
          <w:p w14:paraId="2BEF23D8" w14:textId="77777777" w:rsidR="0049263B" w:rsidRPr="00982781" w:rsidRDefault="0049263B" w:rsidP="007A3906">
            <w:pPr>
              <w:spacing w:after="120" w:line="252" w:lineRule="auto"/>
              <w:contextualSpacing/>
              <w:rPr>
                <w:rFonts w:cs="Arial"/>
                <w:b w:val="0"/>
                <w:bCs w:val="0"/>
              </w:rPr>
            </w:pPr>
            <w:r w:rsidRPr="00982781">
              <w:rPr>
                <w:rFonts w:cs="Arial"/>
                <w:b w:val="0"/>
                <w:bCs w:val="0"/>
              </w:rPr>
              <w:t>Age</w:t>
            </w:r>
          </w:p>
        </w:tc>
        <w:tc>
          <w:tcPr>
            <w:tcW w:w="5670" w:type="dxa"/>
          </w:tcPr>
          <w:p w14:paraId="103ECEDE" w14:textId="77777777" w:rsidR="0049263B" w:rsidRPr="00982781" w:rsidRDefault="0049263B" w:rsidP="007A3906">
            <w:pPr>
              <w:spacing w:after="120" w:line="252"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Neutral</w:t>
            </w:r>
          </w:p>
        </w:tc>
        <w:tc>
          <w:tcPr>
            <w:tcW w:w="5812" w:type="dxa"/>
          </w:tcPr>
          <w:p w14:paraId="5492D35E" w14:textId="77777777" w:rsidR="0049263B" w:rsidRPr="00982781" w:rsidRDefault="0049263B" w:rsidP="007A3906">
            <w:pPr>
              <w:spacing w:after="120" w:line="252" w:lineRule="auto"/>
              <w:cnfStyle w:val="000000000000" w:firstRow="0" w:lastRow="0" w:firstColumn="0" w:lastColumn="0" w:oddVBand="0" w:evenVBand="0" w:oddHBand="0" w:evenHBand="0" w:firstRowFirstColumn="0" w:firstRowLastColumn="0" w:lastRowFirstColumn="0" w:lastRowLastColumn="0"/>
              <w:rPr>
                <w:rFonts w:cs="Arial"/>
              </w:rPr>
            </w:pPr>
          </w:p>
        </w:tc>
      </w:tr>
      <w:tr w:rsidR="0049263B" w:rsidRPr="00982781" w14:paraId="7E5A9427" w14:textId="77777777" w:rsidTr="007A3906">
        <w:trPr>
          <w:trHeight w:val="553"/>
        </w:trPr>
        <w:tc>
          <w:tcPr>
            <w:cnfStyle w:val="001000000000" w:firstRow="0" w:lastRow="0" w:firstColumn="1" w:lastColumn="0" w:oddVBand="0" w:evenVBand="0" w:oddHBand="0" w:evenHBand="0" w:firstRowFirstColumn="0" w:firstRowLastColumn="0" w:lastRowFirstColumn="0" w:lastRowLastColumn="0"/>
            <w:tcW w:w="2972" w:type="dxa"/>
          </w:tcPr>
          <w:p w14:paraId="3066F859" w14:textId="77777777" w:rsidR="0049263B" w:rsidRPr="00982781" w:rsidRDefault="0049263B" w:rsidP="007A3906">
            <w:pPr>
              <w:spacing w:after="120" w:line="252" w:lineRule="auto"/>
              <w:contextualSpacing/>
              <w:rPr>
                <w:rFonts w:cs="Arial"/>
                <w:b w:val="0"/>
                <w:bCs w:val="0"/>
              </w:rPr>
            </w:pPr>
            <w:r w:rsidRPr="00982781">
              <w:rPr>
                <w:rFonts w:cs="Arial"/>
                <w:b w:val="0"/>
                <w:bCs w:val="0"/>
              </w:rPr>
              <w:t>Disability</w:t>
            </w:r>
          </w:p>
        </w:tc>
        <w:tc>
          <w:tcPr>
            <w:tcW w:w="5670" w:type="dxa"/>
          </w:tcPr>
          <w:p w14:paraId="7952306A" w14:textId="77777777" w:rsidR="0049263B" w:rsidRPr="00982781" w:rsidRDefault="0049263B" w:rsidP="007A3906">
            <w:pPr>
              <w:spacing w:after="120" w:line="252"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Positive</w:t>
            </w:r>
          </w:p>
        </w:tc>
        <w:tc>
          <w:tcPr>
            <w:tcW w:w="5812" w:type="dxa"/>
          </w:tcPr>
          <w:p w14:paraId="61185AA7" w14:textId="77777777" w:rsidR="0049263B" w:rsidRPr="00982781" w:rsidRDefault="0049263B" w:rsidP="007A3906">
            <w:pPr>
              <w:spacing w:after="120" w:line="252" w:lineRule="auto"/>
              <w:cnfStyle w:val="000000000000" w:firstRow="0" w:lastRow="0" w:firstColumn="0" w:lastColumn="0" w:oddVBand="0" w:evenVBand="0" w:oddHBand="0" w:evenHBand="0" w:firstRowFirstColumn="0" w:firstRowLastColumn="0" w:lastRowFirstColumn="0" w:lastRowLastColumn="0"/>
              <w:rPr>
                <w:rFonts w:cs="Arial"/>
              </w:rPr>
            </w:pPr>
            <w:r w:rsidRPr="00584BA7">
              <w:rPr>
                <w:rFonts w:cs="Arial"/>
              </w:rPr>
              <w:t xml:space="preserve">The procedure supports safe systems of work and access to appropriate PPE and operational adjustments. Ongoing requirement to ensure </w:t>
            </w:r>
            <w:r w:rsidRPr="00584BA7">
              <w:rPr>
                <w:rFonts w:cs="Arial"/>
              </w:rPr>
              <w:lastRenderedPageBreak/>
              <w:t>reasonable adjustments are considered for staff where applicable.</w:t>
            </w:r>
          </w:p>
        </w:tc>
      </w:tr>
      <w:tr w:rsidR="0049263B" w:rsidRPr="00982781" w14:paraId="18393931" w14:textId="77777777" w:rsidTr="007A3906">
        <w:trPr>
          <w:trHeight w:val="560"/>
        </w:trPr>
        <w:tc>
          <w:tcPr>
            <w:cnfStyle w:val="001000000000" w:firstRow="0" w:lastRow="0" w:firstColumn="1" w:lastColumn="0" w:oddVBand="0" w:evenVBand="0" w:oddHBand="0" w:evenHBand="0" w:firstRowFirstColumn="0" w:firstRowLastColumn="0" w:lastRowFirstColumn="0" w:lastRowLastColumn="0"/>
            <w:tcW w:w="2972" w:type="dxa"/>
          </w:tcPr>
          <w:p w14:paraId="73F2940D" w14:textId="77777777" w:rsidR="0049263B" w:rsidRPr="00982781" w:rsidRDefault="0049263B" w:rsidP="007A3906">
            <w:pPr>
              <w:spacing w:after="120" w:line="252" w:lineRule="auto"/>
              <w:contextualSpacing/>
              <w:rPr>
                <w:rFonts w:cs="Arial"/>
                <w:b w:val="0"/>
                <w:bCs w:val="0"/>
              </w:rPr>
            </w:pPr>
            <w:r w:rsidRPr="00982781">
              <w:rPr>
                <w:rFonts w:cs="Arial"/>
                <w:b w:val="0"/>
                <w:bCs w:val="0"/>
              </w:rPr>
              <w:t>Race</w:t>
            </w:r>
            <w:r w:rsidRPr="00982781">
              <w:rPr>
                <w:rStyle w:val="FootnoteReference"/>
                <w:rFonts w:cs="Arial"/>
              </w:rPr>
              <w:footnoteReference w:id="2"/>
            </w:r>
            <w:r w:rsidRPr="00982781">
              <w:rPr>
                <w:rFonts w:cs="Arial"/>
                <w:b w:val="0"/>
                <w:bCs w:val="0"/>
              </w:rPr>
              <w:t xml:space="preserve"> </w:t>
            </w:r>
          </w:p>
        </w:tc>
        <w:tc>
          <w:tcPr>
            <w:tcW w:w="5670" w:type="dxa"/>
          </w:tcPr>
          <w:p w14:paraId="3C26A88A" w14:textId="77777777" w:rsidR="0049263B" w:rsidRPr="00982781" w:rsidRDefault="0049263B" w:rsidP="007A3906">
            <w:pPr>
              <w:spacing w:after="120" w:line="252"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Neutral</w:t>
            </w:r>
          </w:p>
        </w:tc>
        <w:tc>
          <w:tcPr>
            <w:tcW w:w="5812" w:type="dxa"/>
          </w:tcPr>
          <w:p w14:paraId="321C8CAD" w14:textId="77777777" w:rsidR="0049263B" w:rsidRPr="00637B3A" w:rsidRDefault="0049263B" w:rsidP="007A3906">
            <w:pPr>
              <w:spacing w:after="120" w:line="252" w:lineRule="auto"/>
              <w:cnfStyle w:val="000000000000" w:firstRow="0" w:lastRow="0" w:firstColumn="0" w:lastColumn="0" w:oddVBand="0" w:evenVBand="0" w:oddHBand="0" w:evenHBand="0" w:firstRowFirstColumn="0" w:firstRowLastColumn="0" w:lastRowFirstColumn="0" w:lastRowLastColumn="0"/>
              <w:rPr>
                <w:rFonts w:cs="Arial"/>
              </w:rPr>
            </w:pPr>
            <w:r w:rsidRPr="00637B3A">
              <w:rPr>
                <w:rFonts w:cs="Arial"/>
              </w:rPr>
              <w:t>No direct adverse impact identified; however, operational environments may require consideration of cultural or religious needs (e.g. PPE, welfare arrangements).</w:t>
            </w:r>
          </w:p>
          <w:p w14:paraId="0C4D9AD3" w14:textId="77777777" w:rsidR="0049263B" w:rsidRPr="00982781" w:rsidRDefault="0049263B" w:rsidP="007A3906">
            <w:pPr>
              <w:spacing w:after="120" w:line="252" w:lineRule="auto"/>
              <w:cnfStyle w:val="000000000000" w:firstRow="0" w:lastRow="0" w:firstColumn="0" w:lastColumn="0" w:oddVBand="0" w:evenVBand="0" w:oddHBand="0" w:evenHBand="0" w:firstRowFirstColumn="0" w:firstRowLastColumn="0" w:lastRowFirstColumn="0" w:lastRowLastColumn="0"/>
              <w:rPr>
                <w:rFonts w:cs="Arial"/>
              </w:rPr>
            </w:pPr>
          </w:p>
        </w:tc>
      </w:tr>
      <w:tr w:rsidR="0049263B" w:rsidRPr="00982781" w14:paraId="566360C4" w14:textId="77777777" w:rsidTr="007A3906">
        <w:trPr>
          <w:trHeight w:val="554"/>
        </w:trPr>
        <w:tc>
          <w:tcPr>
            <w:cnfStyle w:val="001000000000" w:firstRow="0" w:lastRow="0" w:firstColumn="1" w:lastColumn="0" w:oddVBand="0" w:evenVBand="0" w:oddHBand="0" w:evenHBand="0" w:firstRowFirstColumn="0" w:firstRowLastColumn="0" w:lastRowFirstColumn="0" w:lastRowLastColumn="0"/>
            <w:tcW w:w="2972" w:type="dxa"/>
          </w:tcPr>
          <w:p w14:paraId="6653CA8A" w14:textId="77777777" w:rsidR="0049263B" w:rsidRPr="00982781" w:rsidRDefault="0049263B" w:rsidP="007A3906">
            <w:pPr>
              <w:spacing w:after="120" w:line="252" w:lineRule="auto"/>
              <w:contextualSpacing/>
              <w:rPr>
                <w:rFonts w:cs="Arial"/>
                <w:b w:val="0"/>
                <w:bCs w:val="0"/>
              </w:rPr>
            </w:pPr>
            <w:r w:rsidRPr="00982781">
              <w:rPr>
                <w:rFonts w:cs="Arial"/>
                <w:b w:val="0"/>
                <w:bCs w:val="0"/>
              </w:rPr>
              <w:t>Gender reassignment</w:t>
            </w:r>
          </w:p>
        </w:tc>
        <w:tc>
          <w:tcPr>
            <w:tcW w:w="5670" w:type="dxa"/>
          </w:tcPr>
          <w:p w14:paraId="378E03BF" w14:textId="77777777" w:rsidR="0049263B" w:rsidRPr="00982781" w:rsidRDefault="0049263B" w:rsidP="007A3906">
            <w:pPr>
              <w:spacing w:after="120" w:line="252"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Neutral</w:t>
            </w:r>
          </w:p>
        </w:tc>
        <w:tc>
          <w:tcPr>
            <w:tcW w:w="5812" w:type="dxa"/>
          </w:tcPr>
          <w:p w14:paraId="5E329AA4" w14:textId="77777777" w:rsidR="0049263B" w:rsidRPr="00982781" w:rsidRDefault="0049263B" w:rsidP="007A3906">
            <w:pPr>
              <w:spacing w:after="120" w:line="252" w:lineRule="auto"/>
              <w:cnfStyle w:val="000000000000" w:firstRow="0" w:lastRow="0" w:firstColumn="0" w:lastColumn="0" w:oddVBand="0" w:evenVBand="0" w:oddHBand="0" w:evenHBand="0" w:firstRowFirstColumn="0" w:firstRowLastColumn="0" w:lastRowFirstColumn="0" w:lastRowLastColumn="0"/>
              <w:rPr>
                <w:rFonts w:cs="Arial"/>
              </w:rPr>
            </w:pPr>
          </w:p>
        </w:tc>
      </w:tr>
      <w:tr w:rsidR="0049263B" w:rsidRPr="00982781" w14:paraId="6E589360" w14:textId="77777777" w:rsidTr="007A3906">
        <w:trPr>
          <w:trHeight w:val="680"/>
        </w:trPr>
        <w:tc>
          <w:tcPr>
            <w:cnfStyle w:val="001000000000" w:firstRow="0" w:lastRow="0" w:firstColumn="1" w:lastColumn="0" w:oddVBand="0" w:evenVBand="0" w:oddHBand="0" w:evenHBand="0" w:firstRowFirstColumn="0" w:firstRowLastColumn="0" w:lastRowFirstColumn="0" w:lastRowLastColumn="0"/>
            <w:tcW w:w="2972" w:type="dxa"/>
          </w:tcPr>
          <w:p w14:paraId="3D841B37" w14:textId="77777777" w:rsidR="0049263B" w:rsidRPr="00982781" w:rsidRDefault="0049263B" w:rsidP="007A3906">
            <w:pPr>
              <w:spacing w:after="120" w:line="252" w:lineRule="auto"/>
              <w:contextualSpacing/>
              <w:rPr>
                <w:rFonts w:cs="Arial"/>
                <w:b w:val="0"/>
                <w:bCs w:val="0"/>
              </w:rPr>
            </w:pPr>
            <w:r w:rsidRPr="00982781">
              <w:rPr>
                <w:rFonts w:cs="Arial"/>
                <w:b w:val="0"/>
                <w:bCs w:val="0"/>
              </w:rPr>
              <w:t>Marriage &amp; civil partnership</w:t>
            </w:r>
          </w:p>
        </w:tc>
        <w:tc>
          <w:tcPr>
            <w:tcW w:w="5670" w:type="dxa"/>
          </w:tcPr>
          <w:p w14:paraId="1014E8EC" w14:textId="77777777" w:rsidR="0049263B" w:rsidRPr="00982781" w:rsidRDefault="0049263B" w:rsidP="007A3906">
            <w:pPr>
              <w:spacing w:after="120" w:line="252"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Neutral</w:t>
            </w:r>
          </w:p>
        </w:tc>
        <w:tc>
          <w:tcPr>
            <w:tcW w:w="5812" w:type="dxa"/>
          </w:tcPr>
          <w:p w14:paraId="0D385458" w14:textId="77777777" w:rsidR="0049263B" w:rsidRPr="00982781" w:rsidRDefault="0049263B" w:rsidP="007A3906">
            <w:pPr>
              <w:spacing w:after="120" w:line="252" w:lineRule="auto"/>
              <w:cnfStyle w:val="000000000000" w:firstRow="0" w:lastRow="0" w:firstColumn="0" w:lastColumn="0" w:oddVBand="0" w:evenVBand="0" w:oddHBand="0" w:evenHBand="0" w:firstRowFirstColumn="0" w:firstRowLastColumn="0" w:lastRowFirstColumn="0" w:lastRowLastColumn="0"/>
              <w:rPr>
                <w:rFonts w:cs="Arial"/>
              </w:rPr>
            </w:pPr>
          </w:p>
          <w:p w14:paraId="450866B2" w14:textId="77777777" w:rsidR="0049263B" w:rsidRPr="00982781" w:rsidRDefault="0049263B" w:rsidP="007A3906">
            <w:pPr>
              <w:spacing w:after="120" w:line="252" w:lineRule="auto"/>
              <w:cnfStyle w:val="000000000000" w:firstRow="0" w:lastRow="0" w:firstColumn="0" w:lastColumn="0" w:oddVBand="0" w:evenVBand="0" w:oddHBand="0" w:evenHBand="0" w:firstRowFirstColumn="0" w:firstRowLastColumn="0" w:lastRowFirstColumn="0" w:lastRowLastColumn="0"/>
              <w:rPr>
                <w:rFonts w:cs="Arial"/>
              </w:rPr>
            </w:pPr>
          </w:p>
        </w:tc>
      </w:tr>
      <w:tr w:rsidR="0049263B" w:rsidRPr="00982781" w14:paraId="4DDF3E5F" w14:textId="77777777" w:rsidTr="007A3906">
        <w:trPr>
          <w:trHeight w:val="680"/>
        </w:trPr>
        <w:tc>
          <w:tcPr>
            <w:cnfStyle w:val="001000000000" w:firstRow="0" w:lastRow="0" w:firstColumn="1" w:lastColumn="0" w:oddVBand="0" w:evenVBand="0" w:oddHBand="0" w:evenHBand="0" w:firstRowFirstColumn="0" w:firstRowLastColumn="0" w:lastRowFirstColumn="0" w:lastRowLastColumn="0"/>
            <w:tcW w:w="2972" w:type="dxa"/>
          </w:tcPr>
          <w:p w14:paraId="571ACC79" w14:textId="77777777" w:rsidR="0049263B" w:rsidRPr="00982781" w:rsidRDefault="0049263B" w:rsidP="007A3906">
            <w:pPr>
              <w:spacing w:after="120" w:line="252" w:lineRule="auto"/>
              <w:contextualSpacing/>
              <w:rPr>
                <w:rFonts w:cs="Arial"/>
                <w:b w:val="0"/>
                <w:bCs w:val="0"/>
              </w:rPr>
            </w:pPr>
            <w:r w:rsidRPr="00982781">
              <w:rPr>
                <w:rFonts w:cs="Arial"/>
                <w:b w:val="0"/>
                <w:bCs w:val="0"/>
              </w:rPr>
              <w:t>Pregnancy &amp; maternity</w:t>
            </w:r>
          </w:p>
        </w:tc>
        <w:tc>
          <w:tcPr>
            <w:tcW w:w="5670" w:type="dxa"/>
          </w:tcPr>
          <w:p w14:paraId="3A232EE0" w14:textId="77777777" w:rsidR="0049263B" w:rsidRPr="00982781" w:rsidRDefault="0049263B" w:rsidP="007A3906">
            <w:pPr>
              <w:spacing w:after="120" w:line="252"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Neutral</w:t>
            </w:r>
          </w:p>
        </w:tc>
        <w:tc>
          <w:tcPr>
            <w:tcW w:w="5812" w:type="dxa"/>
          </w:tcPr>
          <w:p w14:paraId="72CA16F2" w14:textId="77777777" w:rsidR="0049263B" w:rsidRPr="00982781" w:rsidRDefault="0049263B" w:rsidP="007A3906">
            <w:pPr>
              <w:spacing w:after="120" w:line="252" w:lineRule="auto"/>
              <w:cnfStyle w:val="000000000000" w:firstRow="0" w:lastRow="0" w:firstColumn="0" w:lastColumn="0" w:oddVBand="0" w:evenVBand="0" w:oddHBand="0" w:evenHBand="0" w:firstRowFirstColumn="0" w:firstRowLastColumn="0" w:lastRowFirstColumn="0" w:lastRowLastColumn="0"/>
              <w:rPr>
                <w:rFonts w:cs="Arial"/>
              </w:rPr>
            </w:pPr>
            <w:r w:rsidRPr="007550C7">
              <w:rPr>
                <w:rFonts w:cs="Arial"/>
              </w:rPr>
              <w:t>No direct impact identified; however, deployment considerations should align with existing policies relating to pregnancy and operational duties</w:t>
            </w:r>
          </w:p>
        </w:tc>
      </w:tr>
      <w:tr w:rsidR="0049263B" w:rsidRPr="00982781" w14:paraId="61D59AF1" w14:textId="77777777" w:rsidTr="007A3906">
        <w:trPr>
          <w:trHeight w:val="680"/>
        </w:trPr>
        <w:tc>
          <w:tcPr>
            <w:cnfStyle w:val="001000000000" w:firstRow="0" w:lastRow="0" w:firstColumn="1" w:lastColumn="0" w:oddVBand="0" w:evenVBand="0" w:oddHBand="0" w:evenHBand="0" w:firstRowFirstColumn="0" w:firstRowLastColumn="0" w:lastRowFirstColumn="0" w:lastRowLastColumn="0"/>
            <w:tcW w:w="2972" w:type="dxa"/>
          </w:tcPr>
          <w:p w14:paraId="0868911D" w14:textId="77777777" w:rsidR="0049263B" w:rsidRPr="00982781" w:rsidRDefault="0049263B" w:rsidP="007A3906">
            <w:pPr>
              <w:spacing w:after="120" w:line="252" w:lineRule="auto"/>
              <w:contextualSpacing/>
              <w:rPr>
                <w:rFonts w:cs="Arial"/>
                <w:b w:val="0"/>
                <w:bCs w:val="0"/>
              </w:rPr>
            </w:pPr>
            <w:r w:rsidRPr="00982781">
              <w:rPr>
                <w:rFonts w:cs="Arial"/>
                <w:b w:val="0"/>
                <w:bCs w:val="0"/>
              </w:rPr>
              <w:t>Religion &amp; beliefs</w:t>
            </w:r>
          </w:p>
        </w:tc>
        <w:tc>
          <w:tcPr>
            <w:tcW w:w="5670" w:type="dxa"/>
          </w:tcPr>
          <w:p w14:paraId="2E93CDC4" w14:textId="77777777" w:rsidR="0049263B" w:rsidRPr="00982781" w:rsidRDefault="0049263B" w:rsidP="007A3906">
            <w:pPr>
              <w:spacing w:after="120" w:line="252"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Neutral</w:t>
            </w:r>
          </w:p>
        </w:tc>
        <w:tc>
          <w:tcPr>
            <w:tcW w:w="5812" w:type="dxa"/>
          </w:tcPr>
          <w:p w14:paraId="7749B5EF" w14:textId="77777777" w:rsidR="0049263B" w:rsidRPr="00982781" w:rsidRDefault="0049263B" w:rsidP="007A3906">
            <w:pPr>
              <w:spacing w:after="120" w:line="252" w:lineRule="auto"/>
              <w:cnfStyle w:val="000000000000" w:firstRow="0" w:lastRow="0" w:firstColumn="0" w:lastColumn="0" w:oddVBand="0" w:evenVBand="0" w:oddHBand="0" w:evenHBand="0" w:firstRowFirstColumn="0" w:firstRowLastColumn="0" w:lastRowFirstColumn="0" w:lastRowLastColumn="0"/>
              <w:rPr>
                <w:rFonts w:cs="Arial"/>
              </w:rPr>
            </w:pPr>
            <w:r w:rsidRPr="00637B3A">
              <w:rPr>
                <w:rFonts w:cs="Arial"/>
              </w:rPr>
              <w:t xml:space="preserve">No direct adverse impact identified; however, operational environments may require consideration </w:t>
            </w:r>
            <w:r w:rsidRPr="00637B3A">
              <w:rPr>
                <w:rFonts w:cs="Arial"/>
              </w:rPr>
              <w:lastRenderedPageBreak/>
              <w:t>of cultural or religious needs (e.g. PPE, welfare arrangements).</w:t>
            </w:r>
          </w:p>
        </w:tc>
      </w:tr>
      <w:tr w:rsidR="0049263B" w:rsidRPr="00982781" w14:paraId="752E14BA" w14:textId="77777777" w:rsidTr="007A3906">
        <w:trPr>
          <w:trHeight w:val="680"/>
        </w:trPr>
        <w:tc>
          <w:tcPr>
            <w:cnfStyle w:val="001000000000" w:firstRow="0" w:lastRow="0" w:firstColumn="1" w:lastColumn="0" w:oddVBand="0" w:evenVBand="0" w:oddHBand="0" w:evenHBand="0" w:firstRowFirstColumn="0" w:firstRowLastColumn="0" w:lastRowFirstColumn="0" w:lastRowLastColumn="0"/>
            <w:tcW w:w="2972" w:type="dxa"/>
          </w:tcPr>
          <w:p w14:paraId="5AA5F8F9" w14:textId="77777777" w:rsidR="0049263B" w:rsidRPr="00982781" w:rsidRDefault="0049263B" w:rsidP="007A3906">
            <w:pPr>
              <w:spacing w:after="120" w:line="252" w:lineRule="auto"/>
              <w:contextualSpacing/>
              <w:rPr>
                <w:rFonts w:cs="Arial"/>
                <w:b w:val="0"/>
                <w:bCs w:val="0"/>
              </w:rPr>
            </w:pPr>
            <w:r w:rsidRPr="00982781">
              <w:rPr>
                <w:rFonts w:cs="Arial"/>
                <w:b w:val="0"/>
                <w:bCs w:val="0"/>
              </w:rPr>
              <w:t>Sex</w:t>
            </w:r>
          </w:p>
        </w:tc>
        <w:tc>
          <w:tcPr>
            <w:tcW w:w="5670" w:type="dxa"/>
          </w:tcPr>
          <w:p w14:paraId="2C4D581A" w14:textId="77777777" w:rsidR="0049263B" w:rsidRPr="00982781" w:rsidRDefault="0049263B" w:rsidP="007A3906">
            <w:pPr>
              <w:spacing w:after="120" w:line="252"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Neutral</w:t>
            </w:r>
          </w:p>
        </w:tc>
        <w:tc>
          <w:tcPr>
            <w:tcW w:w="5812" w:type="dxa"/>
          </w:tcPr>
          <w:p w14:paraId="2E39A9A6" w14:textId="77777777" w:rsidR="0049263B" w:rsidRPr="00982781" w:rsidRDefault="0049263B" w:rsidP="007A3906">
            <w:pPr>
              <w:spacing w:after="120" w:line="252" w:lineRule="auto"/>
              <w:cnfStyle w:val="000000000000" w:firstRow="0" w:lastRow="0" w:firstColumn="0" w:lastColumn="0" w:oddVBand="0" w:evenVBand="0" w:oddHBand="0" w:evenHBand="0" w:firstRowFirstColumn="0" w:firstRowLastColumn="0" w:lastRowFirstColumn="0" w:lastRowLastColumn="0"/>
              <w:rPr>
                <w:rFonts w:cs="Arial"/>
              </w:rPr>
            </w:pPr>
            <w:r w:rsidRPr="007550C7">
              <w:rPr>
                <w:rFonts w:cs="Arial"/>
              </w:rPr>
              <w:t>No direct impact identified; however, deployment considerations should align with existing policies relating to pregnancy and operational duties</w:t>
            </w:r>
          </w:p>
        </w:tc>
      </w:tr>
      <w:tr w:rsidR="0049263B" w:rsidRPr="00982781" w14:paraId="7BDFB234" w14:textId="77777777" w:rsidTr="007A3906">
        <w:trPr>
          <w:trHeight w:val="680"/>
        </w:trPr>
        <w:tc>
          <w:tcPr>
            <w:cnfStyle w:val="001000000000" w:firstRow="0" w:lastRow="0" w:firstColumn="1" w:lastColumn="0" w:oddVBand="0" w:evenVBand="0" w:oddHBand="0" w:evenHBand="0" w:firstRowFirstColumn="0" w:firstRowLastColumn="0" w:lastRowFirstColumn="0" w:lastRowLastColumn="0"/>
            <w:tcW w:w="2972" w:type="dxa"/>
          </w:tcPr>
          <w:p w14:paraId="03DE1218" w14:textId="77777777" w:rsidR="0049263B" w:rsidRPr="00982781" w:rsidRDefault="0049263B" w:rsidP="007A3906">
            <w:pPr>
              <w:spacing w:after="120" w:line="252" w:lineRule="auto"/>
              <w:contextualSpacing/>
              <w:rPr>
                <w:rFonts w:cs="Arial"/>
                <w:b w:val="0"/>
                <w:bCs w:val="0"/>
              </w:rPr>
            </w:pPr>
            <w:r w:rsidRPr="00982781">
              <w:rPr>
                <w:rFonts w:cs="Arial"/>
                <w:b w:val="0"/>
                <w:bCs w:val="0"/>
              </w:rPr>
              <w:t>Sexual orientation</w:t>
            </w:r>
          </w:p>
        </w:tc>
        <w:tc>
          <w:tcPr>
            <w:tcW w:w="5670" w:type="dxa"/>
          </w:tcPr>
          <w:p w14:paraId="7968D332" w14:textId="77777777" w:rsidR="0049263B" w:rsidRPr="00982781" w:rsidRDefault="0049263B" w:rsidP="007A3906">
            <w:pPr>
              <w:spacing w:after="120" w:line="252"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Neutral</w:t>
            </w:r>
          </w:p>
        </w:tc>
        <w:tc>
          <w:tcPr>
            <w:tcW w:w="5812" w:type="dxa"/>
          </w:tcPr>
          <w:p w14:paraId="457B1302" w14:textId="77777777" w:rsidR="0049263B" w:rsidRPr="00982781" w:rsidRDefault="0049263B" w:rsidP="007A3906">
            <w:pPr>
              <w:spacing w:after="120" w:line="252" w:lineRule="auto"/>
              <w:cnfStyle w:val="000000000000" w:firstRow="0" w:lastRow="0" w:firstColumn="0" w:lastColumn="0" w:oddVBand="0" w:evenVBand="0" w:oddHBand="0" w:evenHBand="0" w:firstRowFirstColumn="0" w:firstRowLastColumn="0" w:lastRowFirstColumn="0" w:lastRowLastColumn="0"/>
              <w:rPr>
                <w:rFonts w:cs="Arial"/>
              </w:rPr>
            </w:pPr>
          </w:p>
          <w:p w14:paraId="1D9518A8" w14:textId="77777777" w:rsidR="0049263B" w:rsidRPr="00982781" w:rsidRDefault="0049263B" w:rsidP="007A3906">
            <w:pPr>
              <w:spacing w:after="120" w:line="252" w:lineRule="auto"/>
              <w:cnfStyle w:val="000000000000" w:firstRow="0" w:lastRow="0" w:firstColumn="0" w:lastColumn="0" w:oddVBand="0" w:evenVBand="0" w:oddHBand="0" w:evenHBand="0" w:firstRowFirstColumn="0" w:firstRowLastColumn="0" w:lastRowFirstColumn="0" w:lastRowLastColumn="0"/>
              <w:rPr>
                <w:rFonts w:cs="Arial"/>
              </w:rPr>
            </w:pPr>
          </w:p>
        </w:tc>
      </w:tr>
    </w:tbl>
    <w:p w14:paraId="4FC4788A" w14:textId="77777777" w:rsidR="0049263B" w:rsidRPr="00FC31FC" w:rsidRDefault="0049263B" w:rsidP="0049263B">
      <w:pPr>
        <w:rPr>
          <w:rFonts w:cs="Arial"/>
          <w:color w:val="0063BC"/>
          <w:lang w:eastAsia="en-GB"/>
        </w:rPr>
      </w:pPr>
    </w:p>
    <w:tbl>
      <w:tblPr>
        <w:tblStyle w:val="GridTable1Light"/>
        <w:tblW w:w="14620" w:type="dxa"/>
        <w:tblLook w:val="04A0" w:firstRow="1" w:lastRow="0" w:firstColumn="1" w:lastColumn="0" w:noHBand="0" w:noVBand="1"/>
      </w:tblPr>
      <w:tblGrid>
        <w:gridCol w:w="3681"/>
        <w:gridCol w:w="5670"/>
        <w:gridCol w:w="5269"/>
      </w:tblGrid>
      <w:tr w:rsidR="0049263B" w:rsidRPr="009A0525" w14:paraId="6E079277" w14:textId="77777777" w:rsidTr="007A3906">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681" w:type="dxa"/>
            <w:shd w:val="clear" w:color="auto" w:fill="92D050"/>
          </w:tcPr>
          <w:p w14:paraId="3F512584" w14:textId="77777777" w:rsidR="0049263B" w:rsidRPr="009A0525" w:rsidRDefault="0049263B" w:rsidP="007A3906">
            <w:pPr>
              <w:pStyle w:val="CCGAParatext"/>
              <w:rPr>
                <w:rFonts w:cs="Arial"/>
                <w:b w:val="0"/>
                <w:bCs w:val="0"/>
                <w:lang w:eastAsia="en-GB"/>
              </w:rPr>
            </w:pPr>
            <w:r w:rsidRPr="009A0525">
              <w:rPr>
                <w:rFonts w:cs="Arial"/>
                <w:b w:val="0"/>
                <w:bCs w:val="0"/>
              </w:rPr>
              <w:t>Vulnerable groups/existing inequity</w:t>
            </w:r>
          </w:p>
        </w:tc>
        <w:tc>
          <w:tcPr>
            <w:tcW w:w="5670" w:type="dxa"/>
            <w:shd w:val="clear" w:color="auto" w:fill="F2F2F2" w:themeFill="background1" w:themeFillShade="F2"/>
          </w:tcPr>
          <w:p w14:paraId="27191B90" w14:textId="77777777" w:rsidR="0049263B" w:rsidRPr="009A0525" w:rsidRDefault="0049263B" w:rsidP="007A3906">
            <w:pPr>
              <w:pStyle w:val="CCGAParatext"/>
              <w:cnfStyle w:val="100000000000" w:firstRow="1" w:lastRow="0" w:firstColumn="0" w:lastColumn="0" w:oddVBand="0" w:evenVBand="0" w:oddHBand="0" w:evenHBand="0" w:firstRowFirstColumn="0" w:firstRowLastColumn="0" w:lastRowFirstColumn="0" w:lastRowLastColumn="0"/>
              <w:rPr>
                <w:rFonts w:cs="Arial"/>
                <w:b w:val="0"/>
                <w:bCs w:val="0"/>
                <w:lang w:eastAsia="en-GB"/>
              </w:rPr>
            </w:pPr>
            <w:r w:rsidRPr="009A0525">
              <w:rPr>
                <w:rFonts w:cs="Arial"/>
                <w:b w:val="0"/>
                <w:bCs w:val="0"/>
              </w:rPr>
              <w:t>Describe here the considerations and concerns in relation to the programme/policy for the selected groups. These may be positive, negative or neutral if there is no impact.</w:t>
            </w:r>
          </w:p>
        </w:tc>
        <w:tc>
          <w:tcPr>
            <w:tcW w:w="5269" w:type="dxa"/>
            <w:shd w:val="clear" w:color="auto" w:fill="F2F2F2" w:themeFill="background1" w:themeFillShade="F2"/>
          </w:tcPr>
          <w:p w14:paraId="0943184A" w14:textId="77777777" w:rsidR="0049263B" w:rsidRPr="009A0525" w:rsidRDefault="0049263B" w:rsidP="007A3906">
            <w:pPr>
              <w:pStyle w:val="CCGAParatext"/>
              <w:cnfStyle w:val="100000000000" w:firstRow="1" w:lastRow="0" w:firstColumn="0" w:lastColumn="0" w:oddVBand="0" w:evenVBand="0" w:oddHBand="0" w:evenHBand="0" w:firstRowFirstColumn="0" w:firstRowLastColumn="0" w:lastRowFirstColumn="0" w:lastRowLastColumn="0"/>
              <w:rPr>
                <w:rFonts w:cs="Arial"/>
                <w:b w:val="0"/>
                <w:bCs w:val="0"/>
                <w:lang w:eastAsia="en-GB"/>
              </w:rPr>
            </w:pPr>
            <w:r w:rsidRPr="009A0525">
              <w:rPr>
                <w:rFonts w:cs="Arial"/>
                <w:b w:val="0"/>
                <w:bCs w:val="0"/>
              </w:rPr>
              <w:t>If you have identified any negative impacts, describe here suggested mitigations to inform the actions needed to reduce inequalities.</w:t>
            </w:r>
          </w:p>
        </w:tc>
      </w:tr>
      <w:tr w:rsidR="0049263B" w:rsidRPr="009A0525" w14:paraId="12C40A09" w14:textId="77777777" w:rsidTr="007A3906">
        <w:trPr>
          <w:trHeight w:val="567"/>
        </w:trPr>
        <w:tc>
          <w:tcPr>
            <w:cnfStyle w:val="001000000000" w:firstRow="0" w:lastRow="0" w:firstColumn="1" w:lastColumn="0" w:oddVBand="0" w:evenVBand="0" w:oddHBand="0" w:evenHBand="0" w:firstRowFirstColumn="0" w:firstRowLastColumn="0" w:lastRowFirstColumn="0" w:lastRowLastColumn="0"/>
            <w:tcW w:w="3681" w:type="dxa"/>
          </w:tcPr>
          <w:p w14:paraId="338AD94A" w14:textId="77777777" w:rsidR="0049263B" w:rsidRPr="009A0525" w:rsidRDefault="0049263B" w:rsidP="007A3906">
            <w:pPr>
              <w:pStyle w:val="CCGAParatext"/>
              <w:rPr>
                <w:rFonts w:cs="Arial"/>
                <w:b w:val="0"/>
                <w:bCs w:val="0"/>
                <w:lang w:eastAsia="en-GB"/>
              </w:rPr>
            </w:pPr>
            <w:r w:rsidRPr="009A0525">
              <w:rPr>
                <w:rFonts w:cs="Arial"/>
                <w:b w:val="0"/>
                <w:bCs w:val="0"/>
                <w:lang w:eastAsia="en-GB"/>
              </w:rPr>
              <w:t>Armed forces</w:t>
            </w:r>
          </w:p>
        </w:tc>
        <w:tc>
          <w:tcPr>
            <w:tcW w:w="5670" w:type="dxa"/>
          </w:tcPr>
          <w:p w14:paraId="70BEC1AC"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rPr>
              <w:t>Neutral</w:t>
            </w:r>
          </w:p>
        </w:tc>
        <w:tc>
          <w:tcPr>
            <w:tcW w:w="5269" w:type="dxa"/>
          </w:tcPr>
          <w:p w14:paraId="6118E2DC"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p>
        </w:tc>
      </w:tr>
      <w:tr w:rsidR="0049263B" w:rsidRPr="009A0525" w14:paraId="5DD71EF8" w14:textId="77777777" w:rsidTr="007A3906">
        <w:trPr>
          <w:trHeight w:val="567"/>
        </w:trPr>
        <w:tc>
          <w:tcPr>
            <w:cnfStyle w:val="001000000000" w:firstRow="0" w:lastRow="0" w:firstColumn="1" w:lastColumn="0" w:oddVBand="0" w:evenVBand="0" w:oddHBand="0" w:evenHBand="0" w:firstRowFirstColumn="0" w:firstRowLastColumn="0" w:lastRowFirstColumn="0" w:lastRowLastColumn="0"/>
            <w:tcW w:w="3681" w:type="dxa"/>
          </w:tcPr>
          <w:p w14:paraId="05C1B545" w14:textId="77777777" w:rsidR="0049263B" w:rsidRPr="009A0525" w:rsidRDefault="0049263B" w:rsidP="007A3906">
            <w:pPr>
              <w:pStyle w:val="CCGAParatext"/>
              <w:rPr>
                <w:rFonts w:cs="Arial"/>
                <w:b w:val="0"/>
                <w:bCs w:val="0"/>
                <w:lang w:eastAsia="en-GB"/>
              </w:rPr>
            </w:pPr>
            <w:r w:rsidRPr="009A0525">
              <w:rPr>
                <w:rFonts w:cs="Arial"/>
                <w:b w:val="0"/>
                <w:bCs w:val="0"/>
                <w:lang w:eastAsia="en-GB"/>
              </w:rPr>
              <w:t>Carers</w:t>
            </w:r>
          </w:p>
        </w:tc>
        <w:tc>
          <w:tcPr>
            <w:tcW w:w="5670" w:type="dxa"/>
          </w:tcPr>
          <w:p w14:paraId="7353BBCE"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rPr>
              <w:t>Neutral</w:t>
            </w:r>
          </w:p>
        </w:tc>
        <w:tc>
          <w:tcPr>
            <w:tcW w:w="5269" w:type="dxa"/>
          </w:tcPr>
          <w:p w14:paraId="6E58C053"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p>
        </w:tc>
      </w:tr>
      <w:tr w:rsidR="0049263B" w:rsidRPr="009A0525" w14:paraId="13E08897" w14:textId="77777777" w:rsidTr="007A3906">
        <w:trPr>
          <w:trHeight w:val="567"/>
        </w:trPr>
        <w:tc>
          <w:tcPr>
            <w:cnfStyle w:val="001000000000" w:firstRow="0" w:lastRow="0" w:firstColumn="1" w:lastColumn="0" w:oddVBand="0" w:evenVBand="0" w:oddHBand="0" w:evenHBand="0" w:firstRowFirstColumn="0" w:firstRowLastColumn="0" w:lastRowFirstColumn="0" w:lastRowLastColumn="0"/>
            <w:tcW w:w="3681" w:type="dxa"/>
          </w:tcPr>
          <w:p w14:paraId="20CC02D0" w14:textId="77777777" w:rsidR="0049263B" w:rsidRPr="009A0525" w:rsidRDefault="0049263B" w:rsidP="007A3906">
            <w:pPr>
              <w:pStyle w:val="CCGAParatext"/>
              <w:rPr>
                <w:rFonts w:eastAsia="Times New Roman" w:cs="Arial"/>
                <w:b w:val="0"/>
                <w:bCs w:val="0"/>
                <w:lang w:eastAsia="en-GB"/>
              </w:rPr>
            </w:pPr>
            <w:r w:rsidRPr="009A0525">
              <w:rPr>
                <w:rFonts w:eastAsia="Times New Roman" w:cs="Arial"/>
                <w:b w:val="0"/>
                <w:bCs w:val="0"/>
                <w:lang w:eastAsia="en-GB"/>
              </w:rPr>
              <w:lastRenderedPageBreak/>
              <w:t>Digital exclusion</w:t>
            </w:r>
            <w:r w:rsidRPr="009A0525">
              <w:rPr>
                <w:rStyle w:val="FootnoteReference"/>
                <w:rFonts w:eastAsia="Times New Roman" w:cs="Arial"/>
                <w:lang w:eastAsia="en-GB"/>
              </w:rPr>
              <w:footnoteReference w:id="3"/>
            </w:r>
          </w:p>
        </w:tc>
        <w:tc>
          <w:tcPr>
            <w:tcW w:w="5670" w:type="dxa"/>
          </w:tcPr>
          <w:p w14:paraId="4D949C8F"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rPr>
              <w:t>Neutral</w:t>
            </w:r>
          </w:p>
        </w:tc>
        <w:tc>
          <w:tcPr>
            <w:tcW w:w="5269" w:type="dxa"/>
          </w:tcPr>
          <w:p w14:paraId="5947003A"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p>
        </w:tc>
      </w:tr>
      <w:tr w:rsidR="0049263B" w:rsidRPr="009A0525" w14:paraId="793B909C" w14:textId="77777777" w:rsidTr="007A3906">
        <w:trPr>
          <w:trHeight w:val="567"/>
        </w:trPr>
        <w:tc>
          <w:tcPr>
            <w:cnfStyle w:val="001000000000" w:firstRow="0" w:lastRow="0" w:firstColumn="1" w:lastColumn="0" w:oddVBand="0" w:evenVBand="0" w:oddHBand="0" w:evenHBand="0" w:firstRowFirstColumn="0" w:firstRowLastColumn="0" w:lastRowFirstColumn="0" w:lastRowLastColumn="0"/>
            <w:tcW w:w="3681" w:type="dxa"/>
          </w:tcPr>
          <w:p w14:paraId="27E4C254" w14:textId="77777777" w:rsidR="0049263B" w:rsidRPr="009A0525" w:rsidRDefault="0049263B" w:rsidP="007A3906">
            <w:pPr>
              <w:pStyle w:val="CCGAParatext"/>
              <w:rPr>
                <w:rFonts w:cs="Arial"/>
                <w:b w:val="0"/>
                <w:bCs w:val="0"/>
                <w:lang w:eastAsia="en-GB"/>
              </w:rPr>
            </w:pPr>
            <w:r w:rsidRPr="009A0525">
              <w:rPr>
                <w:rFonts w:eastAsia="Times New Roman" w:cs="Arial"/>
                <w:b w:val="0"/>
                <w:bCs w:val="0"/>
                <w:lang w:eastAsia="en-GB"/>
              </w:rPr>
              <w:t>Domestic abuse</w:t>
            </w:r>
          </w:p>
        </w:tc>
        <w:tc>
          <w:tcPr>
            <w:tcW w:w="5670" w:type="dxa"/>
          </w:tcPr>
          <w:p w14:paraId="0DFFD035"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rPr>
              <w:t>Neutral</w:t>
            </w:r>
          </w:p>
        </w:tc>
        <w:tc>
          <w:tcPr>
            <w:tcW w:w="5269" w:type="dxa"/>
          </w:tcPr>
          <w:p w14:paraId="29E343DE" w14:textId="77777777" w:rsidR="0049263B" w:rsidRPr="00197D23"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r w:rsidRPr="00197D23">
              <w:rPr>
                <w:rFonts w:cs="Arial"/>
                <w:lang w:eastAsia="en-GB"/>
              </w:rPr>
              <w:t xml:space="preserve">The deployment of HART supports patients in high-risk environments, including vulnerable groups such as those in rural locations, individuals experiencing socioeconomic disadvantage or those requiring specialist rescue. The procedure promotes equitable </w:t>
            </w:r>
            <w:r w:rsidRPr="00197D23">
              <w:rPr>
                <w:rFonts w:cs="Arial"/>
                <w:lang w:eastAsia="en-GB"/>
              </w:rPr>
              <w:lastRenderedPageBreak/>
              <w:t>access to care regardless of location or circumstance.</w:t>
            </w:r>
          </w:p>
          <w:p w14:paraId="0EAF617C"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p>
        </w:tc>
      </w:tr>
      <w:tr w:rsidR="0049263B" w:rsidRPr="009A0525" w14:paraId="66999274" w14:textId="77777777" w:rsidTr="007A3906">
        <w:trPr>
          <w:trHeight w:val="567"/>
        </w:trPr>
        <w:tc>
          <w:tcPr>
            <w:cnfStyle w:val="001000000000" w:firstRow="0" w:lastRow="0" w:firstColumn="1" w:lastColumn="0" w:oddVBand="0" w:evenVBand="0" w:oddHBand="0" w:evenHBand="0" w:firstRowFirstColumn="0" w:firstRowLastColumn="0" w:lastRowFirstColumn="0" w:lastRowLastColumn="0"/>
            <w:tcW w:w="3681" w:type="dxa"/>
          </w:tcPr>
          <w:p w14:paraId="7D27A435" w14:textId="77777777" w:rsidR="0049263B" w:rsidRPr="009A0525" w:rsidRDefault="0049263B" w:rsidP="007A3906">
            <w:pPr>
              <w:pStyle w:val="CCGAParatext"/>
              <w:rPr>
                <w:rFonts w:cs="Arial"/>
                <w:b w:val="0"/>
                <w:bCs w:val="0"/>
                <w:lang w:eastAsia="en-GB"/>
              </w:rPr>
            </w:pPr>
            <w:r w:rsidRPr="009A0525">
              <w:rPr>
                <w:rFonts w:eastAsia="Times New Roman" w:cs="Arial"/>
                <w:b w:val="0"/>
                <w:bCs w:val="0"/>
                <w:lang w:eastAsia="en-GB"/>
              </w:rPr>
              <w:t>Education (literacy)</w:t>
            </w:r>
          </w:p>
        </w:tc>
        <w:tc>
          <w:tcPr>
            <w:tcW w:w="5670" w:type="dxa"/>
          </w:tcPr>
          <w:p w14:paraId="74D3890D"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rPr>
              <w:t>Neutral</w:t>
            </w:r>
          </w:p>
        </w:tc>
        <w:tc>
          <w:tcPr>
            <w:tcW w:w="5269" w:type="dxa"/>
          </w:tcPr>
          <w:p w14:paraId="723DA50A" w14:textId="77777777" w:rsidR="0049263B" w:rsidRPr="00197D23"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r w:rsidRPr="00197D23">
              <w:rPr>
                <w:rFonts w:cs="Arial"/>
                <w:lang w:eastAsia="en-GB"/>
              </w:rPr>
              <w:t>The deployment of HART supports patients in high-risk environments, including vulnerable groups such as those in rural locations, individuals experiencing socioeconomic disadvantage or those requiring specialist rescue. The procedure promotes equitable access to care regardless of location or circumstance.</w:t>
            </w:r>
          </w:p>
          <w:p w14:paraId="41F1716F"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p>
        </w:tc>
      </w:tr>
      <w:tr w:rsidR="0049263B" w:rsidRPr="009A0525" w14:paraId="104F314A" w14:textId="77777777" w:rsidTr="007A3906">
        <w:trPr>
          <w:trHeight w:val="567"/>
        </w:trPr>
        <w:tc>
          <w:tcPr>
            <w:cnfStyle w:val="001000000000" w:firstRow="0" w:lastRow="0" w:firstColumn="1" w:lastColumn="0" w:oddVBand="0" w:evenVBand="0" w:oddHBand="0" w:evenHBand="0" w:firstRowFirstColumn="0" w:firstRowLastColumn="0" w:lastRowFirstColumn="0" w:lastRowLastColumn="0"/>
            <w:tcW w:w="3681" w:type="dxa"/>
          </w:tcPr>
          <w:p w14:paraId="2C9451E5" w14:textId="77777777" w:rsidR="0049263B" w:rsidRPr="009A0525" w:rsidRDefault="0049263B" w:rsidP="007A3906">
            <w:pPr>
              <w:pStyle w:val="CCGAParatext"/>
              <w:rPr>
                <w:rFonts w:cs="Arial"/>
                <w:b w:val="0"/>
                <w:bCs w:val="0"/>
                <w:lang w:eastAsia="en-GB"/>
              </w:rPr>
            </w:pPr>
            <w:r w:rsidRPr="009A0525">
              <w:rPr>
                <w:rFonts w:eastAsia="Times New Roman" w:cs="Arial"/>
                <w:b w:val="0"/>
                <w:bCs w:val="0"/>
                <w:lang w:eastAsia="en-GB"/>
              </w:rPr>
              <w:t>Homeless</w:t>
            </w:r>
          </w:p>
        </w:tc>
        <w:tc>
          <w:tcPr>
            <w:tcW w:w="5670" w:type="dxa"/>
          </w:tcPr>
          <w:p w14:paraId="51168B4B"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rPr>
              <w:t>Neutral</w:t>
            </w:r>
          </w:p>
        </w:tc>
        <w:tc>
          <w:tcPr>
            <w:tcW w:w="5269" w:type="dxa"/>
          </w:tcPr>
          <w:p w14:paraId="68EA9290" w14:textId="77777777" w:rsidR="0049263B" w:rsidRPr="00197D23"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r w:rsidRPr="00197D23">
              <w:rPr>
                <w:rFonts w:cs="Arial"/>
                <w:lang w:eastAsia="en-GB"/>
              </w:rPr>
              <w:t>The deployment of HART supports patients in high-risk environments, including vulnerable groups such as those in rural locations, individuals experiencing socioeconomic disadvantage or those requiring specialist rescue. The procedure promotes equitable access to care regardless of location or circumstance.</w:t>
            </w:r>
          </w:p>
          <w:p w14:paraId="0A0581BF"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p>
        </w:tc>
      </w:tr>
      <w:tr w:rsidR="0049263B" w:rsidRPr="009A0525" w14:paraId="229E87D4" w14:textId="77777777" w:rsidTr="007A3906">
        <w:trPr>
          <w:trHeight w:val="567"/>
        </w:trPr>
        <w:tc>
          <w:tcPr>
            <w:cnfStyle w:val="001000000000" w:firstRow="0" w:lastRow="0" w:firstColumn="1" w:lastColumn="0" w:oddVBand="0" w:evenVBand="0" w:oddHBand="0" w:evenHBand="0" w:firstRowFirstColumn="0" w:firstRowLastColumn="0" w:lastRowFirstColumn="0" w:lastRowLastColumn="0"/>
            <w:tcW w:w="3681" w:type="dxa"/>
          </w:tcPr>
          <w:p w14:paraId="4922A080" w14:textId="77777777" w:rsidR="0049263B" w:rsidRPr="009A0525" w:rsidRDefault="0049263B" w:rsidP="007A3906">
            <w:pPr>
              <w:pStyle w:val="CCGAParatext"/>
              <w:rPr>
                <w:rFonts w:eastAsia="Times New Roman" w:cs="Arial"/>
                <w:b w:val="0"/>
                <w:bCs w:val="0"/>
                <w:lang w:eastAsia="en-GB"/>
              </w:rPr>
            </w:pPr>
            <w:r w:rsidRPr="009A0525">
              <w:rPr>
                <w:rFonts w:eastAsia="Times New Roman" w:cs="Arial"/>
                <w:b w:val="0"/>
                <w:bCs w:val="0"/>
                <w:lang w:eastAsia="en-GB"/>
              </w:rPr>
              <w:t>Looked after children</w:t>
            </w:r>
          </w:p>
        </w:tc>
        <w:tc>
          <w:tcPr>
            <w:tcW w:w="5670" w:type="dxa"/>
          </w:tcPr>
          <w:p w14:paraId="50742651"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rPr>
              <w:t>Neutral</w:t>
            </w:r>
          </w:p>
        </w:tc>
        <w:tc>
          <w:tcPr>
            <w:tcW w:w="5269" w:type="dxa"/>
          </w:tcPr>
          <w:p w14:paraId="12EEC6C6" w14:textId="77777777" w:rsidR="0049263B" w:rsidRPr="00197D23"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r w:rsidRPr="00197D23">
              <w:rPr>
                <w:rFonts w:cs="Arial"/>
                <w:lang w:eastAsia="en-GB"/>
              </w:rPr>
              <w:t>The deployment of HART supports patients in high-risk environments, including vulnerable groups such as those in rural locations, individuals experiencing socioeconomic disadvantage or those requiring specialist rescue. The procedure promotes equitable access to care regardless of location or circumstance.</w:t>
            </w:r>
          </w:p>
          <w:p w14:paraId="6D4C4922"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p>
        </w:tc>
      </w:tr>
      <w:tr w:rsidR="0049263B" w:rsidRPr="009A0525" w14:paraId="0D3525F8" w14:textId="77777777" w:rsidTr="007A3906">
        <w:trPr>
          <w:trHeight w:val="567"/>
        </w:trPr>
        <w:tc>
          <w:tcPr>
            <w:cnfStyle w:val="001000000000" w:firstRow="0" w:lastRow="0" w:firstColumn="1" w:lastColumn="0" w:oddVBand="0" w:evenVBand="0" w:oddHBand="0" w:evenHBand="0" w:firstRowFirstColumn="0" w:firstRowLastColumn="0" w:lastRowFirstColumn="0" w:lastRowLastColumn="0"/>
            <w:tcW w:w="3681" w:type="dxa"/>
          </w:tcPr>
          <w:p w14:paraId="36CD87D7" w14:textId="77777777" w:rsidR="0049263B" w:rsidRPr="009A0525" w:rsidRDefault="0049263B" w:rsidP="007A3906">
            <w:pPr>
              <w:pStyle w:val="CCGAParatext"/>
              <w:rPr>
                <w:rFonts w:cs="Arial"/>
                <w:b w:val="0"/>
                <w:bCs w:val="0"/>
                <w:lang w:eastAsia="en-GB"/>
              </w:rPr>
            </w:pPr>
            <w:r w:rsidRPr="009A0525">
              <w:rPr>
                <w:rFonts w:eastAsia="Times New Roman" w:cs="Arial"/>
                <w:b w:val="0"/>
                <w:bCs w:val="0"/>
                <w:lang w:eastAsia="en-GB"/>
              </w:rPr>
              <w:t>Rural/urban geographies</w:t>
            </w:r>
          </w:p>
        </w:tc>
        <w:tc>
          <w:tcPr>
            <w:tcW w:w="5670" w:type="dxa"/>
          </w:tcPr>
          <w:p w14:paraId="05E102F3"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rPr>
              <w:t>Neutral</w:t>
            </w:r>
          </w:p>
        </w:tc>
        <w:tc>
          <w:tcPr>
            <w:tcW w:w="5269" w:type="dxa"/>
          </w:tcPr>
          <w:p w14:paraId="243ACE77" w14:textId="77777777" w:rsidR="0049263B" w:rsidRPr="00197D23"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r w:rsidRPr="00197D23">
              <w:rPr>
                <w:rFonts w:cs="Arial"/>
                <w:lang w:eastAsia="en-GB"/>
              </w:rPr>
              <w:t>The deployment of HART supports patients in high-risk environments, including vulnerable groups such as those in rural locations, individuals experiencing socioeconomic disadvantage or those requiring specialist rescue. The procedure promotes equitable access to care regardless of location or circumstance.</w:t>
            </w:r>
          </w:p>
          <w:p w14:paraId="7F0F68D1"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p>
        </w:tc>
      </w:tr>
      <w:tr w:rsidR="0049263B" w:rsidRPr="009A0525" w14:paraId="6FE18424" w14:textId="77777777" w:rsidTr="007A3906">
        <w:trPr>
          <w:trHeight w:val="567"/>
        </w:trPr>
        <w:tc>
          <w:tcPr>
            <w:cnfStyle w:val="001000000000" w:firstRow="0" w:lastRow="0" w:firstColumn="1" w:lastColumn="0" w:oddVBand="0" w:evenVBand="0" w:oddHBand="0" w:evenHBand="0" w:firstRowFirstColumn="0" w:firstRowLastColumn="0" w:lastRowFirstColumn="0" w:lastRowLastColumn="0"/>
            <w:tcW w:w="3681" w:type="dxa"/>
          </w:tcPr>
          <w:p w14:paraId="4AFE614D" w14:textId="77777777" w:rsidR="0049263B" w:rsidRPr="009A0525" w:rsidRDefault="0049263B" w:rsidP="007A3906">
            <w:pPr>
              <w:pStyle w:val="CCGAParatext"/>
              <w:rPr>
                <w:rFonts w:cs="Arial"/>
                <w:b w:val="0"/>
                <w:bCs w:val="0"/>
                <w:lang w:eastAsia="en-GB"/>
              </w:rPr>
            </w:pPr>
            <w:r w:rsidRPr="009A0525">
              <w:rPr>
                <w:rFonts w:eastAsia="Times New Roman" w:cs="Arial"/>
                <w:b w:val="0"/>
                <w:bCs w:val="0"/>
                <w:lang w:eastAsia="en-GB"/>
              </w:rPr>
              <w:lastRenderedPageBreak/>
              <w:t>Socioeconomic disadvantage</w:t>
            </w:r>
          </w:p>
        </w:tc>
        <w:tc>
          <w:tcPr>
            <w:tcW w:w="5670" w:type="dxa"/>
          </w:tcPr>
          <w:p w14:paraId="1BE7A862"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rPr>
              <w:t>Neutral</w:t>
            </w:r>
          </w:p>
        </w:tc>
        <w:tc>
          <w:tcPr>
            <w:tcW w:w="5269" w:type="dxa"/>
          </w:tcPr>
          <w:p w14:paraId="2133702D" w14:textId="77777777" w:rsidR="0049263B" w:rsidRPr="00197D23"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r w:rsidRPr="00197D23">
              <w:rPr>
                <w:rFonts w:cs="Arial"/>
                <w:lang w:eastAsia="en-GB"/>
              </w:rPr>
              <w:t>The deployment of HART supports patients in high-risk environments, including vulnerable groups such as those in rural locations, individuals experiencing socioeconomic disadvantage or those requiring specialist rescue. The procedure promotes equitable access to care regardless of location or circumstance.</w:t>
            </w:r>
          </w:p>
          <w:p w14:paraId="4D632725"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p>
        </w:tc>
      </w:tr>
      <w:tr w:rsidR="0049263B" w:rsidRPr="009A0525" w14:paraId="1F62D0A3" w14:textId="77777777" w:rsidTr="007A3906">
        <w:trPr>
          <w:trHeight w:val="567"/>
        </w:trPr>
        <w:tc>
          <w:tcPr>
            <w:cnfStyle w:val="001000000000" w:firstRow="0" w:lastRow="0" w:firstColumn="1" w:lastColumn="0" w:oddVBand="0" w:evenVBand="0" w:oddHBand="0" w:evenHBand="0" w:firstRowFirstColumn="0" w:firstRowLastColumn="0" w:lastRowFirstColumn="0" w:lastRowLastColumn="0"/>
            <w:tcW w:w="3681" w:type="dxa"/>
          </w:tcPr>
          <w:p w14:paraId="399740C8" w14:textId="77777777" w:rsidR="0049263B" w:rsidRPr="009A0525" w:rsidRDefault="0049263B" w:rsidP="007A3906">
            <w:pPr>
              <w:pStyle w:val="CCGAParatext"/>
              <w:rPr>
                <w:rFonts w:cs="Arial"/>
                <w:b w:val="0"/>
                <w:bCs w:val="0"/>
                <w:lang w:eastAsia="en-GB"/>
              </w:rPr>
            </w:pPr>
            <w:r w:rsidRPr="009A0525">
              <w:rPr>
                <w:rFonts w:eastAsia="Times New Roman" w:cs="Arial"/>
                <w:b w:val="0"/>
                <w:bCs w:val="0"/>
                <w:lang w:eastAsia="en-GB"/>
              </w:rPr>
              <w:t>People with addiction or substance misuse problems</w:t>
            </w:r>
          </w:p>
        </w:tc>
        <w:tc>
          <w:tcPr>
            <w:tcW w:w="5670" w:type="dxa"/>
          </w:tcPr>
          <w:p w14:paraId="7A9CFB1D"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rPr>
              <w:t>Neutral</w:t>
            </w:r>
          </w:p>
        </w:tc>
        <w:tc>
          <w:tcPr>
            <w:tcW w:w="5269" w:type="dxa"/>
          </w:tcPr>
          <w:p w14:paraId="735A8C28" w14:textId="77777777" w:rsidR="0049263B" w:rsidRPr="00197D23"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r w:rsidRPr="00197D23">
              <w:rPr>
                <w:rFonts w:cs="Arial"/>
                <w:lang w:eastAsia="en-GB"/>
              </w:rPr>
              <w:t>The deployment of HART supports patients in high-risk environments, including vulnerable groups such as those in rural locations, individuals experiencing socioeconomic disadvantage or those requiring specialist rescue. The procedure promotes equitable access to care regardless of location or circumstance.</w:t>
            </w:r>
          </w:p>
          <w:p w14:paraId="73BFC7D9"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p>
        </w:tc>
      </w:tr>
      <w:tr w:rsidR="0049263B" w:rsidRPr="009A0525" w14:paraId="758E17F4" w14:textId="77777777" w:rsidTr="007A3906">
        <w:trPr>
          <w:trHeight w:val="567"/>
        </w:trPr>
        <w:tc>
          <w:tcPr>
            <w:cnfStyle w:val="001000000000" w:firstRow="0" w:lastRow="0" w:firstColumn="1" w:lastColumn="0" w:oddVBand="0" w:evenVBand="0" w:oddHBand="0" w:evenHBand="0" w:firstRowFirstColumn="0" w:firstRowLastColumn="0" w:lastRowFirstColumn="0" w:lastRowLastColumn="0"/>
            <w:tcW w:w="3681" w:type="dxa"/>
          </w:tcPr>
          <w:p w14:paraId="2CEAB9FC" w14:textId="77777777" w:rsidR="0049263B" w:rsidRPr="009A0525" w:rsidRDefault="0049263B" w:rsidP="007A3906">
            <w:pPr>
              <w:pStyle w:val="CCGAParatext"/>
              <w:rPr>
                <w:rFonts w:cs="Arial"/>
                <w:b w:val="0"/>
                <w:bCs w:val="0"/>
                <w:lang w:eastAsia="en-GB"/>
              </w:rPr>
            </w:pPr>
            <w:r w:rsidRPr="009A0525">
              <w:rPr>
                <w:rFonts w:eastAsia="Times New Roman" w:cs="Arial"/>
                <w:b w:val="0"/>
                <w:bCs w:val="0"/>
                <w:lang w:eastAsia="en-GB"/>
              </w:rPr>
              <w:t>People on probation</w:t>
            </w:r>
          </w:p>
        </w:tc>
        <w:tc>
          <w:tcPr>
            <w:tcW w:w="5670" w:type="dxa"/>
          </w:tcPr>
          <w:p w14:paraId="43EDB7F0"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rPr>
              <w:t>Neutral</w:t>
            </w:r>
          </w:p>
        </w:tc>
        <w:tc>
          <w:tcPr>
            <w:tcW w:w="5269" w:type="dxa"/>
          </w:tcPr>
          <w:p w14:paraId="11B63F4B" w14:textId="77777777" w:rsidR="0049263B" w:rsidRPr="00197D23"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r w:rsidRPr="00197D23">
              <w:rPr>
                <w:rFonts w:cs="Arial"/>
                <w:lang w:eastAsia="en-GB"/>
              </w:rPr>
              <w:t xml:space="preserve">The deployment of HART supports patients in high-risk environments, including vulnerable groups such as those in rural locations, </w:t>
            </w:r>
            <w:r w:rsidRPr="00197D23">
              <w:rPr>
                <w:rFonts w:cs="Arial"/>
                <w:lang w:eastAsia="en-GB"/>
              </w:rPr>
              <w:lastRenderedPageBreak/>
              <w:t>individuals experiencing socioeconomic disadvantage or those requiring specialist rescue. The procedure promotes equitable access to care regardless of location or circumstance.</w:t>
            </w:r>
          </w:p>
          <w:p w14:paraId="17A6D034"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p>
        </w:tc>
      </w:tr>
      <w:tr w:rsidR="0049263B" w:rsidRPr="009A0525" w14:paraId="600A5E75" w14:textId="77777777" w:rsidTr="007A3906">
        <w:trPr>
          <w:trHeight w:val="567"/>
        </w:trPr>
        <w:tc>
          <w:tcPr>
            <w:cnfStyle w:val="001000000000" w:firstRow="0" w:lastRow="0" w:firstColumn="1" w:lastColumn="0" w:oddVBand="0" w:evenVBand="0" w:oddHBand="0" w:evenHBand="0" w:firstRowFirstColumn="0" w:firstRowLastColumn="0" w:lastRowFirstColumn="0" w:lastRowLastColumn="0"/>
            <w:tcW w:w="3681" w:type="dxa"/>
          </w:tcPr>
          <w:p w14:paraId="6739ED44" w14:textId="77777777" w:rsidR="0049263B" w:rsidRPr="009A0525" w:rsidRDefault="0049263B" w:rsidP="007A3906">
            <w:pPr>
              <w:pStyle w:val="CCGAParatext"/>
              <w:rPr>
                <w:rFonts w:cs="Arial"/>
                <w:b w:val="0"/>
                <w:bCs w:val="0"/>
                <w:lang w:eastAsia="en-GB"/>
              </w:rPr>
            </w:pPr>
            <w:r w:rsidRPr="009A0525">
              <w:rPr>
                <w:rFonts w:eastAsia="Times New Roman" w:cs="Arial"/>
                <w:b w:val="0"/>
                <w:bCs w:val="0"/>
                <w:lang w:eastAsia="en-GB"/>
              </w:rPr>
              <w:t>Prison population</w:t>
            </w:r>
          </w:p>
        </w:tc>
        <w:tc>
          <w:tcPr>
            <w:tcW w:w="5670" w:type="dxa"/>
          </w:tcPr>
          <w:p w14:paraId="34502CD6"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rPr>
              <w:t xml:space="preserve">Neutral </w:t>
            </w:r>
          </w:p>
        </w:tc>
        <w:tc>
          <w:tcPr>
            <w:tcW w:w="5269" w:type="dxa"/>
          </w:tcPr>
          <w:p w14:paraId="02D4CD23" w14:textId="77777777" w:rsidR="0049263B" w:rsidRPr="00197D23"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r w:rsidRPr="00197D23">
              <w:rPr>
                <w:rFonts w:cs="Arial"/>
                <w:lang w:eastAsia="en-GB"/>
              </w:rPr>
              <w:t>The deployment of HART supports patients in high-risk environments, including vulnerable groups such as those in rural locations, individuals experiencing socioeconomic disadvantage or those requiring specialist rescue. The procedure promotes equitable access to care regardless of location or circumstance.</w:t>
            </w:r>
          </w:p>
          <w:p w14:paraId="38CE5E74"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p>
        </w:tc>
      </w:tr>
      <w:tr w:rsidR="0049263B" w:rsidRPr="009A0525" w14:paraId="62A2FC21" w14:textId="77777777" w:rsidTr="007A3906">
        <w:trPr>
          <w:trHeight w:val="567"/>
        </w:trPr>
        <w:tc>
          <w:tcPr>
            <w:cnfStyle w:val="001000000000" w:firstRow="0" w:lastRow="0" w:firstColumn="1" w:lastColumn="0" w:oddVBand="0" w:evenVBand="0" w:oddHBand="0" w:evenHBand="0" w:firstRowFirstColumn="0" w:firstRowLastColumn="0" w:lastRowFirstColumn="0" w:lastRowLastColumn="0"/>
            <w:tcW w:w="3681" w:type="dxa"/>
          </w:tcPr>
          <w:p w14:paraId="08D6A8F1" w14:textId="77777777" w:rsidR="0049263B" w:rsidRPr="009A0525" w:rsidRDefault="0049263B" w:rsidP="007A3906">
            <w:pPr>
              <w:pStyle w:val="CCGAParatext"/>
              <w:rPr>
                <w:rFonts w:cs="Arial"/>
                <w:b w:val="0"/>
                <w:bCs w:val="0"/>
                <w:lang w:eastAsia="en-GB"/>
              </w:rPr>
            </w:pPr>
            <w:r w:rsidRPr="009A0525">
              <w:rPr>
                <w:rFonts w:eastAsia="Times New Roman" w:cs="Arial"/>
                <w:b w:val="0"/>
                <w:bCs w:val="0"/>
                <w:lang w:eastAsia="en-GB"/>
              </w:rPr>
              <w:t>Undocumented migrants, refugees, asylum seekers</w:t>
            </w:r>
          </w:p>
        </w:tc>
        <w:tc>
          <w:tcPr>
            <w:tcW w:w="5670" w:type="dxa"/>
          </w:tcPr>
          <w:p w14:paraId="2E1BD163"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rPr>
              <w:t>Neutral</w:t>
            </w:r>
          </w:p>
        </w:tc>
        <w:tc>
          <w:tcPr>
            <w:tcW w:w="5269" w:type="dxa"/>
          </w:tcPr>
          <w:p w14:paraId="7C3C8067" w14:textId="77777777" w:rsidR="0049263B" w:rsidRPr="00197D23"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r w:rsidRPr="00197D23">
              <w:rPr>
                <w:rFonts w:cs="Arial"/>
                <w:lang w:eastAsia="en-GB"/>
              </w:rPr>
              <w:t xml:space="preserve">The deployment of HART supports patients in high-risk environments, including vulnerable groups such as those in rural locations, individuals experiencing socioeconomic disadvantage or those requiring specialist rescue. The procedure promotes equitable </w:t>
            </w:r>
            <w:r w:rsidRPr="00197D23">
              <w:rPr>
                <w:rFonts w:cs="Arial"/>
                <w:lang w:eastAsia="en-GB"/>
              </w:rPr>
              <w:lastRenderedPageBreak/>
              <w:t>access to care regardless of location or circumstance.</w:t>
            </w:r>
          </w:p>
          <w:p w14:paraId="3816ED86"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p>
        </w:tc>
      </w:tr>
      <w:tr w:rsidR="0049263B" w:rsidRPr="009A0525" w14:paraId="4C7DDD5B" w14:textId="77777777" w:rsidTr="007A3906">
        <w:trPr>
          <w:trHeight w:val="567"/>
        </w:trPr>
        <w:tc>
          <w:tcPr>
            <w:cnfStyle w:val="001000000000" w:firstRow="0" w:lastRow="0" w:firstColumn="1" w:lastColumn="0" w:oddVBand="0" w:evenVBand="0" w:oddHBand="0" w:evenHBand="0" w:firstRowFirstColumn="0" w:firstRowLastColumn="0" w:lastRowFirstColumn="0" w:lastRowLastColumn="0"/>
            <w:tcW w:w="3681" w:type="dxa"/>
          </w:tcPr>
          <w:p w14:paraId="21AF5EA6" w14:textId="77777777" w:rsidR="0049263B" w:rsidRPr="009A0525" w:rsidRDefault="0049263B" w:rsidP="007A3906">
            <w:pPr>
              <w:pStyle w:val="CCGAParatext"/>
              <w:rPr>
                <w:rFonts w:eastAsia="Times New Roman" w:cs="Arial"/>
                <w:b w:val="0"/>
                <w:bCs w:val="0"/>
                <w:lang w:eastAsia="en-GB"/>
              </w:rPr>
            </w:pPr>
            <w:r w:rsidRPr="009A0525">
              <w:rPr>
                <w:rFonts w:eastAsia="Times New Roman" w:cs="Arial"/>
                <w:b w:val="0"/>
                <w:bCs w:val="0"/>
                <w:lang w:eastAsia="en-GB"/>
              </w:rPr>
              <w:t>Sex workers</w:t>
            </w:r>
          </w:p>
        </w:tc>
        <w:tc>
          <w:tcPr>
            <w:tcW w:w="5670" w:type="dxa"/>
          </w:tcPr>
          <w:p w14:paraId="5FCEC5EB"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rPr>
              <w:t xml:space="preserve">Neutral </w:t>
            </w:r>
          </w:p>
        </w:tc>
        <w:tc>
          <w:tcPr>
            <w:tcW w:w="5269" w:type="dxa"/>
          </w:tcPr>
          <w:p w14:paraId="1A8BAA61" w14:textId="77777777" w:rsidR="0049263B" w:rsidRPr="00197D23"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r w:rsidRPr="00197D23">
              <w:rPr>
                <w:rFonts w:cs="Arial"/>
                <w:lang w:eastAsia="en-GB"/>
              </w:rPr>
              <w:t>The deployment of HART supports patients in high-risk environments, including vulnerable groups such as those in rural locations, individuals experiencing socioeconomic disadvantage or those requiring specialist rescue. The procedure promotes equitable access to care regardless of location or circumstance.</w:t>
            </w:r>
          </w:p>
          <w:p w14:paraId="7B141530"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p>
        </w:tc>
      </w:tr>
      <w:tr w:rsidR="0049263B" w:rsidRPr="009A0525" w14:paraId="62617531" w14:textId="77777777" w:rsidTr="007A3906">
        <w:trPr>
          <w:trHeight w:val="567"/>
        </w:trPr>
        <w:tc>
          <w:tcPr>
            <w:cnfStyle w:val="001000000000" w:firstRow="0" w:lastRow="0" w:firstColumn="1" w:lastColumn="0" w:oddVBand="0" w:evenVBand="0" w:oddHBand="0" w:evenHBand="0" w:firstRowFirstColumn="0" w:firstRowLastColumn="0" w:lastRowFirstColumn="0" w:lastRowLastColumn="0"/>
            <w:tcW w:w="3681" w:type="dxa"/>
          </w:tcPr>
          <w:p w14:paraId="13A1BCE9" w14:textId="77777777" w:rsidR="0049263B" w:rsidRPr="009A0525" w:rsidRDefault="0049263B" w:rsidP="007A3906">
            <w:pPr>
              <w:pStyle w:val="CCGAParatext"/>
              <w:rPr>
                <w:rFonts w:cs="Arial"/>
                <w:b w:val="0"/>
                <w:bCs w:val="0"/>
                <w:lang w:eastAsia="en-GB"/>
              </w:rPr>
            </w:pPr>
            <w:r w:rsidRPr="009A0525">
              <w:rPr>
                <w:rFonts w:eastAsia="Times New Roman" w:cs="Arial"/>
                <w:b w:val="0"/>
                <w:bCs w:val="0"/>
                <w:lang w:eastAsia="en-GB"/>
              </w:rPr>
              <w:t>Other</w:t>
            </w:r>
          </w:p>
        </w:tc>
        <w:tc>
          <w:tcPr>
            <w:tcW w:w="5670" w:type="dxa"/>
          </w:tcPr>
          <w:p w14:paraId="3ED8E9BF"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rPr>
              <w:t>Neutral</w:t>
            </w:r>
          </w:p>
        </w:tc>
        <w:tc>
          <w:tcPr>
            <w:tcW w:w="5269" w:type="dxa"/>
          </w:tcPr>
          <w:p w14:paraId="228C1995" w14:textId="77777777" w:rsidR="0049263B" w:rsidRPr="00197D23"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r w:rsidRPr="00197D23">
              <w:rPr>
                <w:rFonts w:cs="Arial"/>
                <w:lang w:eastAsia="en-GB"/>
              </w:rPr>
              <w:t>The deployment of HART supports patients in high-risk environments, including vulnerable groups such as those in rural locations, individuals experiencing socioeconomic disadvantage or those requiring specialist rescue. The procedure promotes equitable access to care regardless of location or circumstance.</w:t>
            </w:r>
          </w:p>
          <w:p w14:paraId="73BE30C2"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lang w:eastAsia="en-GB"/>
              </w:rPr>
            </w:pPr>
          </w:p>
        </w:tc>
      </w:tr>
    </w:tbl>
    <w:p w14:paraId="4FD9B63C" w14:textId="77777777" w:rsidR="0049263B" w:rsidRDefault="0049263B" w:rsidP="0049263B">
      <w:pPr>
        <w:spacing w:after="160" w:line="259" w:lineRule="auto"/>
        <w:rPr>
          <w:rFonts w:cs="Arial"/>
          <w:color w:val="0070C0"/>
          <w:lang w:eastAsia="en-GB"/>
        </w:rPr>
      </w:pPr>
    </w:p>
    <w:p w14:paraId="6E31090A" w14:textId="77777777" w:rsidR="0049263B" w:rsidRPr="009A0525" w:rsidRDefault="0049263B" w:rsidP="0049263B">
      <w:pPr>
        <w:pStyle w:val="CCGAParatext"/>
        <w:rPr>
          <w:rFonts w:eastAsia="Times New Roman" w:cs="Arial"/>
          <w:color w:val="4BACC6" w:themeColor="accent5"/>
          <w:sz w:val="22"/>
          <w:lang w:eastAsia="en-GB"/>
        </w:rPr>
      </w:pPr>
      <w:r w:rsidRPr="009A0525">
        <w:rPr>
          <w:rFonts w:eastAsia="Times New Roman" w:cs="Arial"/>
          <w:color w:val="4BACC6" w:themeColor="accent5"/>
          <w:sz w:val="22"/>
          <w:lang w:eastAsia="en-GB"/>
        </w:rPr>
        <w:t>5.4 Impact on Human Rights</w:t>
      </w:r>
    </w:p>
    <w:p w14:paraId="6A34BE64" w14:textId="77777777" w:rsidR="0049263B" w:rsidRPr="00AD32AB" w:rsidRDefault="0049263B" w:rsidP="0049263B">
      <w:pPr>
        <w:pStyle w:val="CCGAParatext"/>
        <w:rPr>
          <w:rFonts w:eastAsia="Times New Roman" w:cs="Arial"/>
          <w:sz w:val="22"/>
          <w:lang w:eastAsia="en-GB"/>
        </w:rPr>
      </w:pPr>
      <w:r w:rsidRPr="009A0525">
        <w:rPr>
          <w:rFonts w:eastAsia="Times New Roman" w:cs="Arial"/>
          <w:sz w:val="22"/>
          <w:lang w:eastAsia="en-GB"/>
        </w:rPr>
        <w:t xml:space="preserve">If a provision or feature of your policy or service potentially unlawfully interferes with a human </w:t>
      </w:r>
      <w:proofErr w:type="gramStart"/>
      <w:r w:rsidRPr="009A0525">
        <w:rPr>
          <w:rFonts w:eastAsia="Times New Roman" w:cs="Arial"/>
          <w:sz w:val="22"/>
          <w:lang w:eastAsia="en-GB"/>
        </w:rPr>
        <w:t>right</w:t>
      </w:r>
      <w:proofErr w:type="gramEnd"/>
      <w:r w:rsidRPr="009A0525">
        <w:rPr>
          <w:rFonts w:eastAsia="Times New Roman" w:cs="Arial"/>
          <w:sz w:val="22"/>
          <w:lang w:eastAsia="en-GB"/>
        </w:rPr>
        <w:t xml:space="preserve"> then it is </w:t>
      </w:r>
      <w:proofErr w:type="gramStart"/>
      <w:r w:rsidRPr="009A0525">
        <w:rPr>
          <w:rFonts w:eastAsia="Times New Roman" w:cs="Arial"/>
          <w:sz w:val="22"/>
          <w:lang w:eastAsia="en-GB"/>
        </w:rPr>
        <w:t>negative .</w:t>
      </w:r>
      <w:proofErr w:type="gramEnd"/>
      <w:r w:rsidRPr="009A0525">
        <w:rPr>
          <w:rFonts w:eastAsia="Times New Roman" w:cs="Arial"/>
          <w:sz w:val="22"/>
          <w:lang w:eastAsia="en-GB"/>
        </w:rPr>
        <w:t xml:space="preserve"> If something protects or promote a human right, then it is positive. Human rights and freedoms belong to everyone. They give the legal </w:t>
      </w:r>
      <w:proofErr w:type="gramStart"/>
      <w:r w:rsidRPr="009A0525">
        <w:rPr>
          <w:rFonts w:eastAsia="Times New Roman" w:cs="Arial"/>
          <w:sz w:val="22"/>
          <w:lang w:eastAsia="en-GB"/>
        </w:rPr>
        <w:t>basis  to</w:t>
      </w:r>
      <w:proofErr w:type="gramEnd"/>
      <w:r w:rsidRPr="009A0525">
        <w:rPr>
          <w:rFonts w:eastAsia="Times New Roman" w:cs="Arial"/>
          <w:sz w:val="22"/>
          <w:lang w:eastAsia="en-GB"/>
        </w:rPr>
        <w:t xml:space="preserve"> basic values of fairness, respect, equality, dignity and autonomy. They provide a set of minimum legal standards for all public bodies, including the NHS. They protect an individual’s rights whilst considering the rights of other people and wider society.</w:t>
      </w:r>
      <w:bookmarkStart w:id="37" w:name="_Impact_Score_(Major,_Severe,_Modera"/>
      <w:bookmarkStart w:id="38" w:name="_Impact_Score_(1-4)"/>
      <w:bookmarkStart w:id="39" w:name="_Low_(1)_1"/>
      <w:bookmarkStart w:id="40" w:name="_Question_4.1:_Awareness_and_‘Ways_I"/>
      <w:bookmarkStart w:id="41" w:name="_Scoring"/>
      <w:bookmarkEnd w:id="37"/>
      <w:bookmarkEnd w:id="38"/>
      <w:bookmarkEnd w:id="39"/>
      <w:bookmarkEnd w:id="40"/>
      <w:bookmarkEnd w:id="41"/>
    </w:p>
    <w:tbl>
      <w:tblPr>
        <w:tblStyle w:val="GridTable1Light"/>
        <w:tblW w:w="13911" w:type="dxa"/>
        <w:tblLook w:val="04A0" w:firstRow="1" w:lastRow="0" w:firstColumn="1" w:lastColumn="0" w:noHBand="0" w:noVBand="1"/>
      </w:tblPr>
      <w:tblGrid>
        <w:gridCol w:w="4390"/>
        <w:gridCol w:w="4677"/>
        <w:gridCol w:w="4844"/>
      </w:tblGrid>
      <w:tr w:rsidR="0049263B" w:rsidRPr="009A0525" w14:paraId="6F9F11E0" w14:textId="77777777" w:rsidTr="007A3906">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4390" w:type="dxa"/>
            <w:shd w:val="clear" w:color="auto" w:fill="4F81BD" w:themeFill="accent1"/>
          </w:tcPr>
          <w:p w14:paraId="0478E29D" w14:textId="77777777" w:rsidR="0049263B" w:rsidRPr="009A0525" w:rsidRDefault="0049263B" w:rsidP="007A3906">
            <w:pPr>
              <w:pStyle w:val="CCGAParatext"/>
              <w:rPr>
                <w:rFonts w:cs="Arial"/>
                <w:b w:val="0"/>
                <w:bCs w:val="0"/>
                <w:sz w:val="20"/>
                <w:szCs w:val="20"/>
                <w:lang w:eastAsia="en-GB"/>
              </w:rPr>
            </w:pPr>
            <w:r w:rsidRPr="009A0525">
              <w:rPr>
                <w:rFonts w:cs="Arial"/>
                <w:b w:val="0"/>
                <w:bCs w:val="0"/>
                <w:sz w:val="20"/>
                <w:szCs w:val="20"/>
              </w:rPr>
              <w:t>Human Rights</w:t>
            </w:r>
          </w:p>
        </w:tc>
        <w:tc>
          <w:tcPr>
            <w:tcW w:w="4677" w:type="dxa"/>
            <w:shd w:val="clear" w:color="auto" w:fill="F2F2F2" w:themeFill="background1" w:themeFillShade="F2"/>
          </w:tcPr>
          <w:p w14:paraId="2C9A642C" w14:textId="77777777" w:rsidR="0049263B" w:rsidRPr="009A0525" w:rsidRDefault="0049263B" w:rsidP="007A3906">
            <w:pPr>
              <w:pStyle w:val="CCGAParatext"/>
              <w:cnfStyle w:val="100000000000" w:firstRow="1" w:lastRow="0" w:firstColumn="0" w:lastColumn="0" w:oddVBand="0" w:evenVBand="0" w:oddHBand="0" w:evenHBand="0" w:firstRowFirstColumn="0" w:firstRowLastColumn="0" w:lastRowFirstColumn="0" w:lastRowLastColumn="0"/>
              <w:rPr>
                <w:rFonts w:cs="Arial"/>
                <w:b w:val="0"/>
                <w:bCs w:val="0"/>
                <w:sz w:val="20"/>
                <w:szCs w:val="20"/>
                <w:lang w:eastAsia="en-GB"/>
              </w:rPr>
            </w:pPr>
            <w:r w:rsidRPr="009A0525">
              <w:rPr>
                <w:rFonts w:cs="Arial"/>
                <w:b w:val="0"/>
                <w:bCs w:val="0"/>
                <w:sz w:val="20"/>
                <w:szCs w:val="20"/>
              </w:rPr>
              <w:t>Describe here the considerations and concerns in relation to the programme/policy for the selected groups. These may be positive, negative or neutral if there is no impact.</w:t>
            </w:r>
          </w:p>
        </w:tc>
        <w:tc>
          <w:tcPr>
            <w:tcW w:w="4844" w:type="dxa"/>
            <w:shd w:val="clear" w:color="auto" w:fill="F2F2F2" w:themeFill="background1" w:themeFillShade="F2"/>
          </w:tcPr>
          <w:p w14:paraId="3A01BC3C" w14:textId="77777777" w:rsidR="0049263B" w:rsidRPr="009A0525" w:rsidRDefault="0049263B" w:rsidP="007A3906">
            <w:pPr>
              <w:pStyle w:val="CCGAParatext"/>
              <w:cnfStyle w:val="100000000000" w:firstRow="1" w:lastRow="0" w:firstColumn="0" w:lastColumn="0" w:oddVBand="0" w:evenVBand="0" w:oddHBand="0" w:evenHBand="0" w:firstRowFirstColumn="0" w:firstRowLastColumn="0" w:lastRowFirstColumn="0" w:lastRowLastColumn="0"/>
              <w:rPr>
                <w:rFonts w:cs="Arial"/>
                <w:b w:val="0"/>
                <w:bCs w:val="0"/>
                <w:sz w:val="20"/>
                <w:szCs w:val="20"/>
                <w:lang w:eastAsia="en-GB"/>
              </w:rPr>
            </w:pPr>
            <w:r w:rsidRPr="009A0525">
              <w:rPr>
                <w:rFonts w:cs="Arial"/>
                <w:b w:val="0"/>
                <w:bCs w:val="0"/>
                <w:sz w:val="20"/>
                <w:szCs w:val="20"/>
              </w:rPr>
              <w:t>If you have identified any negative impacts, describe here suggested mitigations to inform the actions needed to reduce inequalities.</w:t>
            </w:r>
          </w:p>
        </w:tc>
      </w:tr>
      <w:tr w:rsidR="0049263B" w:rsidRPr="009A0525" w14:paraId="21D60337" w14:textId="77777777" w:rsidTr="007A3906">
        <w:trPr>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47DB489" w14:textId="77777777" w:rsidR="0049263B" w:rsidRPr="009A0525" w:rsidRDefault="0049263B" w:rsidP="007A3906">
            <w:pPr>
              <w:pStyle w:val="CCGAParatext"/>
              <w:rPr>
                <w:rFonts w:eastAsia="Times New Roman" w:cs="Arial"/>
                <w:b w:val="0"/>
                <w:bCs w:val="0"/>
                <w:sz w:val="20"/>
                <w:szCs w:val="20"/>
                <w:lang w:eastAsia="en-GB"/>
              </w:rPr>
            </w:pPr>
            <w:r w:rsidRPr="009A0525">
              <w:rPr>
                <w:rFonts w:cs="Helvetica"/>
                <w:b w:val="0"/>
                <w:bCs w:val="0"/>
                <w:sz w:val="20"/>
                <w:szCs w:val="20"/>
              </w:rPr>
              <w:t xml:space="preserve">A2. </w:t>
            </w:r>
            <w:r w:rsidRPr="009A0525">
              <w:rPr>
                <w:rFonts w:cs="Helvetica"/>
                <w:b w:val="0"/>
                <w:bCs w:val="0"/>
                <w:color w:val="29597D"/>
                <w:sz w:val="20"/>
                <w:szCs w:val="20"/>
              </w:rPr>
              <w:t xml:space="preserve">Right to life </w:t>
            </w:r>
            <w:r w:rsidRPr="009A0525">
              <w:rPr>
                <w:rFonts w:cs="Helvetica"/>
                <w:b w:val="0"/>
                <w:bCs w:val="0"/>
                <w:sz w:val="20"/>
                <w:szCs w:val="20"/>
              </w:rPr>
              <w:t>(e.g. Pain relief, DNAR, competency, suicide prevention)</w:t>
            </w:r>
          </w:p>
        </w:tc>
        <w:tc>
          <w:tcPr>
            <w:tcW w:w="4677" w:type="dxa"/>
          </w:tcPr>
          <w:p w14:paraId="2583D6D8"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b/>
                <w:sz w:val="20"/>
                <w:szCs w:val="20"/>
                <w:lang w:eastAsia="en-GB"/>
              </w:rPr>
            </w:pPr>
            <w:r>
              <w:rPr>
                <w:rFonts w:cs="Arial"/>
              </w:rPr>
              <w:t>Neutral</w:t>
            </w:r>
          </w:p>
        </w:tc>
        <w:tc>
          <w:tcPr>
            <w:tcW w:w="4844" w:type="dxa"/>
          </w:tcPr>
          <w:p w14:paraId="4DD5E599"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b/>
                <w:sz w:val="20"/>
                <w:szCs w:val="20"/>
                <w:lang w:eastAsia="en-GB"/>
              </w:rPr>
            </w:pPr>
          </w:p>
        </w:tc>
      </w:tr>
      <w:tr w:rsidR="0049263B" w:rsidRPr="009A0525" w14:paraId="74F0B801" w14:textId="77777777" w:rsidTr="007A3906">
        <w:trPr>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A460649" w14:textId="77777777" w:rsidR="0049263B" w:rsidRPr="009A0525" w:rsidRDefault="0049263B" w:rsidP="007A3906">
            <w:pPr>
              <w:pStyle w:val="CCGAParatext"/>
              <w:rPr>
                <w:rFonts w:cs="Arial"/>
                <w:b w:val="0"/>
                <w:bCs w:val="0"/>
                <w:sz w:val="20"/>
                <w:szCs w:val="20"/>
                <w:lang w:eastAsia="en-GB"/>
              </w:rPr>
            </w:pPr>
            <w:r w:rsidRPr="009A0525">
              <w:rPr>
                <w:rFonts w:cs="Helvetica"/>
                <w:b w:val="0"/>
                <w:bCs w:val="0"/>
                <w:sz w:val="20"/>
                <w:szCs w:val="20"/>
              </w:rPr>
              <w:t xml:space="preserve">A3. </w:t>
            </w:r>
            <w:r w:rsidRPr="009A0525">
              <w:rPr>
                <w:rFonts w:cs="Helvetica"/>
                <w:b w:val="0"/>
                <w:bCs w:val="0"/>
                <w:color w:val="29597D"/>
                <w:sz w:val="20"/>
                <w:szCs w:val="20"/>
              </w:rPr>
              <w:t xml:space="preserve">Prohibition of torture, inhuman or degrading treatment </w:t>
            </w:r>
            <w:r w:rsidRPr="009A0525">
              <w:rPr>
                <w:rFonts w:cs="Helvetica"/>
                <w:b w:val="0"/>
                <w:bCs w:val="0"/>
                <w:sz w:val="20"/>
                <w:szCs w:val="20"/>
              </w:rPr>
              <w:t>(e.g., Service Users unable to consent)</w:t>
            </w:r>
          </w:p>
        </w:tc>
        <w:tc>
          <w:tcPr>
            <w:tcW w:w="4677" w:type="dxa"/>
          </w:tcPr>
          <w:p w14:paraId="5B6BE5ED"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b/>
                <w:sz w:val="20"/>
                <w:szCs w:val="20"/>
                <w:lang w:eastAsia="en-GB"/>
              </w:rPr>
            </w:pPr>
            <w:r>
              <w:rPr>
                <w:rFonts w:cs="Arial"/>
              </w:rPr>
              <w:t>Neutral</w:t>
            </w:r>
          </w:p>
        </w:tc>
        <w:tc>
          <w:tcPr>
            <w:tcW w:w="4844" w:type="dxa"/>
          </w:tcPr>
          <w:p w14:paraId="556092E8"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b/>
                <w:sz w:val="20"/>
                <w:szCs w:val="20"/>
                <w:lang w:eastAsia="en-GB"/>
              </w:rPr>
            </w:pPr>
          </w:p>
        </w:tc>
      </w:tr>
      <w:tr w:rsidR="0049263B" w:rsidRPr="009A0525" w14:paraId="41913704" w14:textId="77777777" w:rsidTr="007A3906">
        <w:trPr>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1CFE384" w14:textId="77777777" w:rsidR="0049263B" w:rsidRPr="009A0525" w:rsidRDefault="0049263B" w:rsidP="007A3906">
            <w:pPr>
              <w:pStyle w:val="CCGAParatext"/>
              <w:rPr>
                <w:rFonts w:cs="Arial"/>
                <w:b w:val="0"/>
                <w:bCs w:val="0"/>
                <w:sz w:val="20"/>
                <w:szCs w:val="20"/>
                <w:lang w:eastAsia="en-GB"/>
              </w:rPr>
            </w:pPr>
            <w:r w:rsidRPr="009A0525">
              <w:rPr>
                <w:rFonts w:cs="Helvetica"/>
                <w:b w:val="0"/>
                <w:bCs w:val="0"/>
                <w:sz w:val="20"/>
                <w:szCs w:val="20"/>
              </w:rPr>
              <w:t xml:space="preserve">A4. </w:t>
            </w:r>
            <w:r w:rsidRPr="009A0525">
              <w:rPr>
                <w:rFonts w:cs="Helvetica"/>
                <w:b w:val="0"/>
                <w:bCs w:val="0"/>
                <w:color w:val="29597D"/>
                <w:sz w:val="20"/>
                <w:szCs w:val="20"/>
              </w:rPr>
              <w:t xml:space="preserve">Prohibition of slavery and forced labour </w:t>
            </w:r>
            <w:r w:rsidRPr="009A0525">
              <w:rPr>
                <w:rFonts w:cs="Helvetica"/>
                <w:b w:val="0"/>
                <w:bCs w:val="0"/>
                <w:sz w:val="20"/>
                <w:szCs w:val="20"/>
              </w:rPr>
              <w:t>(e.g., Safeguarding vulnerable patients’ policies)</w:t>
            </w:r>
          </w:p>
        </w:tc>
        <w:tc>
          <w:tcPr>
            <w:tcW w:w="4677" w:type="dxa"/>
          </w:tcPr>
          <w:p w14:paraId="2F58212F"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b/>
                <w:sz w:val="20"/>
                <w:szCs w:val="20"/>
                <w:lang w:eastAsia="en-GB"/>
              </w:rPr>
            </w:pPr>
            <w:r>
              <w:rPr>
                <w:rFonts w:cs="Arial"/>
              </w:rPr>
              <w:t>Neutral</w:t>
            </w:r>
          </w:p>
        </w:tc>
        <w:tc>
          <w:tcPr>
            <w:tcW w:w="4844" w:type="dxa"/>
          </w:tcPr>
          <w:p w14:paraId="62FDE6EE"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b/>
                <w:sz w:val="20"/>
                <w:szCs w:val="20"/>
                <w:lang w:eastAsia="en-GB"/>
              </w:rPr>
            </w:pPr>
          </w:p>
        </w:tc>
      </w:tr>
      <w:tr w:rsidR="0049263B" w:rsidRPr="009A0525" w14:paraId="5E20553D" w14:textId="77777777" w:rsidTr="007A3906">
        <w:trPr>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AF86646" w14:textId="77777777" w:rsidR="0049263B" w:rsidRPr="009A0525" w:rsidRDefault="0049263B" w:rsidP="007A3906">
            <w:pPr>
              <w:pStyle w:val="CCGAParatext"/>
              <w:rPr>
                <w:rFonts w:cs="Arial"/>
                <w:b w:val="0"/>
                <w:bCs w:val="0"/>
                <w:sz w:val="20"/>
                <w:szCs w:val="20"/>
                <w:lang w:eastAsia="en-GB"/>
              </w:rPr>
            </w:pPr>
            <w:r w:rsidRPr="009A0525">
              <w:rPr>
                <w:rFonts w:cs="Helvetica"/>
                <w:b w:val="0"/>
                <w:bCs w:val="0"/>
                <w:sz w:val="20"/>
                <w:szCs w:val="20"/>
              </w:rPr>
              <w:t>A5.</w:t>
            </w:r>
            <w:r w:rsidRPr="009A0525">
              <w:rPr>
                <w:rFonts w:cs="Times New Roman"/>
                <w:b w:val="0"/>
                <w:bCs w:val="0"/>
                <w:spacing w:val="-2"/>
                <w:sz w:val="20"/>
                <w:szCs w:val="20"/>
                <w:lang w:eastAsia="en-GB"/>
              </w:rPr>
              <w:t xml:space="preserve"> </w:t>
            </w:r>
            <w:r w:rsidRPr="009A0525">
              <w:rPr>
                <w:rFonts w:cs="Helvetica"/>
                <w:b w:val="0"/>
                <w:bCs w:val="0"/>
                <w:color w:val="29597D"/>
                <w:sz w:val="20"/>
                <w:szCs w:val="20"/>
              </w:rPr>
              <w:t xml:space="preserve">Right to liberty and security </w:t>
            </w:r>
            <w:r w:rsidRPr="009A0525">
              <w:rPr>
                <w:rFonts w:cs="Helvetica"/>
                <w:b w:val="0"/>
                <w:bCs w:val="0"/>
                <w:sz w:val="20"/>
                <w:szCs w:val="20"/>
              </w:rPr>
              <w:t>(e.g., Deprivation of liberty protocols, security policy)</w:t>
            </w:r>
          </w:p>
        </w:tc>
        <w:tc>
          <w:tcPr>
            <w:tcW w:w="4677" w:type="dxa"/>
          </w:tcPr>
          <w:p w14:paraId="267872C2"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b/>
                <w:sz w:val="20"/>
                <w:szCs w:val="20"/>
                <w:lang w:eastAsia="en-GB"/>
              </w:rPr>
            </w:pPr>
            <w:r>
              <w:rPr>
                <w:rFonts w:cs="Arial"/>
              </w:rPr>
              <w:t>Neutral</w:t>
            </w:r>
          </w:p>
        </w:tc>
        <w:tc>
          <w:tcPr>
            <w:tcW w:w="4844" w:type="dxa"/>
          </w:tcPr>
          <w:p w14:paraId="75D74288"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b/>
                <w:sz w:val="20"/>
                <w:szCs w:val="20"/>
                <w:lang w:eastAsia="en-GB"/>
              </w:rPr>
            </w:pPr>
          </w:p>
        </w:tc>
      </w:tr>
      <w:tr w:rsidR="0049263B" w:rsidRPr="009A0525" w14:paraId="324BFB19" w14:textId="77777777" w:rsidTr="007A3906">
        <w:trPr>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972EC7D" w14:textId="77777777" w:rsidR="0049263B" w:rsidRPr="009A0525" w:rsidRDefault="0049263B" w:rsidP="007A3906">
            <w:pPr>
              <w:pStyle w:val="CCGAParatext"/>
              <w:rPr>
                <w:rFonts w:eastAsia="Times New Roman" w:cs="Arial"/>
                <w:b w:val="0"/>
                <w:bCs w:val="0"/>
                <w:sz w:val="20"/>
                <w:szCs w:val="20"/>
                <w:lang w:eastAsia="en-GB"/>
              </w:rPr>
            </w:pPr>
            <w:r w:rsidRPr="009A0525">
              <w:rPr>
                <w:rFonts w:cs="Helvetica"/>
                <w:b w:val="0"/>
                <w:bCs w:val="0"/>
                <w:sz w:val="20"/>
                <w:szCs w:val="20"/>
              </w:rPr>
              <w:lastRenderedPageBreak/>
              <w:t>A6&amp;7.</w:t>
            </w:r>
            <w:r w:rsidRPr="009A0525">
              <w:rPr>
                <w:rFonts w:cs="Times New Roman"/>
                <w:b w:val="0"/>
                <w:bCs w:val="0"/>
                <w:spacing w:val="-2"/>
                <w:sz w:val="20"/>
                <w:szCs w:val="20"/>
                <w:lang w:eastAsia="en-GB"/>
              </w:rPr>
              <w:t xml:space="preserve"> </w:t>
            </w:r>
            <w:r w:rsidRPr="009A0525">
              <w:rPr>
                <w:rFonts w:cs="Helvetica"/>
                <w:b w:val="0"/>
                <w:bCs w:val="0"/>
                <w:color w:val="29597D"/>
                <w:sz w:val="20"/>
                <w:szCs w:val="20"/>
              </w:rPr>
              <w:t xml:space="preserve">Rights to a fair trial; and no punishment without law </w:t>
            </w:r>
            <w:r w:rsidRPr="009A0525">
              <w:rPr>
                <w:rFonts w:cs="Helvetica"/>
                <w:b w:val="0"/>
                <w:bCs w:val="0"/>
                <w:sz w:val="20"/>
                <w:szCs w:val="20"/>
              </w:rPr>
              <w:t>(e.g., MHA Tribunals)</w:t>
            </w:r>
          </w:p>
        </w:tc>
        <w:tc>
          <w:tcPr>
            <w:tcW w:w="4677" w:type="dxa"/>
          </w:tcPr>
          <w:p w14:paraId="68E73D64"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b/>
                <w:sz w:val="20"/>
                <w:szCs w:val="20"/>
                <w:lang w:eastAsia="en-GB"/>
              </w:rPr>
            </w:pPr>
            <w:r>
              <w:rPr>
                <w:rFonts w:cs="Arial"/>
              </w:rPr>
              <w:t>Neutral</w:t>
            </w:r>
          </w:p>
        </w:tc>
        <w:tc>
          <w:tcPr>
            <w:tcW w:w="4844" w:type="dxa"/>
          </w:tcPr>
          <w:p w14:paraId="0A2B1832"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b/>
                <w:sz w:val="20"/>
                <w:szCs w:val="20"/>
                <w:lang w:eastAsia="en-GB"/>
              </w:rPr>
            </w:pPr>
          </w:p>
        </w:tc>
      </w:tr>
      <w:tr w:rsidR="0049263B" w:rsidRPr="009A0525" w14:paraId="2A330E91" w14:textId="77777777" w:rsidTr="007A3906">
        <w:trPr>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7ECCC1E" w14:textId="77777777" w:rsidR="0049263B" w:rsidRPr="009A0525" w:rsidRDefault="0049263B" w:rsidP="007A3906">
            <w:pPr>
              <w:pStyle w:val="CCGAParatext"/>
              <w:rPr>
                <w:rFonts w:cs="Arial"/>
                <w:b w:val="0"/>
                <w:bCs w:val="0"/>
                <w:sz w:val="20"/>
                <w:szCs w:val="20"/>
                <w:lang w:eastAsia="en-GB"/>
              </w:rPr>
            </w:pPr>
            <w:r w:rsidRPr="009A0525">
              <w:rPr>
                <w:rFonts w:cs="Helvetica"/>
                <w:b w:val="0"/>
                <w:bCs w:val="0"/>
                <w:sz w:val="20"/>
                <w:szCs w:val="20"/>
              </w:rPr>
              <w:t>A8.</w:t>
            </w:r>
            <w:r w:rsidRPr="009A0525">
              <w:rPr>
                <w:rFonts w:cs="Times New Roman"/>
                <w:b w:val="0"/>
                <w:bCs w:val="0"/>
                <w:spacing w:val="-2"/>
                <w:sz w:val="20"/>
                <w:szCs w:val="20"/>
                <w:lang w:eastAsia="en-GB"/>
              </w:rPr>
              <w:t xml:space="preserve"> </w:t>
            </w:r>
            <w:r w:rsidRPr="009A0525">
              <w:rPr>
                <w:rFonts w:cs="Helvetica"/>
                <w:b w:val="0"/>
                <w:bCs w:val="0"/>
                <w:color w:val="29597D"/>
                <w:sz w:val="20"/>
                <w:szCs w:val="20"/>
              </w:rPr>
              <w:t xml:space="preserve">Right to respect for private and family life, home and correspondence </w:t>
            </w:r>
            <w:r w:rsidRPr="009A0525">
              <w:rPr>
                <w:rFonts w:cs="Helvetica"/>
                <w:b w:val="0"/>
                <w:bCs w:val="0"/>
                <w:sz w:val="20"/>
                <w:szCs w:val="20"/>
              </w:rPr>
              <w:t>(e.g., Confidentiality, access to family etc)</w:t>
            </w:r>
          </w:p>
        </w:tc>
        <w:tc>
          <w:tcPr>
            <w:tcW w:w="4677" w:type="dxa"/>
          </w:tcPr>
          <w:p w14:paraId="425F732A"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b/>
                <w:sz w:val="20"/>
                <w:szCs w:val="20"/>
                <w:lang w:eastAsia="en-GB"/>
              </w:rPr>
            </w:pPr>
            <w:r>
              <w:rPr>
                <w:rFonts w:cs="Arial"/>
              </w:rPr>
              <w:t>Neutral</w:t>
            </w:r>
          </w:p>
        </w:tc>
        <w:tc>
          <w:tcPr>
            <w:tcW w:w="4844" w:type="dxa"/>
          </w:tcPr>
          <w:p w14:paraId="62D1EB0C"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b/>
                <w:sz w:val="20"/>
                <w:szCs w:val="20"/>
                <w:lang w:eastAsia="en-GB"/>
              </w:rPr>
            </w:pPr>
          </w:p>
        </w:tc>
      </w:tr>
      <w:tr w:rsidR="0049263B" w:rsidRPr="009A0525" w14:paraId="5F7C3B75" w14:textId="77777777" w:rsidTr="007A3906">
        <w:trPr>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3C2970A" w14:textId="77777777" w:rsidR="0049263B" w:rsidRPr="009A0525" w:rsidRDefault="0049263B" w:rsidP="007A3906">
            <w:pPr>
              <w:pStyle w:val="CCGAParatext"/>
              <w:rPr>
                <w:rFonts w:eastAsia="Times New Roman" w:cs="Arial"/>
                <w:b w:val="0"/>
                <w:bCs w:val="0"/>
                <w:sz w:val="20"/>
                <w:szCs w:val="20"/>
                <w:lang w:eastAsia="en-GB"/>
              </w:rPr>
            </w:pPr>
            <w:r w:rsidRPr="009A0525">
              <w:rPr>
                <w:rFonts w:cs="Helvetica"/>
                <w:b w:val="0"/>
                <w:bCs w:val="0"/>
                <w:sz w:val="20"/>
                <w:szCs w:val="20"/>
              </w:rPr>
              <w:t>A9.</w:t>
            </w:r>
            <w:r w:rsidRPr="009A0525">
              <w:rPr>
                <w:rFonts w:cs="Times New Roman"/>
                <w:b w:val="0"/>
                <w:bCs w:val="0"/>
                <w:spacing w:val="-2"/>
                <w:sz w:val="20"/>
                <w:szCs w:val="20"/>
                <w:lang w:eastAsia="en-GB"/>
              </w:rPr>
              <w:t xml:space="preserve"> </w:t>
            </w:r>
            <w:r w:rsidRPr="009A0525">
              <w:rPr>
                <w:rFonts w:cs="Helvetica"/>
                <w:b w:val="0"/>
                <w:bCs w:val="0"/>
                <w:color w:val="29597D"/>
                <w:sz w:val="20"/>
                <w:szCs w:val="20"/>
              </w:rPr>
              <w:t xml:space="preserve">Freedom of thought, conscience and religion </w:t>
            </w:r>
            <w:r w:rsidRPr="009A0525">
              <w:rPr>
                <w:rFonts w:cs="Helvetica"/>
                <w:b w:val="0"/>
                <w:bCs w:val="0"/>
                <w:sz w:val="20"/>
                <w:szCs w:val="20"/>
              </w:rPr>
              <w:t>(e.g., Animal-derived medicines/sacred space)</w:t>
            </w:r>
          </w:p>
        </w:tc>
        <w:tc>
          <w:tcPr>
            <w:tcW w:w="4677" w:type="dxa"/>
          </w:tcPr>
          <w:p w14:paraId="5B28FD40"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b/>
                <w:sz w:val="20"/>
                <w:szCs w:val="20"/>
                <w:lang w:eastAsia="en-GB"/>
              </w:rPr>
            </w:pPr>
            <w:r>
              <w:rPr>
                <w:rFonts w:cs="Arial"/>
              </w:rPr>
              <w:t>Neutral</w:t>
            </w:r>
          </w:p>
        </w:tc>
        <w:tc>
          <w:tcPr>
            <w:tcW w:w="4844" w:type="dxa"/>
          </w:tcPr>
          <w:p w14:paraId="4E8856F1"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b/>
                <w:sz w:val="20"/>
                <w:szCs w:val="20"/>
                <w:lang w:eastAsia="en-GB"/>
              </w:rPr>
            </w:pPr>
          </w:p>
        </w:tc>
      </w:tr>
      <w:tr w:rsidR="0049263B" w:rsidRPr="009A0525" w14:paraId="659B463A" w14:textId="77777777" w:rsidTr="007A3906">
        <w:trPr>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C01E486" w14:textId="77777777" w:rsidR="0049263B" w:rsidRPr="009A0525" w:rsidRDefault="0049263B" w:rsidP="007A3906">
            <w:pPr>
              <w:pStyle w:val="CCGAParatext"/>
              <w:rPr>
                <w:rFonts w:eastAsia="Times New Roman" w:cs="Arial"/>
                <w:b w:val="0"/>
                <w:bCs w:val="0"/>
                <w:sz w:val="20"/>
                <w:szCs w:val="20"/>
                <w:lang w:eastAsia="en-GB"/>
              </w:rPr>
            </w:pPr>
            <w:r w:rsidRPr="009A0525">
              <w:rPr>
                <w:rFonts w:cs="Helvetica"/>
                <w:b w:val="0"/>
                <w:bCs w:val="0"/>
                <w:sz w:val="20"/>
                <w:szCs w:val="20"/>
              </w:rPr>
              <w:t>A10.</w:t>
            </w:r>
            <w:r w:rsidRPr="009A0525">
              <w:rPr>
                <w:rFonts w:cs="Times New Roman"/>
                <w:b w:val="0"/>
                <w:bCs w:val="0"/>
                <w:spacing w:val="-2"/>
                <w:sz w:val="20"/>
                <w:szCs w:val="20"/>
                <w:lang w:eastAsia="en-GB"/>
              </w:rPr>
              <w:t xml:space="preserve"> </w:t>
            </w:r>
            <w:r w:rsidRPr="009A0525">
              <w:rPr>
                <w:rFonts w:cs="Helvetica"/>
                <w:b w:val="0"/>
                <w:bCs w:val="0"/>
                <w:color w:val="29597D"/>
                <w:sz w:val="20"/>
                <w:szCs w:val="20"/>
              </w:rPr>
              <w:t xml:space="preserve">Freedom of expression </w:t>
            </w:r>
            <w:r w:rsidRPr="009A0525">
              <w:rPr>
                <w:rFonts w:cs="Helvetica"/>
                <w:b w:val="0"/>
                <w:bCs w:val="0"/>
                <w:sz w:val="20"/>
                <w:szCs w:val="20"/>
              </w:rPr>
              <w:t>(e.g., Patient information or whistle-blowing policies)</w:t>
            </w:r>
          </w:p>
        </w:tc>
        <w:tc>
          <w:tcPr>
            <w:tcW w:w="4677" w:type="dxa"/>
          </w:tcPr>
          <w:p w14:paraId="2FA8CD89"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b/>
                <w:sz w:val="20"/>
                <w:szCs w:val="20"/>
                <w:lang w:eastAsia="en-GB"/>
              </w:rPr>
            </w:pPr>
            <w:r>
              <w:rPr>
                <w:rFonts w:cs="Arial"/>
              </w:rPr>
              <w:t xml:space="preserve">Neutral </w:t>
            </w:r>
          </w:p>
        </w:tc>
        <w:tc>
          <w:tcPr>
            <w:tcW w:w="4844" w:type="dxa"/>
          </w:tcPr>
          <w:p w14:paraId="79E1C6F9"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b/>
                <w:sz w:val="20"/>
                <w:szCs w:val="20"/>
                <w:lang w:eastAsia="en-GB"/>
              </w:rPr>
            </w:pPr>
          </w:p>
        </w:tc>
      </w:tr>
      <w:tr w:rsidR="0049263B" w:rsidRPr="009A0525" w14:paraId="295D6DF1" w14:textId="77777777" w:rsidTr="007A3906">
        <w:trPr>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0E1FE02" w14:textId="77777777" w:rsidR="0049263B" w:rsidRPr="009A0525" w:rsidRDefault="0049263B" w:rsidP="007A3906">
            <w:pPr>
              <w:pStyle w:val="CCGAParatext"/>
              <w:rPr>
                <w:rFonts w:eastAsia="Times New Roman" w:cs="Arial"/>
                <w:b w:val="0"/>
                <w:bCs w:val="0"/>
                <w:sz w:val="20"/>
                <w:szCs w:val="20"/>
                <w:lang w:eastAsia="en-GB"/>
              </w:rPr>
            </w:pPr>
            <w:r w:rsidRPr="009A0525">
              <w:rPr>
                <w:rFonts w:cs="Helvetica"/>
                <w:b w:val="0"/>
                <w:bCs w:val="0"/>
                <w:sz w:val="20"/>
                <w:szCs w:val="20"/>
              </w:rPr>
              <w:t>A11.</w:t>
            </w:r>
            <w:r w:rsidRPr="009A0525">
              <w:rPr>
                <w:rFonts w:cs="Times New Roman"/>
                <w:b w:val="0"/>
                <w:bCs w:val="0"/>
                <w:spacing w:val="-2"/>
                <w:sz w:val="20"/>
                <w:szCs w:val="20"/>
                <w:lang w:eastAsia="en-GB"/>
              </w:rPr>
              <w:t xml:space="preserve"> </w:t>
            </w:r>
            <w:r w:rsidRPr="009A0525">
              <w:rPr>
                <w:rFonts w:cs="Helvetica"/>
                <w:b w:val="0"/>
                <w:bCs w:val="0"/>
                <w:color w:val="29597D"/>
                <w:sz w:val="20"/>
                <w:szCs w:val="20"/>
              </w:rPr>
              <w:t xml:space="preserve">Freedom of assembly and association </w:t>
            </w:r>
            <w:r w:rsidRPr="009A0525">
              <w:rPr>
                <w:rFonts w:cs="Helvetica"/>
                <w:b w:val="0"/>
                <w:bCs w:val="0"/>
                <w:sz w:val="20"/>
                <w:szCs w:val="20"/>
              </w:rPr>
              <w:t>(e.g., Trade union recognition)</w:t>
            </w:r>
          </w:p>
        </w:tc>
        <w:tc>
          <w:tcPr>
            <w:tcW w:w="4677" w:type="dxa"/>
          </w:tcPr>
          <w:p w14:paraId="48DA4B86"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b/>
                <w:sz w:val="20"/>
                <w:szCs w:val="20"/>
                <w:lang w:eastAsia="en-GB"/>
              </w:rPr>
            </w:pPr>
            <w:r>
              <w:rPr>
                <w:rFonts w:cs="Arial"/>
              </w:rPr>
              <w:t>Neutral</w:t>
            </w:r>
          </w:p>
        </w:tc>
        <w:tc>
          <w:tcPr>
            <w:tcW w:w="4844" w:type="dxa"/>
          </w:tcPr>
          <w:p w14:paraId="79902161"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b/>
                <w:sz w:val="20"/>
                <w:szCs w:val="20"/>
                <w:lang w:eastAsia="en-GB"/>
              </w:rPr>
            </w:pPr>
          </w:p>
        </w:tc>
      </w:tr>
      <w:tr w:rsidR="0049263B" w:rsidRPr="009A0525" w14:paraId="2DF37CAA" w14:textId="77777777" w:rsidTr="007A3906">
        <w:trPr>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04F7904" w14:textId="77777777" w:rsidR="0049263B" w:rsidRPr="009A0525" w:rsidRDefault="0049263B" w:rsidP="007A3906">
            <w:pPr>
              <w:pStyle w:val="CCGAParatext"/>
              <w:rPr>
                <w:rFonts w:eastAsia="Times New Roman" w:cs="Arial"/>
                <w:b w:val="0"/>
                <w:bCs w:val="0"/>
                <w:sz w:val="20"/>
                <w:szCs w:val="20"/>
                <w:lang w:eastAsia="en-GB"/>
              </w:rPr>
            </w:pPr>
            <w:r w:rsidRPr="009A0525">
              <w:rPr>
                <w:rFonts w:cs="Helvetica"/>
                <w:b w:val="0"/>
                <w:bCs w:val="0"/>
                <w:sz w:val="20"/>
                <w:szCs w:val="20"/>
              </w:rPr>
              <w:t>A12.</w:t>
            </w:r>
            <w:r w:rsidRPr="009A0525">
              <w:rPr>
                <w:rFonts w:cs="Times New Roman"/>
                <w:b w:val="0"/>
                <w:bCs w:val="0"/>
                <w:spacing w:val="-2"/>
                <w:sz w:val="20"/>
                <w:szCs w:val="20"/>
                <w:lang w:eastAsia="en-GB"/>
              </w:rPr>
              <w:t xml:space="preserve"> </w:t>
            </w:r>
            <w:r w:rsidRPr="009A0525">
              <w:rPr>
                <w:rFonts w:cs="Helvetica"/>
                <w:b w:val="0"/>
                <w:bCs w:val="0"/>
                <w:color w:val="29597D"/>
                <w:sz w:val="20"/>
                <w:szCs w:val="20"/>
              </w:rPr>
              <w:t xml:space="preserve">Right to marry and found a family </w:t>
            </w:r>
            <w:r w:rsidRPr="009A0525">
              <w:rPr>
                <w:rFonts w:cs="Helvetica"/>
                <w:b w:val="0"/>
                <w:bCs w:val="0"/>
                <w:sz w:val="20"/>
                <w:szCs w:val="20"/>
              </w:rPr>
              <w:t>(e.g., fertility, pregnancy)</w:t>
            </w:r>
          </w:p>
        </w:tc>
        <w:tc>
          <w:tcPr>
            <w:tcW w:w="4677" w:type="dxa"/>
          </w:tcPr>
          <w:p w14:paraId="03E2465B"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b/>
                <w:sz w:val="20"/>
                <w:szCs w:val="20"/>
                <w:lang w:eastAsia="en-GB"/>
              </w:rPr>
            </w:pPr>
            <w:r>
              <w:rPr>
                <w:rFonts w:cs="Arial"/>
              </w:rPr>
              <w:t>Neutral</w:t>
            </w:r>
          </w:p>
        </w:tc>
        <w:tc>
          <w:tcPr>
            <w:tcW w:w="4844" w:type="dxa"/>
          </w:tcPr>
          <w:p w14:paraId="1AB1B182"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b/>
                <w:sz w:val="20"/>
                <w:szCs w:val="20"/>
                <w:lang w:eastAsia="en-GB"/>
              </w:rPr>
            </w:pPr>
          </w:p>
        </w:tc>
      </w:tr>
      <w:tr w:rsidR="0049263B" w:rsidRPr="009A0525" w14:paraId="281E0ADD" w14:textId="77777777" w:rsidTr="007A3906">
        <w:trPr>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1024E66" w14:textId="77777777" w:rsidR="0049263B" w:rsidRPr="009A0525" w:rsidRDefault="0049263B" w:rsidP="007A3906">
            <w:pPr>
              <w:pStyle w:val="CCGAParatext"/>
              <w:rPr>
                <w:rFonts w:eastAsia="Times New Roman" w:cs="Arial"/>
                <w:b w:val="0"/>
                <w:bCs w:val="0"/>
                <w:sz w:val="20"/>
                <w:szCs w:val="20"/>
                <w:lang w:eastAsia="en-GB"/>
              </w:rPr>
            </w:pPr>
            <w:r w:rsidRPr="009A0525">
              <w:rPr>
                <w:rFonts w:cs="Helvetica"/>
                <w:b w:val="0"/>
                <w:bCs w:val="0"/>
                <w:sz w:val="20"/>
                <w:szCs w:val="20"/>
              </w:rPr>
              <w:t>P1.A1.</w:t>
            </w:r>
            <w:r w:rsidRPr="009A0525">
              <w:rPr>
                <w:rFonts w:cs="Times New Roman"/>
                <w:b w:val="0"/>
                <w:bCs w:val="0"/>
                <w:spacing w:val="-2"/>
                <w:sz w:val="20"/>
                <w:szCs w:val="20"/>
                <w:lang w:eastAsia="en-GB"/>
              </w:rPr>
              <w:t xml:space="preserve"> </w:t>
            </w:r>
            <w:r w:rsidRPr="009A0525">
              <w:rPr>
                <w:rFonts w:cs="Helvetica"/>
                <w:b w:val="0"/>
                <w:bCs w:val="0"/>
                <w:color w:val="29597D"/>
                <w:sz w:val="20"/>
                <w:szCs w:val="20"/>
              </w:rPr>
              <w:t xml:space="preserve">Protection of property </w:t>
            </w:r>
            <w:r w:rsidRPr="009A0525">
              <w:rPr>
                <w:rFonts w:cs="Helvetica"/>
                <w:b w:val="0"/>
                <w:bCs w:val="0"/>
                <w:sz w:val="20"/>
                <w:szCs w:val="20"/>
              </w:rPr>
              <w:t>(e.g., Service User property and belongings)</w:t>
            </w:r>
          </w:p>
        </w:tc>
        <w:tc>
          <w:tcPr>
            <w:tcW w:w="4677" w:type="dxa"/>
          </w:tcPr>
          <w:p w14:paraId="00868FF0"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b/>
                <w:sz w:val="20"/>
                <w:szCs w:val="20"/>
                <w:lang w:eastAsia="en-GB"/>
              </w:rPr>
            </w:pPr>
            <w:r>
              <w:rPr>
                <w:rFonts w:cs="Arial"/>
              </w:rPr>
              <w:t>Neutral</w:t>
            </w:r>
          </w:p>
        </w:tc>
        <w:tc>
          <w:tcPr>
            <w:tcW w:w="4844" w:type="dxa"/>
          </w:tcPr>
          <w:p w14:paraId="454CA335"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b/>
                <w:sz w:val="20"/>
                <w:szCs w:val="20"/>
                <w:lang w:eastAsia="en-GB"/>
              </w:rPr>
            </w:pPr>
          </w:p>
        </w:tc>
      </w:tr>
      <w:tr w:rsidR="0049263B" w:rsidRPr="009A0525" w14:paraId="02CA09A4" w14:textId="77777777" w:rsidTr="007A3906">
        <w:trPr>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39380BA" w14:textId="77777777" w:rsidR="0049263B" w:rsidRPr="009A0525" w:rsidRDefault="0049263B" w:rsidP="007A3906">
            <w:pPr>
              <w:pStyle w:val="CCGAParatext"/>
              <w:rPr>
                <w:rFonts w:eastAsia="Times New Roman" w:cs="Arial"/>
                <w:b w:val="0"/>
                <w:bCs w:val="0"/>
                <w:sz w:val="20"/>
                <w:szCs w:val="20"/>
                <w:lang w:eastAsia="en-GB"/>
              </w:rPr>
            </w:pPr>
            <w:r w:rsidRPr="009A0525">
              <w:rPr>
                <w:rFonts w:cs="Helvetica"/>
                <w:b w:val="0"/>
                <w:bCs w:val="0"/>
                <w:sz w:val="20"/>
                <w:szCs w:val="20"/>
              </w:rPr>
              <w:t>P1.A2.</w:t>
            </w:r>
            <w:r w:rsidRPr="009A0525">
              <w:rPr>
                <w:rFonts w:cs="Times New Roman"/>
                <w:b w:val="0"/>
                <w:bCs w:val="0"/>
                <w:spacing w:val="-2"/>
                <w:sz w:val="20"/>
                <w:szCs w:val="20"/>
                <w:lang w:eastAsia="en-GB"/>
              </w:rPr>
              <w:t xml:space="preserve">  </w:t>
            </w:r>
            <w:r w:rsidRPr="009A0525">
              <w:rPr>
                <w:rFonts w:cs="Helvetica"/>
                <w:b w:val="0"/>
                <w:bCs w:val="0"/>
                <w:color w:val="29597D"/>
                <w:sz w:val="20"/>
                <w:szCs w:val="20"/>
              </w:rPr>
              <w:t xml:space="preserve">Right to education </w:t>
            </w:r>
            <w:r w:rsidRPr="009A0525">
              <w:rPr>
                <w:rFonts w:cs="Helvetica"/>
                <w:b w:val="0"/>
                <w:bCs w:val="0"/>
                <w:sz w:val="20"/>
                <w:szCs w:val="20"/>
              </w:rPr>
              <w:t>(e.g., accessible information)</w:t>
            </w:r>
          </w:p>
        </w:tc>
        <w:tc>
          <w:tcPr>
            <w:tcW w:w="4677" w:type="dxa"/>
          </w:tcPr>
          <w:p w14:paraId="6CBE1B23"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b/>
                <w:sz w:val="20"/>
                <w:szCs w:val="20"/>
                <w:lang w:eastAsia="en-GB"/>
              </w:rPr>
            </w:pPr>
            <w:r>
              <w:rPr>
                <w:rFonts w:cs="Arial"/>
              </w:rPr>
              <w:t>Neutral</w:t>
            </w:r>
          </w:p>
        </w:tc>
        <w:tc>
          <w:tcPr>
            <w:tcW w:w="4844" w:type="dxa"/>
          </w:tcPr>
          <w:p w14:paraId="5423F710"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b/>
                <w:sz w:val="20"/>
                <w:szCs w:val="20"/>
                <w:lang w:eastAsia="en-GB"/>
              </w:rPr>
            </w:pPr>
          </w:p>
        </w:tc>
      </w:tr>
      <w:tr w:rsidR="0049263B" w:rsidRPr="009A0525" w14:paraId="2C8DDC23" w14:textId="77777777" w:rsidTr="007A3906">
        <w:trPr>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BE0907A" w14:textId="77777777" w:rsidR="0049263B" w:rsidRPr="009A0525" w:rsidRDefault="0049263B" w:rsidP="007A3906">
            <w:pPr>
              <w:pStyle w:val="CCGAParatext"/>
              <w:rPr>
                <w:rFonts w:cs="Arial"/>
                <w:b w:val="0"/>
                <w:bCs w:val="0"/>
                <w:sz w:val="20"/>
                <w:szCs w:val="20"/>
                <w:lang w:eastAsia="en-GB"/>
              </w:rPr>
            </w:pPr>
            <w:r w:rsidRPr="009A0525">
              <w:rPr>
                <w:rFonts w:cs="Helvetica"/>
                <w:b w:val="0"/>
                <w:bCs w:val="0"/>
                <w:sz w:val="20"/>
                <w:szCs w:val="20"/>
              </w:rPr>
              <w:t>P1.A3.</w:t>
            </w:r>
            <w:r w:rsidRPr="009A0525">
              <w:rPr>
                <w:rFonts w:cs="Times New Roman"/>
                <w:b w:val="0"/>
                <w:bCs w:val="0"/>
                <w:spacing w:val="-2"/>
                <w:sz w:val="20"/>
                <w:szCs w:val="20"/>
                <w:lang w:eastAsia="en-GB"/>
              </w:rPr>
              <w:t xml:space="preserve"> </w:t>
            </w:r>
            <w:r w:rsidRPr="009A0525">
              <w:rPr>
                <w:rFonts w:cs="Helvetica"/>
                <w:b w:val="0"/>
                <w:bCs w:val="0"/>
                <w:color w:val="29597D"/>
                <w:sz w:val="20"/>
                <w:szCs w:val="20"/>
              </w:rPr>
              <w:t xml:space="preserve">Right to free elections </w:t>
            </w:r>
            <w:r w:rsidRPr="009A0525">
              <w:rPr>
                <w:rFonts w:cs="Helvetica"/>
                <w:b w:val="0"/>
                <w:bCs w:val="0"/>
                <w:sz w:val="20"/>
                <w:szCs w:val="20"/>
              </w:rPr>
              <w:t>(e.g., Foundation Trust governors)</w:t>
            </w:r>
          </w:p>
        </w:tc>
        <w:tc>
          <w:tcPr>
            <w:tcW w:w="4677" w:type="dxa"/>
          </w:tcPr>
          <w:p w14:paraId="11135F22"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b/>
                <w:sz w:val="20"/>
                <w:szCs w:val="20"/>
                <w:lang w:eastAsia="en-GB"/>
              </w:rPr>
            </w:pPr>
            <w:r>
              <w:rPr>
                <w:rFonts w:cs="Arial"/>
              </w:rPr>
              <w:t>Neutral</w:t>
            </w:r>
          </w:p>
        </w:tc>
        <w:tc>
          <w:tcPr>
            <w:tcW w:w="4844" w:type="dxa"/>
          </w:tcPr>
          <w:p w14:paraId="2F35586B" w14:textId="77777777" w:rsidR="0049263B" w:rsidRPr="009A0525" w:rsidRDefault="0049263B" w:rsidP="007A3906">
            <w:pPr>
              <w:pStyle w:val="CCGAParatext"/>
              <w:cnfStyle w:val="000000000000" w:firstRow="0" w:lastRow="0" w:firstColumn="0" w:lastColumn="0" w:oddVBand="0" w:evenVBand="0" w:oddHBand="0" w:evenHBand="0" w:firstRowFirstColumn="0" w:firstRowLastColumn="0" w:lastRowFirstColumn="0" w:lastRowLastColumn="0"/>
              <w:rPr>
                <w:rFonts w:cs="Arial"/>
                <w:b/>
                <w:sz w:val="20"/>
                <w:szCs w:val="20"/>
                <w:lang w:eastAsia="en-GB"/>
              </w:rPr>
            </w:pPr>
          </w:p>
        </w:tc>
      </w:tr>
    </w:tbl>
    <w:p w14:paraId="5942E755" w14:textId="77777777" w:rsidR="0049263B" w:rsidRDefault="0049263B" w:rsidP="0049263B">
      <w:pPr>
        <w:spacing w:after="160" w:line="259" w:lineRule="auto"/>
        <w:rPr>
          <w:rFonts w:cs="Arial"/>
          <w:color w:val="0070C0"/>
          <w:lang w:eastAsia="en-GB"/>
        </w:rPr>
      </w:pPr>
    </w:p>
    <w:p w14:paraId="76B17FB1" w14:textId="77777777" w:rsidR="0049263B" w:rsidRPr="00044D2B" w:rsidRDefault="0049263B" w:rsidP="0049263B">
      <w:pPr>
        <w:pStyle w:val="ListParagraph"/>
        <w:widowControl w:val="0"/>
        <w:numPr>
          <w:ilvl w:val="0"/>
          <w:numId w:val="26"/>
        </w:numPr>
        <w:autoSpaceDE w:val="0"/>
        <w:autoSpaceDN w:val="0"/>
        <w:spacing w:after="160" w:line="259" w:lineRule="auto"/>
        <w:contextualSpacing w:val="0"/>
        <w:rPr>
          <w:b/>
          <w:bCs/>
          <w:color w:val="0070C0"/>
        </w:rPr>
      </w:pPr>
      <w:r w:rsidRPr="00044D2B">
        <w:rPr>
          <w:b/>
          <w:bCs/>
          <w:color w:val="0070C0"/>
        </w:rPr>
        <w:t>Action plan and monitoring arrangements</w:t>
      </w:r>
    </w:p>
    <w:p w14:paraId="127CA503" w14:textId="77777777" w:rsidR="0049263B" w:rsidRPr="00044D2B" w:rsidRDefault="0049263B" w:rsidP="0049263B">
      <w:pPr>
        <w:spacing w:line="252" w:lineRule="auto"/>
        <w:rPr>
          <w:rFonts w:cs="Arial"/>
          <w:lang w:eastAsia="en-GB"/>
        </w:rPr>
      </w:pPr>
      <w:r w:rsidRPr="00044D2B">
        <w:rPr>
          <w:rFonts w:cs="Arial"/>
          <w:lang w:eastAsia="en-GB"/>
        </w:rPr>
        <w:lastRenderedPageBreak/>
        <w:t>Insert your action plan here (example layout provided). This should be based on mitigations recommended in 6.2</w:t>
      </w:r>
      <w:r>
        <w:rPr>
          <w:rFonts w:cs="Arial"/>
          <w:lang w:eastAsia="en-GB"/>
        </w:rPr>
        <w:t xml:space="preserve">.  </w:t>
      </w:r>
      <w:r w:rsidRPr="00044D2B">
        <w:rPr>
          <w:rFonts w:cs="Arial"/>
          <w:lang w:eastAsia="en-GB"/>
        </w:rPr>
        <w:t>Involve your key stakeholders in monitoring progress against the actions above</w:t>
      </w:r>
      <w:r>
        <w:rPr>
          <w:rFonts w:cs="Arial"/>
          <w:lang w:eastAsia="en-GB"/>
        </w:rPr>
        <w:t>, and add more rows as required.</w:t>
      </w:r>
    </w:p>
    <w:tbl>
      <w:tblPr>
        <w:tblW w:w="14593" w:type="dxa"/>
        <w:tblLook w:val="04A0" w:firstRow="1" w:lastRow="0" w:firstColumn="1" w:lastColumn="0" w:noHBand="0" w:noVBand="1"/>
      </w:tblPr>
      <w:tblGrid>
        <w:gridCol w:w="683"/>
        <w:gridCol w:w="1418"/>
        <w:gridCol w:w="4738"/>
        <w:gridCol w:w="1204"/>
        <w:gridCol w:w="1430"/>
        <w:gridCol w:w="5120"/>
      </w:tblGrid>
      <w:tr w:rsidR="0049263B" w:rsidRPr="00044D2B" w14:paraId="069AEE98" w14:textId="77777777" w:rsidTr="007A3906">
        <w:trPr>
          <w:trHeight w:val="519"/>
        </w:trPr>
        <w:tc>
          <w:tcPr>
            <w:tcW w:w="14593" w:type="dxa"/>
            <w:gridSpan w:val="6"/>
            <w:tcBorders>
              <w:top w:val="single" w:sz="8" w:space="0" w:color="auto"/>
              <w:left w:val="single" w:sz="8" w:space="0" w:color="auto"/>
              <w:bottom w:val="single" w:sz="8" w:space="0" w:color="auto"/>
              <w:right w:val="single" w:sz="8" w:space="0" w:color="000000"/>
            </w:tcBorders>
            <w:vAlign w:val="center"/>
            <w:hideMark/>
          </w:tcPr>
          <w:p w14:paraId="52D3135E" w14:textId="77777777" w:rsidR="0049263B" w:rsidRPr="00893E05" w:rsidRDefault="0049263B" w:rsidP="007A3906">
            <w:pPr>
              <w:jc w:val="center"/>
              <w:rPr>
                <w:rFonts w:cs="Arial"/>
                <w:b/>
                <w:bCs/>
                <w:color w:val="00B0F0"/>
                <w:lang w:eastAsia="en-GB"/>
              </w:rPr>
            </w:pPr>
            <w:r w:rsidRPr="00893E05">
              <w:rPr>
                <w:rFonts w:cs="Arial"/>
                <w:b/>
                <w:bCs/>
                <w:lang w:eastAsia="en-GB"/>
              </w:rPr>
              <w:t>ACTIONS &amp; DECISIONS TRACKER</w:t>
            </w:r>
          </w:p>
        </w:tc>
      </w:tr>
      <w:tr w:rsidR="0049263B" w:rsidRPr="00044D2B" w14:paraId="5E876E13" w14:textId="77777777" w:rsidTr="007A3906">
        <w:trPr>
          <w:trHeight w:val="254"/>
        </w:trPr>
        <w:tc>
          <w:tcPr>
            <w:tcW w:w="14593" w:type="dxa"/>
            <w:gridSpan w:val="6"/>
            <w:tcBorders>
              <w:top w:val="single" w:sz="8" w:space="0" w:color="auto"/>
              <w:left w:val="single" w:sz="8" w:space="0" w:color="auto"/>
              <w:bottom w:val="single" w:sz="4" w:space="0" w:color="auto"/>
              <w:right w:val="single" w:sz="8" w:space="0" w:color="000000"/>
            </w:tcBorders>
            <w:vAlign w:val="center"/>
            <w:hideMark/>
          </w:tcPr>
          <w:p w14:paraId="00BFF0D9" w14:textId="77777777" w:rsidR="0049263B" w:rsidRPr="00044D2B" w:rsidRDefault="0049263B" w:rsidP="007A3906">
            <w:pPr>
              <w:rPr>
                <w:rFonts w:cs="Arial"/>
                <w:color w:val="000000"/>
                <w:lang w:eastAsia="en-GB"/>
              </w:rPr>
            </w:pPr>
            <w:r w:rsidRPr="00044D2B">
              <w:rPr>
                <w:rFonts w:cs="Arial"/>
                <w:color w:val="000000"/>
                <w:lang w:eastAsia="en-GB"/>
              </w:rPr>
              <w:t xml:space="preserve">What is being assessed:  </w:t>
            </w:r>
          </w:p>
        </w:tc>
      </w:tr>
      <w:tr w:rsidR="0049263B" w:rsidRPr="00044D2B" w14:paraId="0F46AAF3" w14:textId="77777777" w:rsidTr="007A3906">
        <w:trPr>
          <w:trHeight w:val="420"/>
        </w:trPr>
        <w:tc>
          <w:tcPr>
            <w:tcW w:w="14593" w:type="dxa"/>
            <w:gridSpan w:val="6"/>
            <w:tcBorders>
              <w:top w:val="single" w:sz="4" w:space="0" w:color="auto"/>
              <w:left w:val="single" w:sz="8" w:space="0" w:color="auto"/>
              <w:bottom w:val="single" w:sz="8" w:space="0" w:color="auto"/>
              <w:right w:val="single" w:sz="8" w:space="0" w:color="000000"/>
            </w:tcBorders>
            <w:vAlign w:val="center"/>
          </w:tcPr>
          <w:p w14:paraId="0C96C66B" w14:textId="77777777" w:rsidR="0049263B" w:rsidRPr="00044D2B" w:rsidDel="004B4E81" w:rsidRDefault="0049263B" w:rsidP="007A3906">
            <w:pPr>
              <w:rPr>
                <w:rFonts w:cs="Arial"/>
                <w:color w:val="000000"/>
                <w:lang w:eastAsia="en-GB"/>
              </w:rPr>
            </w:pPr>
            <w:r w:rsidRPr="00044D2B">
              <w:rPr>
                <w:rFonts w:cs="Arial"/>
                <w:color w:val="000000"/>
                <w:lang w:eastAsia="en-GB"/>
              </w:rPr>
              <w:t>What management group will have oversight of these actions (this should be the group which has oversight of the change)</w:t>
            </w:r>
            <w:r>
              <w:rPr>
                <w:rFonts w:cs="Arial"/>
                <w:color w:val="000000"/>
                <w:lang w:eastAsia="en-GB"/>
              </w:rPr>
              <w:t>:</w:t>
            </w:r>
          </w:p>
        </w:tc>
      </w:tr>
      <w:tr w:rsidR="0049263B" w:rsidRPr="00044D2B" w14:paraId="2F4B0518" w14:textId="77777777" w:rsidTr="007A3906">
        <w:trPr>
          <w:trHeight w:val="990"/>
        </w:trPr>
        <w:tc>
          <w:tcPr>
            <w:tcW w:w="683" w:type="dxa"/>
            <w:tcBorders>
              <w:top w:val="nil"/>
              <w:left w:val="single" w:sz="8" w:space="0" w:color="auto"/>
              <w:bottom w:val="nil"/>
              <w:right w:val="single" w:sz="4" w:space="0" w:color="auto"/>
            </w:tcBorders>
            <w:shd w:val="clear" w:color="000000" w:fill="0070C0"/>
            <w:vAlign w:val="center"/>
            <w:hideMark/>
          </w:tcPr>
          <w:p w14:paraId="2518E8F9" w14:textId="77777777" w:rsidR="0049263B" w:rsidRPr="00044D2B" w:rsidRDefault="0049263B" w:rsidP="007A3906">
            <w:pPr>
              <w:jc w:val="center"/>
              <w:rPr>
                <w:rFonts w:cs="Arial"/>
                <w:color w:val="FFFFFF"/>
                <w:lang w:eastAsia="en-GB"/>
              </w:rPr>
            </w:pPr>
            <w:r w:rsidRPr="00044D2B">
              <w:rPr>
                <w:rFonts w:cs="Arial"/>
                <w:color w:val="FFFFFF"/>
                <w:lang w:eastAsia="en-GB"/>
              </w:rPr>
              <w:t>Item</w:t>
            </w:r>
          </w:p>
        </w:tc>
        <w:tc>
          <w:tcPr>
            <w:tcW w:w="1418" w:type="dxa"/>
            <w:tcBorders>
              <w:top w:val="nil"/>
              <w:left w:val="nil"/>
              <w:bottom w:val="nil"/>
              <w:right w:val="single" w:sz="4" w:space="0" w:color="auto"/>
            </w:tcBorders>
            <w:shd w:val="clear" w:color="000000" w:fill="0070C0"/>
            <w:vAlign w:val="center"/>
            <w:hideMark/>
          </w:tcPr>
          <w:p w14:paraId="47AE50E1" w14:textId="77777777" w:rsidR="0049263B" w:rsidRPr="00044D2B" w:rsidRDefault="0049263B" w:rsidP="007A3906">
            <w:pPr>
              <w:jc w:val="center"/>
              <w:rPr>
                <w:rFonts w:cs="Arial"/>
                <w:color w:val="FFFFFF"/>
                <w:lang w:eastAsia="en-GB"/>
              </w:rPr>
            </w:pPr>
            <w:r w:rsidRPr="00044D2B">
              <w:rPr>
                <w:rFonts w:cs="Arial"/>
                <w:color w:val="FFFFFF"/>
                <w:lang w:eastAsia="en-GB"/>
              </w:rPr>
              <w:t>Initiation Date</w:t>
            </w:r>
          </w:p>
        </w:tc>
        <w:tc>
          <w:tcPr>
            <w:tcW w:w="4738" w:type="dxa"/>
            <w:tcBorders>
              <w:top w:val="single" w:sz="4" w:space="0" w:color="auto"/>
              <w:left w:val="nil"/>
              <w:bottom w:val="nil"/>
              <w:right w:val="single" w:sz="4" w:space="0" w:color="auto"/>
            </w:tcBorders>
            <w:shd w:val="clear" w:color="000000" w:fill="0070C0"/>
            <w:vAlign w:val="center"/>
            <w:hideMark/>
          </w:tcPr>
          <w:p w14:paraId="056198F7" w14:textId="77777777" w:rsidR="0049263B" w:rsidRPr="00044D2B" w:rsidRDefault="0049263B" w:rsidP="007A3906">
            <w:pPr>
              <w:jc w:val="center"/>
              <w:rPr>
                <w:rFonts w:cs="Arial"/>
                <w:color w:val="FFFFFF"/>
                <w:lang w:eastAsia="en-GB"/>
              </w:rPr>
            </w:pPr>
            <w:r w:rsidRPr="00044D2B">
              <w:rPr>
                <w:rFonts w:cs="Arial"/>
                <w:color w:val="FFFFFF"/>
                <w:lang w:eastAsia="en-GB"/>
              </w:rPr>
              <w:t>Action/Item</w:t>
            </w:r>
          </w:p>
        </w:tc>
        <w:tc>
          <w:tcPr>
            <w:tcW w:w="1204" w:type="dxa"/>
            <w:tcBorders>
              <w:top w:val="nil"/>
              <w:left w:val="nil"/>
              <w:bottom w:val="nil"/>
              <w:right w:val="single" w:sz="4" w:space="0" w:color="auto"/>
            </w:tcBorders>
            <w:shd w:val="clear" w:color="000000" w:fill="0070C0"/>
            <w:vAlign w:val="center"/>
            <w:hideMark/>
          </w:tcPr>
          <w:p w14:paraId="0C35EB50" w14:textId="77777777" w:rsidR="0049263B" w:rsidRPr="00044D2B" w:rsidRDefault="0049263B" w:rsidP="007A3906">
            <w:pPr>
              <w:jc w:val="center"/>
              <w:rPr>
                <w:rFonts w:cs="Arial"/>
                <w:color w:val="FFFFFF"/>
                <w:lang w:eastAsia="en-GB"/>
              </w:rPr>
            </w:pPr>
            <w:r w:rsidRPr="00044D2B">
              <w:rPr>
                <w:rFonts w:cs="Arial"/>
                <w:color w:val="FFFFFF"/>
                <w:lang w:eastAsia="en-GB"/>
              </w:rPr>
              <w:t xml:space="preserve">Person </w:t>
            </w:r>
            <w:r w:rsidRPr="00044D2B">
              <w:rPr>
                <w:rFonts w:cs="Arial"/>
                <w:color w:val="FFFFFF"/>
                <w:lang w:eastAsia="en-GB"/>
              </w:rPr>
              <w:br/>
              <w:t>Actioning</w:t>
            </w:r>
          </w:p>
        </w:tc>
        <w:tc>
          <w:tcPr>
            <w:tcW w:w="1430" w:type="dxa"/>
            <w:tcBorders>
              <w:top w:val="nil"/>
              <w:left w:val="nil"/>
              <w:bottom w:val="nil"/>
              <w:right w:val="single" w:sz="4" w:space="0" w:color="auto"/>
            </w:tcBorders>
            <w:shd w:val="clear" w:color="000000" w:fill="0070C0"/>
            <w:vAlign w:val="center"/>
            <w:hideMark/>
          </w:tcPr>
          <w:p w14:paraId="0B911CA7" w14:textId="77777777" w:rsidR="0049263B" w:rsidRPr="00044D2B" w:rsidRDefault="0049263B" w:rsidP="007A3906">
            <w:pPr>
              <w:jc w:val="center"/>
              <w:rPr>
                <w:rFonts w:cs="Arial"/>
                <w:color w:val="FFFFFF"/>
                <w:lang w:eastAsia="en-GB"/>
              </w:rPr>
            </w:pPr>
            <w:r w:rsidRPr="00044D2B">
              <w:rPr>
                <w:rFonts w:cs="Arial"/>
                <w:color w:val="FFFFFF"/>
                <w:lang w:eastAsia="en-GB"/>
              </w:rPr>
              <w:t>Target Completion Date</w:t>
            </w:r>
          </w:p>
        </w:tc>
        <w:tc>
          <w:tcPr>
            <w:tcW w:w="5120" w:type="dxa"/>
            <w:tcBorders>
              <w:top w:val="nil"/>
              <w:left w:val="nil"/>
              <w:bottom w:val="nil"/>
              <w:right w:val="single" w:sz="4" w:space="0" w:color="auto"/>
            </w:tcBorders>
            <w:shd w:val="clear" w:color="000000" w:fill="0070C0"/>
            <w:hideMark/>
          </w:tcPr>
          <w:p w14:paraId="5904FC2C" w14:textId="77777777" w:rsidR="0049263B" w:rsidRPr="00044D2B" w:rsidRDefault="0049263B" w:rsidP="007A3906">
            <w:pPr>
              <w:jc w:val="center"/>
              <w:rPr>
                <w:rFonts w:cs="Arial"/>
                <w:color w:val="FFFFFF"/>
                <w:lang w:eastAsia="en-GB"/>
              </w:rPr>
            </w:pPr>
            <w:r w:rsidRPr="00044D2B">
              <w:rPr>
                <w:rFonts w:cs="Arial"/>
                <w:color w:val="FFFFFF"/>
                <w:lang w:eastAsia="en-GB"/>
              </w:rPr>
              <w:t>Update/Notes</w:t>
            </w:r>
          </w:p>
        </w:tc>
      </w:tr>
      <w:tr w:rsidR="0049263B" w:rsidRPr="00044D2B" w14:paraId="09B90654" w14:textId="77777777" w:rsidTr="007A3906">
        <w:trPr>
          <w:trHeight w:val="600"/>
        </w:trPr>
        <w:tc>
          <w:tcPr>
            <w:tcW w:w="683" w:type="dxa"/>
            <w:tcBorders>
              <w:top w:val="single" w:sz="4" w:space="0" w:color="auto"/>
              <w:left w:val="single" w:sz="4" w:space="0" w:color="auto"/>
              <w:bottom w:val="single" w:sz="4" w:space="0" w:color="auto"/>
              <w:right w:val="single" w:sz="4" w:space="0" w:color="auto"/>
            </w:tcBorders>
            <w:vAlign w:val="center"/>
            <w:hideMark/>
          </w:tcPr>
          <w:p w14:paraId="6C0F2CC7" w14:textId="77777777" w:rsidR="0049263B" w:rsidRPr="00044D2B" w:rsidRDefault="0049263B" w:rsidP="007A3906">
            <w:pPr>
              <w:jc w:val="center"/>
              <w:rPr>
                <w:rFonts w:cs="Arial"/>
                <w:lang w:eastAsia="en-GB"/>
              </w:rPr>
            </w:pPr>
            <w:r w:rsidRPr="00044D2B">
              <w:rPr>
                <w:rFonts w:cs="Arial"/>
                <w:lang w:eastAsia="en-GB"/>
              </w:rPr>
              <w:t>1</w:t>
            </w:r>
          </w:p>
        </w:tc>
        <w:tc>
          <w:tcPr>
            <w:tcW w:w="1418" w:type="dxa"/>
            <w:tcBorders>
              <w:top w:val="single" w:sz="4" w:space="0" w:color="auto"/>
              <w:left w:val="nil"/>
              <w:bottom w:val="single" w:sz="4" w:space="0" w:color="auto"/>
              <w:right w:val="single" w:sz="4" w:space="0" w:color="auto"/>
            </w:tcBorders>
            <w:noWrap/>
            <w:vAlign w:val="center"/>
            <w:hideMark/>
          </w:tcPr>
          <w:p w14:paraId="1D35BDF0" w14:textId="77777777" w:rsidR="0049263B" w:rsidRPr="00044D2B" w:rsidRDefault="0049263B" w:rsidP="007A3906">
            <w:pPr>
              <w:jc w:val="center"/>
              <w:rPr>
                <w:rFonts w:cs="Arial"/>
                <w:color w:val="000000"/>
                <w:lang w:eastAsia="en-GB"/>
              </w:rPr>
            </w:pPr>
            <w:r>
              <w:rPr>
                <w:rFonts w:cs="Arial"/>
                <w:color w:val="000000"/>
                <w:lang w:eastAsia="en-GB"/>
              </w:rPr>
              <w:t>26/03/2026</w:t>
            </w:r>
          </w:p>
        </w:tc>
        <w:tc>
          <w:tcPr>
            <w:tcW w:w="4738" w:type="dxa"/>
            <w:tcBorders>
              <w:top w:val="single" w:sz="4" w:space="0" w:color="auto"/>
              <w:left w:val="nil"/>
              <w:bottom w:val="single" w:sz="4" w:space="0" w:color="auto"/>
              <w:right w:val="single" w:sz="4" w:space="0" w:color="auto"/>
            </w:tcBorders>
            <w:vAlign w:val="center"/>
            <w:hideMark/>
          </w:tcPr>
          <w:p w14:paraId="31C46C8A" w14:textId="77777777" w:rsidR="0049263B" w:rsidRPr="00766174" w:rsidRDefault="0049263B" w:rsidP="007A3906">
            <w:pPr>
              <w:rPr>
                <w:rFonts w:cs="Arial"/>
                <w:color w:val="000000"/>
                <w:lang w:eastAsia="en-GB"/>
              </w:rPr>
            </w:pPr>
            <w:r w:rsidRPr="00766174">
              <w:rPr>
                <w:rFonts w:cs="Arial"/>
                <w:color w:val="000000"/>
                <w:lang w:eastAsia="en-GB"/>
              </w:rPr>
              <w:t>Monitor deployment data to ensure equitable access across geographical areas</w:t>
            </w:r>
          </w:p>
          <w:p w14:paraId="5784C77E" w14:textId="77777777" w:rsidR="0049263B" w:rsidRPr="00044D2B" w:rsidRDefault="0049263B" w:rsidP="007A3906">
            <w:pPr>
              <w:rPr>
                <w:rFonts w:cs="Arial"/>
                <w:color w:val="000000"/>
                <w:lang w:eastAsia="en-GB"/>
              </w:rPr>
            </w:pPr>
          </w:p>
        </w:tc>
        <w:tc>
          <w:tcPr>
            <w:tcW w:w="1204" w:type="dxa"/>
            <w:tcBorders>
              <w:top w:val="single" w:sz="4" w:space="0" w:color="auto"/>
              <w:left w:val="nil"/>
              <w:bottom w:val="single" w:sz="4" w:space="0" w:color="auto"/>
              <w:right w:val="single" w:sz="4" w:space="0" w:color="auto"/>
            </w:tcBorders>
            <w:noWrap/>
            <w:vAlign w:val="center"/>
            <w:hideMark/>
          </w:tcPr>
          <w:p w14:paraId="1BE6130E" w14:textId="77777777" w:rsidR="0049263B" w:rsidRPr="00044D2B" w:rsidRDefault="0049263B" w:rsidP="007A3906">
            <w:pPr>
              <w:jc w:val="center"/>
              <w:rPr>
                <w:rFonts w:cs="Arial"/>
                <w:color w:val="000000"/>
                <w:lang w:eastAsia="en-GB"/>
              </w:rPr>
            </w:pPr>
            <w:r>
              <w:rPr>
                <w:rFonts w:cs="Arial"/>
                <w:color w:val="000000"/>
                <w:lang w:eastAsia="en-GB"/>
              </w:rPr>
              <w:t>W Shaw</w:t>
            </w:r>
          </w:p>
        </w:tc>
        <w:tc>
          <w:tcPr>
            <w:tcW w:w="1430" w:type="dxa"/>
            <w:tcBorders>
              <w:top w:val="single" w:sz="4" w:space="0" w:color="auto"/>
              <w:left w:val="nil"/>
              <w:bottom w:val="single" w:sz="4" w:space="0" w:color="auto"/>
              <w:right w:val="single" w:sz="4" w:space="0" w:color="auto"/>
            </w:tcBorders>
            <w:noWrap/>
            <w:vAlign w:val="center"/>
            <w:hideMark/>
          </w:tcPr>
          <w:p w14:paraId="6475B13D" w14:textId="77777777" w:rsidR="0049263B" w:rsidRPr="00044D2B" w:rsidRDefault="0049263B" w:rsidP="007A3906">
            <w:pPr>
              <w:jc w:val="center"/>
              <w:rPr>
                <w:rFonts w:cs="Arial"/>
                <w:color w:val="000000"/>
                <w:lang w:eastAsia="en-GB"/>
              </w:rPr>
            </w:pPr>
            <w:r>
              <w:rPr>
                <w:rFonts w:cs="Arial"/>
                <w:color w:val="000000"/>
                <w:lang w:eastAsia="en-GB"/>
              </w:rPr>
              <w:t>26/03/2027</w:t>
            </w:r>
          </w:p>
        </w:tc>
        <w:tc>
          <w:tcPr>
            <w:tcW w:w="5120" w:type="dxa"/>
            <w:tcBorders>
              <w:top w:val="single" w:sz="4" w:space="0" w:color="auto"/>
              <w:left w:val="nil"/>
              <w:bottom w:val="single" w:sz="4" w:space="0" w:color="auto"/>
              <w:right w:val="single" w:sz="4" w:space="0" w:color="auto"/>
            </w:tcBorders>
            <w:hideMark/>
          </w:tcPr>
          <w:p w14:paraId="121D50FF" w14:textId="77777777" w:rsidR="0049263B" w:rsidRPr="00044D2B" w:rsidRDefault="0049263B" w:rsidP="007A3906">
            <w:pPr>
              <w:rPr>
                <w:rFonts w:cs="Arial"/>
                <w:color w:val="000000"/>
                <w:lang w:eastAsia="en-GB"/>
              </w:rPr>
            </w:pPr>
          </w:p>
        </w:tc>
      </w:tr>
      <w:tr w:rsidR="0049263B" w:rsidRPr="00044D2B" w14:paraId="3D130F74" w14:textId="77777777" w:rsidTr="007A3906">
        <w:trPr>
          <w:trHeight w:val="600"/>
        </w:trPr>
        <w:tc>
          <w:tcPr>
            <w:tcW w:w="683" w:type="dxa"/>
            <w:tcBorders>
              <w:top w:val="single" w:sz="4" w:space="0" w:color="auto"/>
              <w:left w:val="single" w:sz="4" w:space="0" w:color="auto"/>
              <w:bottom w:val="single" w:sz="4" w:space="0" w:color="auto"/>
              <w:right w:val="single" w:sz="4" w:space="0" w:color="auto"/>
            </w:tcBorders>
            <w:vAlign w:val="center"/>
          </w:tcPr>
          <w:p w14:paraId="1A348721" w14:textId="77777777" w:rsidR="0049263B" w:rsidRPr="00044D2B" w:rsidRDefault="0049263B" w:rsidP="007A3906">
            <w:pPr>
              <w:jc w:val="center"/>
              <w:rPr>
                <w:rFonts w:cs="Arial"/>
                <w:lang w:eastAsia="en-GB"/>
              </w:rPr>
            </w:pPr>
            <w:r w:rsidRPr="00044D2B">
              <w:rPr>
                <w:rFonts w:cs="Arial"/>
                <w:lang w:eastAsia="en-GB"/>
              </w:rPr>
              <w:t>2</w:t>
            </w:r>
          </w:p>
        </w:tc>
        <w:tc>
          <w:tcPr>
            <w:tcW w:w="1418" w:type="dxa"/>
            <w:tcBorders>
              <w:top w:val="single" w:sz="4" w:space="0" w:color="auto"/>
              <w:left w:val="nil"/>
              <w:bottom w:val="single" w:sz="4" w:space="0" w:color="auto"/>
              <w:right w:val="single" w:sz="4" w:space="0" w:color="auto"/>
            </w:tcBorders>
            <w:noWrap/>
            <w:vAlign w:val="center"/>
          </w:tcPr>
          <w:p w14:paraId="6C30C2D2" w14:textId="77777777" w:rsidR="0049263B" w:rsidRPr="00044D2B" w:rsidRDefault="0049263B" w:rsidP="007A3906">
            <w:pPr>
              <w:jc w:val="center"/>
              <w:rPr>
                <w:rFonts w:cs="Arial"/>
                <w:color w:val="000000"/>
                <w:lang w:eastAsia="en-GB"/>
              </w:rPr>
            </w:pPr>
            <w:r>
              <w:rPr>
                <w:rFonts w:cs="Arial"/>
                <w:color w:val="000000"/>
                <w:lang w:eastAsia="en-GB"/>
              </w:rPr>
              <w:t>26/03/2026</w:t>
            </w:r>
          </w:p>
        </w:tc>
        <w:tc>
          <w:tcPr>
            <w:tcW w:w="4738" w:type="dxa"/>
            <w:tcBorders>
              <w:top w:val="single" w:sz="4" w:space="0" w:color="auto"/>
              <w:left w:val="nil"/>
              <w:bottom w:val="single" w:sz="4" w:space="0" w:color="auto"/>
              <w:right w:val="single" w:sz="4" w:space="0" w:color="auto"/>
            </w:tcBorders>
            <w:vAlign w:val="center"/>
          </w:tcPr>
          <w:p w14:paraId="25AED738" w14:textId="77777777" w:rsidR="0049263B" w:rsidRPr="00044D2B" w:rsidRDefault="0049263B" w:rsidP="007A3906">
            <w:pPr>
              <w:rPr>
                <w:rFonts w:cs="Arial"/>
                <w:color w:val="000000"/>
                <w:lang w:eastAsia="en-GB"/>
              </w:rPr>
            </w:pPr>
            <w:r w:rsidRPr="00A70F72">
              <w:rPr>
                <w:rFonts w:cs="Arial"/>
                <w:color w:val="000000"/>
                <w:lang w:eastAsia="en-GB"/>
              </w:rPr>
              <w:t>Review workforce feedback to identify any unintended impacts on staff groups</w:t>
            </w:r>
          </w:p>
        </w:tc>
        <w:tc>
          <w:tcPr>
            <w:tcW w:w="1204" w:type="dxa"/>
            <w:tcBorders>
              <w:top w:val="single" w:sz="4" w:space="0" w:color="auto"/>
              <w:left w:val="nil"/>
              <w:bottom w:val="single" w:sz="4" w:space="0" w:color="auto"/>
              <w:right w:val="single" w:sz="4" w:space="0" w:color="auto"/>
            </w:tcBorders>
            <w:noWrap/>
            <w:vAlign w:val="center"/>
          </w:tcPr>
          <w:p w14:paraId="3F834C98" w14:textId="77777777" w:rsidR="0049263B" w:rsidRPr="00044D2B" w:rsidRDefault="0049263B" w:rsidP="007A3906">
            <w:pPr>
              <w:jc w:val="center"/>
              <w:rPr>
                <w:rFonts w:cs="Arial"/>
                <w:color w:val="000000"/>
                <w:lang w:eastAsia="en-GB"/>
              </w:rPr>
            </w:pPr>
            <w:r>
              <w:rPr>
                <w:rFonts w:cs="Arial"/>
                <w:color w:val="000000"/>
                <w:lang w:eastAsia="en-GB"/>
              </w:rPr>
              <w:t>W Shaw</w:t>
            </w:r>
          </w:p>
        </w:tc>
        <w:tc>
          <w:tcPr>
            <w:tcW w:w="1430" w:type="dxa"/>
            <w:tcBorders>
              <w:top w:val="single" w:sz="4" w:space="0" w:color="auto"/>
              <w:left w:val="nil"/>
              <w:bottom w:val="single" w:sz="4" w:space="0" w:color="auto"/>
              <w:right w:val="single" w:sz="4" w:space="0" w:color="auto"/>
            </w:tcBorders>
            <w:noWrap/>
            <w:vAlign w:val="center"/>
          </w:tcPr>
          <w:p w14:paraId="2B1E4779" w14:textId="77777777" w:rsidR="0049263B" w:rsidRPr="00044D2B" w:rsidRDefault="0049263B" w:rsidP="007A3906">
            <w:pPr>
              <w:jc w:val="center"/>
              <w:rPr>
                <w:rFonts w:cs="Arial"/>
                <w:color w:val="000000"/>
                <w:lang w:eastAsia="en-GB"/>
              </w:rPr>
            </w:pPr>
            <w:r>
              <w:rPr>
                <w:rFonts w:cs="Arial"/>
                <w:color w:val="000000"/>
                <w:lang w:eastAsia="en-GB"/>
              </w:rPr>
              <w:t>26/03/2027</w:t>
            </w:r>
          </w:p>
        </w:tc>
        <w:tc>
          <w:tcPr>
            <w:tcW w:w="5120" w:type="dxa"/>
            <w:tcBorders>
              <w:top w:val="single" w:sz="4" w:space="0" w:color="auto"/>
              <w:left w:val="nil"/>
              <w:bottom w:val="single" w:sz="4" w:space="0" w:color="auto"/>
              <w:right w:val="single" w:sz="4" w:space="0" w:color="auto"/>
            </w:tcBorders>
          </w:tcPr>
          <w:p w14:paraId="43A8C825" w14:textId="77777777" w:rsidR="0049263B" w:rsidRPr="00044D2B" w:rsidRDefault="0049263B" w:rsidP="007A3906">
            <w:pPr>
              <w:rPr>
                <w:rFonts w:cs="Arial"/>
                <w:color w:val="000000"/>
                <w:lang w:eastAsia="en-GB"/>
              </w:rPr>
            </w:pPr>
          </w:p>
        </w:tc>
      </w:tr>
      <w:tr w:rsidR="0049263B" w:rsidRPr="00044D2B" w14:paraId="6A62F2F3" w14:textId="77777777" w:rsidTr="007A3906">
        <w:trPr>
          <w:trHeight w:val="600"/>
        </w:trPr>
        <w:tc>
          <w:tcPr>
            <w:tcW w:w="683" w:type="dxa"/>
            <w:tcBorders>
              <w:top w:val="single" w:sz="4" w:space="0" w:color="auto"/>
              <w:left w:val="single" w:sz="4" w:space="0" w:color="auto"/>
              <w:bottom w:val="single" w:sz="4" w:space="0" w:color="auto"/>
              <w:right w:val="single" w:sz="4" w:space="0" w:color="auto"/>
            </w:tcBorders>
            <w:vAlign w:val="center"/>
          </w:tcPr>
          <w:p w14:paraId="1F44B114" w14:textId="77777777" w:rsidR="0049263B" w:rsidRPr="00044D2B" w:rsidRDefault="0049263B" w:rsidP="007A3906">
            <w:pPr>
              <w:jc w:val="center"/>
              <w:rPr>
                <w:rFonts w:cs="Arial"/>
                <w:lang w:eastAsia="en-GB"/>
              </w:rPr>
            </w:pPr>
            <w:r w:rsidRPr="00044D2B">
              <w:rPr>
                <w:rFonts w:cs="Arial"/>
                <w:lang w:eastAsia="en-GB"/>
              </w:rPr>
              <w:t>3</w:t>
            </w:r>
          </w:p>
        </w:tc>
        <w:tc>
          <w:tcPr>
            <w:tcW w:w="1418" w:type="dxa"/>
            <w:tcBorders>
              <w:top w:val="single" w:sz="4" w:space="0" w:color="auto"/>
              <w:left w:val="nil"/>
              <w:bottom w:val="single" w:sz="4" w:space="0" w:color="auto"/>
              <w:right w:val="single" w:sz="4" w:space="0" w:color="auto"/>
            </w:tcBorders>
            <w:noWrap/>
            <w:vAlign w:val="center"/>
          </w:tcPr>
          <w:p w14:paraId="294A213C" w14:textId="77777777" w:rsidR="0049263B" w:rsidRPr="00044D2B" w:rsidRDefault="0049263B" w:rsidP="007A3906">
            <w:pPr>
              <w:jc w:val="center"/>
              <w:rPr>
                <w:rFonts w:cs="Arial"/>
                <w:color w:val="000000"/>
                <w:lang w:eastAsia="en-GB"/>
              </w:rPr>
            </w:pPr>
            <w:r>
              <w:rPr>
                <w:rFonts w:cs="Arial"/>
                <w:color w:val="000000"/>
                <w:lang w:eastAsia="en-GB"/>
              </w:rPr>
              <w:t>26/03/2026</w:t>
            </w:r>
          </w:p>
        </w:tc>
        <w:tc>
          <w:tcPr>
            <w:tcW w:w="4738" w:type="dxa"/>
            <w:tcBorders>
              <w:top w:val="single" w:sz="4" w:space="0" w:color="auto"/>
              <w:left w:val="nil"/>
              <w:bottom w:val="single" w:sz="4" w:space="0" w:color="auto"/>
              <w:right w:val="single" w:sz="4" w:space="0" w:color="auto"/>
            </w:tcBorders>
            <w:vAlign w:val="center"/>
          </w:tcPr>
          <w:p w14:paraId="1BE9D3E4" w14:textId="77777777" w:rsidR="0049263B" w:rsidRPr="00044D2B" w:rsidRDefault="0049263B" w:rsidP="007A3906">
            <w:pPr>
              <w:rPr>
                <w:rFonts w:cs="Arial"/>
                <w:color w:val="000000"/>
                <w:lang w:eastAsia="en-GB"/>
              </w:rPr>
            </w:pPr>
            <w:r w:rsidRPr="005C54B5">
              <w:rPr>
                <w:rFonts w:cs="Arial"/>
                <w:color w:val="000000"/>
                <w:lang w:eastAsia="en-GB"/>
              </w:rPr>
              <w:t>Ensure alignment with reasonable adjustments processes</w:t>
            </w:r>
          </w:p>
        </w:tc>
        <w:tc>
          <w:tcPr>
            <w:tcW w:w="1204" w:type="dxa"/>
            <w:tcBorders>
              <w:top w:val="single" w:sz="4" w:space="0" w:color="auto"/>
              <w:left w:val="nil"/>
              <w:bottom w:val="single" w:sz="4" w:space="0" w:color="auto"/>
              <w:right w:val="single" w:sz="4" w:space="0" w:color="auto"/>
            </w:tcBorders>
            <w:noWrap/>
            <w:vAlign w:val="center"/>
          </w:tcPr>
          <w:p w14:paraId="7472842D" w14:textId="77777777" w:rsidR="0049263B" w:rsidRPr="00044D2B" w:rsidRDefault="0049263B" w:rsidP="007A3906">
            <w:pPr>
              <w:jc w:val="center"/>
              <w:rPr>
                <w:rFonts w:cs="Arial"/>
                <w:color w:val="000000"/>
                <w:lang w:eastAsia="en-GB"/>
              </w:rPr>
            </w:pPr>
            <w:r>
              <w:rPr>
                <w:rFonts w:cs="Arial"/>
                <w:color w:val="000000"/>
                <w:lang w:eastAsia="en-GB"/>
              </w:rPr>
              <w:t>W Shaw</w:t>
            </w:r>
          </w:p>
        </w:tc>
        <w:tc>
          <w:tcPr>
            <w:tcW w:w="1430" w:type="dxa"/>
            <w:tcBorders>
              <w:top w:val="single" w:sz="4" w:space="0" w:color="auto"/>
              <w:left w:val="nil"/>
              <w:bottom w:val="single" w:sz="4" w:space="0" w:color="auto"/>
              <w:right w:val="single" w:sz="4" w:space="0" w:color="auto"/>
            </w:tcBorders>
            <w:noWrap/>
            <w:vAlign w:val="center"/>
          </w:tcPr>
          <w:p w14:paraId="6845B4F2" w14:textId="77777777" w:rsidR="0049263B" w:rsidRPr="00044D2B" w:rsidRDefault="0049263B" w:rsidP="007A3906">
            <w:pPr>
              <w:jc w:val="center"/>
              <w:rPr>
                <w:rFonts w:cs="Arial"/>
                <w:color w:val="000000"/>
                <w:lang w:eastAsia="en-GB"/>
              </w:rPr>
            </w:pPr>
            <w:r>
              <w:rPr>
                <w:rFonts w:cs="Arial"/>
                <w:color w:val="000000"/>
                <w:lang w:eastAsia="en-GB"/>
              </w:rPr>
              <w:t>26/03/2027</w:t>
            </w:r>
          </w:p>
        </w:tc>
        <w:tc>
          <w:tcPr>
            <w:tcW w:w="5120" w:type="dxa"/>
            <w:tcBorders>
              <w:top w:val="single" w:sz="4" w:space="0" w:color="auto"/>
              <w:left w:val="nil"/>
              <w:bottom w:val="single" w:sz="4" w:space="0" w:color="auto"/>
              <w:right w:val="single" w:sz="4" w:space="0" w:color="auto"/>
            </w:tcBorders>
          </w:tcPr>
          <w:p w14:paraId="553B98D4" w14:textId="77777777" w:rsidR="0049263B" w:rsidRPr="00044D2B" w:rsidRDefault="0049263B" w:rsidP="007A3906">
            <w:pPr>
              <w:rPr>
                <w:rFonts w:cs="Arial"/>
                <w:color w:val="000000"/>
                <w:lang w:eastAsia="en-GB"/>
              </w:rPr>
            </w:pPr>
          </w:p>
        </w:tc>
      </w:tr>
    </w:tbl>
    <w:p w14:paraId="710F50BB" w14:textId="77777777" w:rsidR="0049263B" w:rsidRPr="00FC31FC" w:rsidRDefault="0049263B" w:rsidP="0049263B">
      <w:pPr>
        <w:rPr>
          <w:rFonts w:cs="Arial"/>
          <w:szCs w:val="24"/>
          <w:lang w:eastAsia="en-GB"/>
        </w:rPr>
      </w:pPr>
    </w:p>
    <w:p w14:paraId="73990AD2" w14:textId="77777777" w:rsidR="0049263B" w:rsidRDefault="0049263B" w:rsidP="0049263B">
      <w:pPr>
        <w:rPr>
          <w:rFonts w:cs="Arial"/>
          <w:szCs w:val="24"/>
          <w:lang w:eastAsia="en-GB"/>
        </w:rPr>
      </w:pPr>
    </w:p>
    <w:p w14:paraId="514101EA" w14:textId="77777777" w:rsidR="0049263B" w:rsidRDefault="0049263B" w:rsidP="0049263B">
      <w:pPr>
        <w:rPr>
          <w:rFonts w:cs="Arial"/>
          <w:szCs w:val="24"/>
          <w:lang w:eastAsia="en-GB"/>
        </w:rPr>
      </w:pPr>
      <w:r w:rsidRPr="00FC31FC">
        <w:rPr>
          <w:rFonts w:cs="Arial"/>
          <w:szCs w:val="24"/>
          <w:lang w:eastAsia="en-GB"/>
        </w:rPr>
        <w:t>The above actions should be added to the action log for the named management group.</w:t>
      </w:r>
    </w:p>
    <w:p w14:paraId="45F34FF0" w14:textId="77777777" w:rsidR="0049263B" w:rsidRPr="00044D2B" w:rsidRDefault="0049263B" w:rsidP="0049263B">
      <w:pPr>
        <w:rPr>
          <w:rFonts w:cs="Arial"/>
          <w:b/>
        </w:rPr>
      </w:pPr>
    </w:p>
    <w:p w14:paraId="224E938A" w14:textId="77777777" w:rsidR="0049263B" w:rsidRPr="00044D2B" w:rsidRDefault="0049263B" w:rsidP="0049263B">
      <w:pPr>
        <w:pStyle w:val="ListParagraph"/>
        <w:widowControl w:val="0"/>
        <w:numPr>
          <w:ilvl w:val="0"/>
          <w:numId w:val="26"/>
        </w:numPr>
        <w:autoSpaceDE w:val="0"/>
        <w:autoSpaceDN w:val="0"/>
        <w:ind w:left="0" w:firstLine="0"/>
        <w:contextualSpacing w:val="0"/>
        <w:rPr>
          <w:b/>
          <w:bCs/>
          <w:color w:val="0070C0"/>
        </w:rPr>
      </w:pPr>
      <w:r w:rsidRPr="00044D2B">
        <w:rPr>
          <w:b/>
          <w:bCs/>
          <w:color w:val="0070C0"/>
        </w:rPr>
        <w:t>Inclusion Working Member for directorate</w:t>
      </w:r>
      <w:r w:rsidRPr="00044D2B" w:rsidDel="00B94D00">
        <w:rPr>
          <w:b/>
          <w:bCs/>
          <w:color w:val="0070C0"/>
        </w:rPr>
        <w:t xml:space="preserve"> </w:t>
      </w:r>
    </w:p>
    <w:p w14:paraId="3B7ED772" w14:textId="77777777" w:rsidR="0049263B" w:rsidRPr="00044D2B" w:rsidRDefault="0049263B" w:rsidP="0049263B">
      <w:pPr>
        <w:rPr>
          <w:rFonts w:cs="Arial"/>
        </w:rPr>
      </w:pPr>
      <w:r w:rsidRPr="00044D2B">
        <w:rPr>
          <w:rFonts w:cs="Arial"/>
        </w:rPr>
        <w:t xml:space="preserve">Based on your assessment, please indicate which course of action you are recommending to the author. You should explain your recommendation in the blank box below. </w:t>
      </w:r>
    </w:p>
    <w:tbl>
      <w:tblPr>
        <w:tblStyle w:val="GridTable1Light"/>
        <w:tblW w:w="0" w:type="auto"/>
        <w:tblLook w:val="04A0" w:firstRow="1" w:lastRow="0" w:firstColumn="1" w:lastColumn="0" w:noHBand="0" w:noVBand="1"/>
      </w:tblPr>
      <w:tblGrid>
        <w:gridCol w:w="2230"/>
        <w:gridCol w:w="10665"/>
        <w:gridCol w:w="1016"/>
      </w:tblGrid>
      <w:tr w:rsidR="0049263B" w:rsidRPr="00044D2B" w14:paraId="57736D1E" w14:textId="77777777" w:rsidTr="007A3906">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2230" w:type="dxa"/>
          </w:tcPr>
          <w:p w14:paraId="0C1C00BE" w14:textId="77777777" w:rsidR="0049263B" w:rsidRPr="00044D2B" w:rsidRDefault="0049263B" w:rsidP="007A3906">
            <w:pPr>
              <w:rPr>
                <w:rFonts w:cs="Arial"/>
              </w:rPr>
            </w:pPr>
            <w:r w:rsidRPr="00044D2B">
              <w:rPr>
                <w:rFonts w:cs="Arial"/>
              </w:rPr>
              <w:t>Outcome No.</w:t>
            </w:r>
          </w:p>
        </w:tc>
        <w:tc>
          <w:tcPr>
            <w:tcW w:w="10665" w:type="dxa"/>
          </w:tcPr>
          <w:p w14:paraId="295521B6" w14:textId="77777777" w:rsidR="0049263B" w:rsidRPr="00044D2B" w:rsidRDefault="0049263B" w:rsidP="007A3906">
            <w:pPr>
              <w:cnfStyle w:val="100000000000" w:firstRow="1" w:lastRow="0" w:firstColumn="0" w:lastColumn="0" w:oddVBand="0" w:evenVBand="0" w:oddHBand="0" w:evenHBand="0" w:firstRowFirstColumn="0" w:firstRowLastColumn="0" w:lastRowFirstColumn="0" w:lastRowLastColumn="0"/>
              <w:rPr>
                <w:rFonts w:cs="Arial"/>
              </w:rPr>
            </w:pPr>
            <w:r w:rsidRPr="00044D2B">
              <w:rPr>
                <w:rFonts w:cs="Arial"/>
              </w:rPr>
              <w:t xml:space="preserve">Description </w:t>
            </w:r>
          </w:p>
        </w:tc>
        <w:tc>
          <w:tcPr>
            <w:tcW w:w="1016" w:type="dxa"/>
          </w:tcPr>
          <w:p w14:paraId="41FB0ECC" w14:textId="77777777" w:rsidR="0049263B" w:rsidRPr="00044D2B" w:rsidRDefault="0049263B" w:rsidP="007A3906">
            <w:pPr>
              <w:cnfStyle w:val="100000000000" w:firstRow="1" w:lastRow="0" w:firstColumn="0" w:lastColumn="0" w:oddVBand="0" w:evenVBand="0" w:oddHBand="0" w:evenHBand="0" w:firstRowFirstColumn="0" w:firstRowLastColumn="0" w:lastRowFirstColumn="0" w:lastRowLastColumn="0"/>
              <w:rPr>
                <w:rFonts w:cs="Arial"/>
              </w:rPr>
            </w:pPr>
            <w:r w:rsidRPr="00044D2B">
              <w:rPr>
                <w:rFonts w:cs="Arial"/>
              </w:rPr>
              <w:t>Tick</w:t>
            </w:r>
          </w:p>
        </w:tc>
      </w:tr>
      <w:tr w:rsidR="0049263B" w:rsidRPr="00044D2B" w14:paraId="11498747" w14:textId="77777777" w:rsidTr="007A3906">
        <w:tc>
          <w:tcPr>
            <w:cnfStyle w:val="001000000000" w:firstRow="0" w:lastRow="0" w:firstColumn="1" w:lastColumn="0" w:oddVBand="0" w:evenVBand="0" w:oddHBand="0" w:evenHBand="0" w:firstRowFirstColumn="0" w:firstRowLastColumn="0" w:lastRowFirstColumn="0" w:lastRowLastColumn="0"/>
            <w:tcW w:w="2230" w:type="dxa"/>
          </w:tcPr>
          <w:p w14:paraId="022DFCE8" w14:textId="77777777" w:rsidR="0049263B" w:rsidRPr="00044D2B" w:rsidRDefault="0049263B" w:rsidP="007A3906">
            <w:pPr>
              <w:spacing w:after="120"/>
              <w:rPr>
                <w:rFonts w:cs="Arial"/>
              </w:rPr>
            </w:pPr>
            <w:r w:rsidRPr="00044D2B">
              <w:rPr>
                <w:rFonts w:cs="Arial"/>
              </w:rPr>
              <w:t>Outcome One</w:t>
            </w:r>
          </w:p>
        </w:tc>
        <w:tc>
          <w:tcPr>
            <w:tcW w:w="10665" w:type="dxa"/>
          </w:tcPr>
          <w:p w14:paraId="394BFE10" w14:textId="77777777" w:rsidR="0049263B" w:rsidRPr="00044D2B" w:rsidRDefault="0049263B" w:rsidP="007A3906">
            <w:pPr>
              <w:spacing w:after="120"/>
              <w:cnfStyle w:val="000000000000" w:firstRow="0" w:lastRow="0" w:firstColumn="0" w:lastColumn="0" w:oddVBand="0" w:evenVBand="0" w:oddHBand="0" w:evenHBand="0" w:firstRowFirstColumn="0" w:firstRowLastColumn="0" w:lastRowFirstColumn="0" w:lastRowLastColumn="0"/>
              <w:rPr>
                <w:rFonts w:cs="Arial"/>
              </w:rPr>
            </w:pPr>
            <w:r w:rsidRPr="00044D2B">
              <w:rPr>
                <w:rFonts w:cs="Arial"/>
                <w:b/>
              </w:rPr>
              <w:t>No major change to the proposal required.</w:t>
            </w:r>
            <w:r w:rsidRPr="00044D2B">
              <w:rPr>
                <w:rFonts w:cs="Arial"/>
              </w:rPr>
              <w:t xml:space="preserve"> This EIA has not identified any potential for discrimination or negative impact, and all opportunities to promote equality have been undertaken.</w:t>
            </w:r>
          </w:p>
          <w:p w14:paraId="335E84FB" w14:textId="77777777" w:rsidR="0049263B" w:rsidRPr="00044D2B" w:rsidRDefault="0049263B" w:rsidP="007A3906">
            <w:pPr>
              <w:spacing w:after="120"/>
              <w:cnfStyle w:val="000000000000" w:firstRow="0" w:lastRow="0" w:firstColumn="0" w:lastColumn="0" w:oddVBand="0" w:evenVBand="0" w:oddHBand="0" w:evenHBand="0" w:firstRowFirstColumn="0" w:firstRowLastColumn="0" w:lastRowFirstColumn="0" w:lastRowLastColumn="0"/>
              <w:rPr>
                <w:rFonts w:cs="Arial"/>
              </w:rPr>
            </w:pPr>
            <w:r w:rsidRPr="00044D2B">
              <w:rPr>
                <w:rFonts w:cs="Arial"/>
              </w:rPr>
              <w:t>Proceed with the programme and review EIA mid-programme.</w:t>
            </w:r>
          </w:p>
        </w:tc>
        <w:tc>
          <w:tcPr>
            <w:tcW w:w="1016" w:type="dxa"/>
          </w:tcPr>
          <w:p w14:paraId="4C206182" w14:textId="77777777" w:rsidR="0049263B" w:rsidRPr="00044D2B" w:rsidRDefault="0049263B" w:rsidP="007A3906">
            <w:pPr>
              <w:cnfStyle w:val="000000000000" w:firstRow="0" w:lastRow="0" w:firstColumn="0" w:lastColumn="0" w:oddVBand="0" w:evenVBand="0" w:oddHBand="0" w:evenHBand="0" w:firstRowFirstColumn="0" w:firstRowLastColumn="0" w:lastRowFirstColumn="0" w:lastRowLastColumn="0"/>
              <w:rPr>
                <w:rFonts w:cs="Arial"/>
              </w:rPr>
            </w:pPr>
            <w:r>
              <w:rPr>
                <w:rFonts w:cs="Arial"/>
              </w:rPr>
              <w:t>TICK</w:t>
            </w:r>
          </w:p>
        </w:tc>
      </w:tr>
      <w:tr w:rsidR="0049263B" w:rsidRPr="00044D2B" w14:paraId="44C513D4" w14:textId="77777777" w:rsidTr="007A3906">
        <w:tc>
          <w:tcPr>
            <w:cnfStyle w:val="001000000000" w:firstRow="0" w:lastRow="0" w:firstColumn="1" w:lastColumn="0" w:oddVBand="0" w:evenVBand="0" w:oddHBand="0" w:evenHBand="0" w:firstRowFirstColumn="0" w:firstRowLastColumn="0" w:lastRowFirstColumn="0" w:lastRowLastColumn="0"/>
            <w:tcW w:w="2230" w:type="dxa"/>
          </w:tcPr>
          <w:p w14:paraId="4CD77A78" w14:textId="77777777" w:rsidR="0049263B" w:rsidRPr="00044D2B" w:rsidRDefault="0049263B" w:rsidP="007A3906">
            <w:pPr>
              <w:spacing w:after="120"/>
              <w:rPr>
                <w:rFonts w:cs="Arial"/>
              </w:rPr>
            </w:pPr>
            <w:r w:rsidRPr="00044D2B">
              <w:rPr>
                <w:rFonts w:cs="Arial"/>
              </w:rPr>
              <w:lastRenderedPageBreak/>
              <w:t>Outcome Two</w:t>
            </w:r>
          </w:p>
        </w:tc>
        <w:tc>
          <w:tcPr>
            <w:tcW w:w="10665" w:type="dxa"/>
          </w:tcPr>
          <w:p w14:paraId="018238F8" w14:textId="77777777" w:rsidR="0049263B" w:rsidRPr="00044D2B" w:rsidRDefault="0049263B" w:rsidP="007A3906">
            <w:pPr>
              <w:spacing w:after="120"/>
              <w:cnfStyle w:val="000000000000" w:firstRow="0" w:lastRow="0" w:firstColumn="0" w:lastColumn="0" w:oddVBand="0" w:evenVBand="0" w:oddHBand="0" w:evenHBand="0" w:firstRowFirstColumn="0" w:firstRowLastColumn="0" w:lastRowFirstColumn="0" w:lastRowLastColumn="0"/>
              <w:rPr>
                <w:rFonts w:cs="Arial"/>
              </w:rPr>
            </w:pPr>
            <w:r w:rsidRPr="00044D2B">
              <w:rPr>
                <w:rFonts w:cs="Arial"/>
                <w:b/>
              </w:rPr>
              <w:t xml:space="preserve">Adjust the proposal </w:t>
            </w:r>
            <w:r w:rsidRPr="00044D2B">
              <w:rPr>
                <w:rFonts w:cs="Arial"/>
              </w:rPr>
              <w:t>to remove barriers identified by the EIA or better advance equality.  Are you satisfied that the proposed adjustments would remove the barriers you identified?</w:t>
            </w:r>
          </w:p>
          <w:p w14:paraId="7BD040BB" w14:textId="77777777" w:rsidR="0049263B" w:rsidRPr="00044D2B" w:rsidRDefault="0049263B" w:rsidP="007A3906">
            <w:pPr>
              <w:spacing w:after="120"/>
              <w:cnfStyle w:val="000000000000" w:firstRow="0" w:lastRow="0" w:firstColumn="0" w:lastColumn="0" w:oddVBand="0" w:evenVBand="0" w:oddHBand="0" w:evenHBand="0" w:firstRowFirstColumn="0" w:firstRowLastColumn="0" w:lastRowFirstColumn="0" w:lastRowLastColumn="0"/>
              <w:rPr>
                <w:rFonts w:cs="Arial"/>
              </w:rPr>
            </w:pPr>
            <w:r w:rsidRPr="00044D2B">
              <w:rPr>
                <w:rFonts w:cs="Arial"/>
              </w:rPr>
              <w:t>Proceed with adjustments, amend programme and review EIA mid-programme.</w:t>
            </w:r>
          </w:p>
        </w:tc>
        <w:tc>
          <w:tcPr>
            <w:tcW w:w="1016" w:type="dxa"/>
          </w:tcPr>
          <w:p w14:paraId="7F504070" w14:textId="77777777" w:rsidR="0049263B" w:rsidRPr="00044D2B" w:rsidRDefault="0049263B" w:rsidP="007A3906">
            <w:pPr>
              <w:cnfStyle w:val="000000000000" w:firstRow="0" w:lastRow="0" w:firstColumn="0" w:lastColumn="0" w:oddVBand="0" w:evenVBand="0" w:oddHBand="0" w:evenHBand="0" w:firstRowFirstColumn="0" w:firstRowLastColumn="0" w:lastRowFirstColumn="0" w:lastRowLastColumn="0"/>
              <w:rPr>
                <w:rFonts w:cs="Arial"/>
              </w:rPr>
            </w:pPr>
          </w:p>
        </w:tc>
      </w:tr>
      <w:tr w:rsidR="0049263B" w:rsidRPr="00044D2B" w14:paraId="686A76F7" w14:textId="77777777" w:rsidTr="007A3906">
        <w:tc>
          <w:tcPr>
            <w:cnfStyle w:val="001000000000" w:firstRow="0" w:lastRow="0" w:firstColumn="1" w:lastColumn="0" w:oddVBand="0" w:evenVBand="0" w:oddHBand="0" w:evenHBand="0" w:firstRowFirstColumn="0" w:firstRowLastColumn="0" w:lastRowFirstColumn="0" w:lastRowLastColumn="0"/>
            <w:tcW w:w="2230" w:type="dxa"/>
          </w:tcPr>
          <w:p w14:paraId="579691B1" w14:textId="77777777" w:rsidR="0049263B" w:rsidRPr="00044D2B" w:rsidRDefault="0049263B" w:rsidP="007A3906">
            <w:pPr>
              <w:spacing w:after="120"/>
              <w:rPr>
                <w:rFonts w:cs="Arial"/>
              </w:rPr>
            </w:pPr>
            <w:r w:rsidRPr="00044D2B">
              <w:rPr>
                <w:rFonts w:cs="Arial"/>
              </w:rPr>
              <w:t>Outcome Three</w:t>
            </w:r>
          </w:p>
        </w:tc>
        <w:tc>
          <w:tcPr>
            <w:tcW w:w="10665" w:type="dxa"/>
          </w:tcPr>
          <w:p w14:paraId="46601FCC" w14:textId="77777777" w:rsidR="0049263B" w:rsidRPr="00044D2B" w:rsidRDefault="0049263B" w:rsidP="007A3906">
            <w:pPr>
              <w:spacing w:after="120"/>
              <w:cnfStyle w:val="000000000000" w:firstRow="0" w:lastRow="0" w:firstColumn="0" w:lastColumn="0" w:oddVBand="0" w:evenVBand="0" w:oddHBand="0" w:evenHBand="0" w:firstRowFirstColumn="0" w:firstRowLastColumn="0" w:lastRowFirstColumn="0" w:lastRowLastColumn="0"/>
              <w:rPr>
                <w:rFonts w:cs="Arial"/>
              </w:rPr>
            </w:pPr>
            <w:r w:rsidRPr="00044D2B">
              <w:rPr>
                <w:rFonts w:cs="Arial"/>
                <w:b/>
              </w:rPr>
              <w:t>Continue the proposal</w:t>
            </w:r>
            <w:r w:rsidRPr="00044D2B">
              <w:rPr>
                <w:rFonts w:cs="Arial"/>
              </w:rPr>
              <w:t xml:space="preserve"> despite potential for negative impact or missed opportunities to advance equality identified.  You will need to make sure the EIA clearly sets out the justifications for continuing with it.  You need to consider whether there are:</w:t>
            </w:r>
          </w:p>
          <w:p w14:paraId="70B0AF8C" w14:textId="77777777" w:rsidR="0049263B" w:rsidRPr="00044D2B" w:rsidRDefault="0049263B" w:rsidP="0049263B">
            <w:pPr>
              <w:numPr>
                <w:ilvl w:val="0"/>
                <w:numId w:val="24"/>
              </w:numPr>
              <w:spacing w:after="120"/>
              <w:ind w:left="0"/>
              <w:cnfStyle w:val="000000000000" w:firstRow="0" w:lastRow="0" w:firstColumn="0" w:lastColumn="0" w:oddVBand="0" w:evenVBand="0" w:oddHBand="0" w:evenHBand="0" w:firstRowFirstColumn="0" w:firstRowLastColumn="0" w:lastRowFirstColumn="0" w:lastRowLastColumn="0"/>
              <w:rPr>
                <w:rFonts w:cs="Arial"/>
              </w:rPr>
            </w:pPr>
            <w:r w:rsidRPr="00044D2B">
              <w:rPr>
                <w:rFonts w:cs="Arial"/>
              </w:rPr>
              <w:t>Sufficient plans to stop or minimise the negative impact. Consider if risks need adding to the risk register.</w:t>
            </w:r>
          </w:p>
          <w:p w14:paraId="454B70EA" w14:textId="77777777" w:rsidR="0049263B" w:rsidRPr="00044D2B" w:rsidRDefault="0049263B" w:rsidP="0049263B">
            <w:pPr>
              <w:numPr>
                <w:ilvl w:val="0"/>
                <w:numId w:val="24"/>
              </w:numPr>
              <w:spacing w:after="120"/>
              <w:ind w:left="0"/>
              <w:cnfStyle w:val="000000000000" w:firstRow="0" w:lastRow="0" w:firstColumn="0" w:lastColumn="0" w:oddVBand="0" w:evenVBand="0" w:oddHBand="0" w:evenHBand="0" w:firstRowFirstColumn="0" w:firstRowLastColumn="0" w:lastRowFirstColumn="0" w:lastRowLastColumn="0"/>
              <w:rPr>
                <w:rFonts w:cs="Arial"/>
              </w:rPr>
            </w:pPr>
            <w:r w:rsidRPr="00044D2B">
              <w:rPr>
                <w:rFonts w:cs="Arial"/>
              </w:rPr>
              <w:t xml:space="preserve">Mitigating actions for any remaining negative impacts plans to monitor the actual impact. </w:t>
            </w:r>
          </w:p>
          <w:p w14:paraId="7A379FF0" w14:textId="77777777" w:rsidR="0049263B" w:rsidRPr="00044D2B" w:rsidRDefault="0049263B" w:rsidP="007A3906">
            <w:pPr>
              <w:spacing w:after="120"/>
              <w:cnfStyle w:val="000000000000" w:firstRow="0" w:lastRow="0" w:firstColumn="0" w:lastColumn="0" w:oddVBand="0" w:evenVBand="0" w:oddHBand="0" w:evenHBand="0" w:firstRowFirstColumn="0" w:firstRowLastColumn="0" w:lastRowFirstColumn="0" w:lastRowLastColumn="0"/>
              <w:rPr>
                <w:rFonts w:cs="Arial"/>
              </w:rPr>
            </w:pPr>
            <w:r w:rsidRPr="00044D2B">
              <w:rPr>
                <w:rFonts w:cs="Arial"/>
              </w:rPr>
              <w:t xml:space="preserve">Proceed with programme. Monitor and evaluate. Discuss </w:t>
            </w:r>
            <w:proofErr w:type="gramStart"/>
            <w:r w:rsidRPr="00044D2B">
              <w:rPr>
                <w:rFonts w:cs="Arial"/>
              </w:rPr>
              <w:t>with  responsible</w:t>
            </w:r>
            <w:proofErr w:type="gramEnd"/>
            <w:r w:rsidRPr="00044D2B">
              <w:rPr>
                <w:rFonts w:cs="Arial"/>
              </w:rPr>
              <w:t xml:space="preserve"> management group and Inclusion Team for advice where required.</w:t>
            </w:r>
          </w:p>
        </w:tc>
        <w:tc>
          <w:tcPr>
            <w:tcW w:w="1016" w:type="dxa"/>
          </w:tcPr>
          <w:p w14:paraId="42FFBFB6" w14:textId="77777777" w:rsidR="0049263B" w:rsidRPr="00044D2B" w:rsidRDefault="0049263B" w:rsidP="007A3906">
            <w:pPr>
              <w:cnfStyle w:val="000000000000" w:firstRow="0" w:lastRow="0" w:firstColumn="0" w:lastColumn="0" w:oddVBand="0" w:evenVBand="0" w:oddHBand="0" w:evenHBand="0" w:firstRowFirstColumn="0" w:firstRowLastColumn="0" w:lastRowFirstColumn="0" w:lastRowLastColumn="0"/>
              <w:rPr>
                <w:rFonts w:cs="Arial"/>
              </w:rPr>
            </w:pPr>
          </w:p>
        </w:tc>
      </w:tr>
      <w:tr w:rsidR="0049263B" w:rsidRPr="00044D2B" w14:paraId="669330AD" w14:textId="77777777" w:rsidTr="007A3906">
        <w:tc>
          <w:tcPr>
            <w:cnfStyle w:val="001000000000" w:firstRow="0" w:lastRow="0" w:firstColumn="1" w:lastColumn="0" w:oddVBand="0" w:evenVBand="0" w:oddHBand="0" w:evenHBand="0" w:firstRowFirstColumn="0" w:firstRowLastColumn="0" w:lastRowFirstColumn="0" w:lastRowLastColumn="0"/>
            <w:tcW w:w="2230" w:type="dxa"/>
          </w:tcPr>
          <w:p w14:paraId="5762D75E" w14:textId="77777777" w:rsidR="0049263B" w:rsidRPr="00044D2B" w:rsidRDefault="0049263B" w:rsidP="007A3906">
            <w:pPr>
              <w:spacing w:after="120"/>
              <w:rPr>
                <w:rFonts w:cs="Arial"/>
              </w:rPr>
            </w:pPr>
            <w:r w:rsidRPr="00044D2B">
              <w:rPr>
                <w:rFonts w:cs="Arial"/>
              </w:rPr>
              <w:t>Outcome Four</w:t>
            </w:r>
          </w:p>
        </w:tc>
        <w:tc>
          <w:tcPr>
            <w:tcW w:w="10665" w:type="dxa"/>
          </w:tcPr>
          <w:p w14:paraId="05ED11BC" w14:textId="77777777" w:rsidR="0049263B" w:rsidRPr="00044D2B" w:rsidRDefault="0049263B" w:rsidP="007A3906">
            <w:pPr>
              <w:spacing w:after="120"/>
              <w:cnfStyle w:val="000000000000" w:firstRow="0" w:lastRow="0" w:firstColumn="0" w:lastColumn="0" w:oddVBand="0" w:evenVBand="0" w:oddHBand="0" w:evenHBand="0" w:firstRowFirstColumn="0" w:firstRowLastColumn="0" w:lastRowFirstColumn="0" w:lastRowLastColumn="0"/>
              <w:rPr>
                <w:rFonts w:cs="Arial"/>
              </w:rPr>
            </w:pPr>
            <w:r w:rsidRPr="00044D2B">
              <w:rPr>
                <w:rFonts w:cs="Arial"/>
                <w:b/>
              </w:rPr>
              <w:t xml:space="preserve">Stop and rethink </w:t>
            </w:r>
            <w:r w:rsidRPr="00044D2B">
              <w:rPr>
                <w:rFonts w:cs="Arial"/>
              </w:rPr>
              <w:t>the service change/proposal when the EIA shows actual or potential unlawful discrimination. Review change/proposal with the responsible management group for this area of work and identify alternative way forward</w:t>
            </w:r>
          </w:p>
        </w:tc>
        <w:tc>
          <w:tcPr>
            <w:tcW w:w="1016" w:type="dxa"/>
          </w:tcPr>
          <w:p w14:paraId="72CE11F1" w14:textId="77777777" w:rsidR="0049263B" w:rsidRPr="00044D2B" w:rsidRDefault="0049263B" w:rsidP="007A3906">
            <w:pPr>
              <w:cnfStyle w:val="000000000000" w:firstRow="0" w:lastRow="0" w:firstColumn="0" w:lastColumn="0" w:oddVBand="0" w:evenVBand="0" w:oddHBand="0" w:evenHBand="0" w:firstRowFirstColumn="0" w:firstRowLastColumn="0" w:lastRowFirstColumn="0" w:lastRowLastColumn="0"/>
              <w:rPr>
                <w:rFonts w:cs="Arial"/>
              </w:rPr>
            </w:pPr>
          </w:p>
        </w:tc>
      </w:tr>
      <w:tr w:rsidR="0049263B" w:rsidRPr="00044D2B" w14:paraId="6A69C99B" w14:textId="77777777" w:rsidTr="007A3906">
        <w:trPr>
          <w:trHeight w:val="1906"/>
        </w:trPr>
        <w:tc>
          <w:tcPr>
            <w:cnfStyle w:val="001000000000" w:firstRow="0" w:lastRow="0" w:firstColumn="1" w:lastColumn="0" w:oddVBand="0" w:evenVBand="0" w:oddHBand="0" w:evenHBand="0" w:firstRowFirstColumn="0" w:firstRowLastColumn="0" w:lastRowFirstColumn="0" w:lastRowLastColumn="0"/>
            <w:tcW w:w="2230" w:type="dxa"/>
          </w:tcPr>
          <w:p w14:paraId="37BF4CDE" w14:textId="77777777" w:rsidR="0049263B" w:rsidRPr="00044D2B" w:rsidRDefault="0049263B" w:rsidP="007A3906">
            <w:pPr>
              <w:rPr>
                <w:rFonts w:cs="Arial"/>
              </w:rPr>
            </w:pPr>
            <w:r w:rsidRPr="00044D2B">
              <w:rPr>
                <w:rFonts w:cs="Arial"/>
                <w:i/>
              </w:rPr>
              <w:t>Please use the box on the right to explain the rationale for your recommendation:</w:t>
            </w:r>
          </w:p>
        </w:tc>
        <w:tc>
          <w:tcPr>
            <w:tcW w:w="11681" w:type="dxa"/>
            <w:gridSpan w:val="2"/>
          </w:tcPr>
          <w:p w14:paraId="40F4A954" w14:textId="77777777" w:rsidR="0049263B" w:rsidRPr="00044D2B" w:rsidRDefault="0049263B" w:rsidP="007A3906">
            <w:pPr>
              <w:spacing w:after="120"/>
              <w:cnfStyle w:val="000000000000" w:firstRow="0" w:lastRow="0" w:firstColumn="0" w:lastColumn="0" w:oddVBand="0" w:evenVBand="0" w:oddHBand="0" w:evenHBand="0" w:firstRowFirstColumn="0" w:firstRowLastColumn="0" w:lastRowFirstColumn="0" w:lastRowLastColumn="0"/>
              <w:rPr>
                <w:rFonts w:cs="Arial"/>
              </w:rPr>
            </w:pPr>
          </w:p>
          <w:p w14:paraId="0510DCB4" w14:textId="77777777" w:rsidR="0049263B" w:rsidRPr="00044D2B" w:rsidRDefault="0049263B" w:rsidP="007A3906">
            <w:pPr>
              <w:spacing w:after="120"/>
              <w:cnfStyle w:val="000000000000" w:firstRow="0" w:lastRow="0" w:firstColumn="0" w:lastColumn="0" w:oddVBand="0" w:evenVBand="0" w:oddHBand="0" w:evenHBand="0" w:firstRowFirstColumn="0" w:firstRowLastColumn="0" w:lastRowFirstColumn="0" w:lastRowLastColumn="0"/>
              <w:rPr>
                <w:rFonts w:cs="Arial"/>
              </w:rPr>
            </w:pPr>
          </w:p>
          <w:p w14:paraId="72EF890E" w14:textId="77777777" w:rsidR="0049263B" w:rsidRPr="00044D2B" w:rsidRDefault="0049263B" w:rsidP="007A3906">
            <w:pPr>
              <w:cnfStyle w:val="000000000000" w:firstRow="0" w:lastRow="0" w:firstColumn="0" w:lastColumn="0" w:oddVBand="0" w:evenVBand="0" w:oddHBand="0" w:evenHBand="0" w:firstRowFirstColumn="0" w:firstRowLastColumn="0" w:lastRowFirstColumn="0" w:lastRowLastColumn="0"/>
              <w:rPr>
                <w:rFonts w:cs="Arial"/>
              </w:rPr>
            </w:pPr>
          </w:p>
        </w:tc>
      </w:tr>
    </w:tbl>
    <w:p w14:paraId="77683252" w14:textId="77777777" w:rsidR="0049263B" w:rsidRPr="00044D2B" w:rsidRDefault="0049263B" w:rsidP="0049263B">
      <w:pPr>
        <w:pStyle w:val="CCGHeader2"/>
        <w:rPr>
          <w:rFonts w:cs="Arial"/>
          <w:b w:val="0"/>
          <w:color w:val="0070C0"/>
          <w:sz w:val="22"/>
        </w:rPr>
      </w:pPr>
    </w:p>
    <w:p w14:paraId="735F6D05" w14:textId="77777777" w:rsidR="0049263B" w:rsidRPr="00044D2B" w:rsidRDefault="0049263B" w:rsidP="0049263B">
      <w:pPr>
        <w:pStyle w:val="ListParagraph"/>
        <w:widowControl w:val="0"/>
        <w:numPr>
          <w:ilvl w:val="0"/>
          <w:numId w:val="26"/>
        </w:numPr>
        <w:autoSpaceDE w:val="0"/>
        <w:autoSpaceDN w:val="0"/>
        <w:ind w:left="0" w:firstLine="0"/>
        <w:contextualSpacing w:val="0"/>
        <w:rPr>
          <w:b/>
          <w:color w:val="0070C0"/>
        </w:rPr>
      </w:pPr>
      <w:r w:rsidRPr="00044D2B">
        <w:rPr>
          <w:b/>
          <w:color w:val="0070C0"/>
        </w:rPr>
        <w:t>Governance</w:t>
      </w:r>
    </w:p>
    <w:p w14:paraId="2EE65520" w14:textId="77777777" w:rsidR="0049263B" w:rsidRPr="00044D2B" w:rsidRDefault="0049263B" w:rsidP="0049263B">
      <w:pPr>
        <w:pStyle w:val="ListParagraph"/>
        <w:ind w:left="0"/>
      </w:pPr>
    </w:p>
    <w:tbl>
      <w:tblPr>
        <w:tblStyle w:val="GridTable1Light"/>
        <w:tblW w:w="4994" w:type="pct"/>
        <w:tblLook w:val="01E0" w:firstRow="1" w:lastRow="1" w:firstColumn="1" w:lastColumn="1" w:noHBand="0" w:noVBand="0"/>
      </w:tblPr>
      <w:tblGrid>
        <w:gridCol w:w="2563"/>
        <w:gridCol w:w="9512"/>
        <w:gridCol w:w="1856"/>
      </w:tblGrid>
      <w:tr w:rsidR="0049263B" w:rsidRPr="00044D2B" w14:paraId="5DF48FCB" w14:textId="77777777" w:rsidTr="007A3906">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920" w:type="pct"/>
          </w:tcPr>
          <w:p w14:paraId="555C6D4A" w14:textId="77777777" w:rsidR="0049263B" w:rsidRPr="00044D2B" w:rsidRDefault="0049263B" w:rsidP="007A3906">
            <w:pPr>
              <w:spacing w:before="40" w:after="40"/>
              <w:jc w:val="both"/>
              <w:rPr>
                <w:rFonts w:cs="Arial"/>
                <w:b w:val="0"/>
              </w:rPr>
            </w:pPr>
            <w:r w:rsidRPr="00044D2B">
              <w:rPr>
                <w:rFonts w:cs="Arial"/>
              </w:rPr>
              <w:t>Sign off</w:t>
            </w:r>
          </w:p>
        </w:tc>
        <w:tc>
          <w:tcPr>
            <w:tcW w:w="3414" w:type="pct"/>
          </w:tcPr>
          <w:p w14:paraId="55D9805B" w14:textId="77777777" w:rsidR="0049263B" w:rsidRPr="00044D2B" w:rsidRDefault="0049263B" w:rsidP="007A3906">
            <w:pPr>
              <w:spacing w:before="40" w:after="40"/>
              <w:jc w:val="both"/>
              <w:cnfStyle w:val="100000000000" w:firstRow="1" w:lastRow="0" w:firstColumn="0" w:lastColumn="0" w:oddVBand="0" w:evenVBand="0" w:oddHBand="0" w:evenHBand="0" w:firstRowFirstColumn="0" w:firstRowLastColumn="0" w:lastRowFirstColumn="0" w:lastRowLastColumn="0"/>
              <w:rPr>
                <w:rFonts w:cs="Arial"/>
                <w:b w:val="0"/>
              </w:rPr>
            </w:pPr>
            <w:r w:rsidRPr="00044D2B">
              <w:rPr>
                <w:rFonts w:cs="Arial"/>
              </w:rPr>
              <w:t>Inclusion Working Member for directorate</w:t>
            </w:r>
          </w:p>
        </w:tc>
        <w:tc>
          <w:tcPr>
            <w:cnfStyle w:val="000100000000" w:firstRow="0" w:lastRow="0" w:firstColumn="0" w:lastColumn="1" w:oddVBand="0" w:evenVBand="0" w:oddHBand="0" w:evenHBand="0" w:firstRowFirstColumn="0" w:firstRowLastColumn="0" w:lastRowFirstColumn="0" w:lastRowLastColumn="0"/>
            <w:tcW w:w="666" w:type="pct"/>
          </w:tcPr>
          <w:p w14:paraId="141E000C" w14:textId="77777777" w:rsidR="0049263B" w:rsidRPr="00044D2B" w:rsidRDefault="0049263B" w:rsidP="007A3906">
            <w:pPr>
              <w:spacing w:before="40" w:after="40"/>
              <w:jc w:val="both"/>
              <w:rPr>
                <w:rFonts w:cs="Arial"/>
                <w:b w:val="0"/>
              </w:rPr>
            </w:pPr>
            <w:r w:rsidRPr="00044D2B">
              <w:rPr>
                <w:rFonts w:cs="Arial"/>
              </w:rPr>
              <w:t>Date:</w:t>
            </w:r>
          </w:p>
        </w:tc>
      </w:tr>
      <w:tr w:rsidR="0049263B" w:rsidRPr="00044D2B" w14:paraId="2DF2F815" w14:textId="77777777" w:rsidTr="007A3906">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20" w:type="pct"/>
          </w:tcPr>
          <w:p w14:paraId="0A3D4ADF" w14:textId="77777777" w:rsidR="0049263B" w:rsidRPr="00044D2B" w:rsidRDefault="0049263B" w:rsidP="007A3906">
            <w:pPr>
              <w:spacing w:before="40" w:after="40"/>
              <w:jc w:val="both"/>
              <w:rPr>
                <w:rFonts w:cs="Arial"/>
                <w:b w:val="0"/>
              </w:rPr>
            </w:pPr>
            <w:r>
              <w:rPr>
                <w:rFonts w:cs="Arial"/>
                <w:b w:val="0"/>
              </w:rPr>
              <w:lastRenderedPageBreak/>
              <w:t>27.03.2026</w:t>
            </w:r>
          </w:p>
        </w:tc>
        <w:tc>
          <w:tcPr>
            <w:tcW w:w="3414" w:type="pct"/>
          </w:tcPr>
          <w:p w14:paraId="6C6E049B" w14:textId="77777777" w:rsidR="0049263B" w:rsidRPr="00044D2B" w:rsidRDefault="0049263B" w:rsidP="007A3906">
            <w:pPr>
              <w:spacing w:before="40" w:after="40"/>
              <w:jc w:val="both"/>
              <w:cnfStyle w:val="010000000000" w:firstRow="0" w:lastRow="1" w:firstColumn="0" w:lastColumn="0" w:oddVBand="0" w:evenVBand="0" w:oddHBand="0" w:evenHBand="0" w:firstRowFirstColumn="0" w:firstRowLastColumn="0" w:lastRowFirstColumn="0" w:lastRowLastColumn="0"/>
              <w:rPr>
                <w:rFonts w:cs="Arial"/>
                <w:b w:val="0"/>
              </w:rPr>
            </w:pPr>
            <w:r>
              <w:rPr>
                <w:rFonts w:cs="Arial"/>
                <w:b w:val="0"/>
              </w:rPr>
              <w:t>Dawn Chilcott (Confirmed via Marvel)</w:t>
            </w:r>
          </w:p>
        </w:tc>
        <w:tc>
          <w:tcPr>
            <w:cnfStyle w:val="000100000000" w:firstRow="0" w:lastRow="0" w:firstColumn="0" w:lastColumn="1" w:oddVBand="0" w:evenVBand="0" w:oddHBand="0" w:evenHBand="0" w:firstRowFirstColumn="0" w:firstRowLastColumn="0" w:lastRowFirstColumn="0" w:lastRowLastColumn="0"/>
            <w:tcW w:w="666" w:type="pct"/>
          </w:tcPr>
          <w:p w14:paraId="53B3A5F8" w14:textId="77777777" w:rsidR="0049263B" w:rsidRPr="00044D2B" w:rsidRDefault="0049263B" w:rsidP="007A3906">
            <w:pPr>
              <w:spacing w:before="40" w:after="40"/>
              <w:jc w:val="both"/>
              <w:rPr>
                <w:rFonts w:cs="Arial"/>
                <w:b w:val="0"/>
              </w:rPr>
            </w:pPr>
            <w:r>
              <w:rPr>
                <w:rFonts w:cs="Arial"/>
                <w:b w:val="0"/>
              </w:rPr>
              <w:t>27/03/2026</w:t>
            </w:r>
          </w:p>
        </w:tc>
      </w:tr>
    </w:tbl>
    <w:p w14:paraId="5D240110" w14:textId="77777777" w:rsidR="0049263B" w:rsidRPr="00044D2B" w:rsidRDefault="0049263B" w:rsidP="0049263B">
      <w:pPr>
        <w:pStyle w:val="CCGAParatext"/>
        <w:tabs>
          <w:tab w:val="left" w:pos="8931"/>
        </w:tabs>
        <w:rPr>
          <w:rFonts w:cs="Arial"/>
          <w:sz w:val="22"/>
        </w:rPr>
      </w:pPr>
    </w:p>
    <w:p w14:paraId="4949AEEF" w14:textId="77777777" w:rsidR="0049263B" w:rsidRPr="00044D2B" w:rsidRDefault="0049263B" w:rsidP="0049263B">
      <w:pPr>
        <w:pStyle w:val="ListParagraph"/>
        <w:widowControl w:val="0"/>
        <w:numPr>
          <w:ilvl w:val="0"/>
          <w:numId w:val="26"/>
        </w:numPr>
        <w:autoSpaceDE w:val="0"/>
        <w:autoSpaceDN w:val="0"/>
        <w:ind w:left="0" w:firstLine="0"/>
        <w:contextualSpacing w:val="0"/>
        <w:rPr>
          <w:b/>
          <w:bCs/>
          <w:color w:val="0070C0"/>
        </w:rPr>
      </w:pPr>
      <w:r w:rsidRPr="00044D2B">
        <w:rPr>
          <w:b/>
          <w:bCs/>
          <w:color w:val="0070C0"/>
        </w:rPr>
        <w:t>Version Control</w:t>
      </w:r>
    </w:p>
    <w:p w14:paraId="2AC8E4C9" w14:textId="77777777" w:rsidR="0049263B" w:rsidRPr="00044D2B" w:rsidRDefault="0049263B" w:rsidP="0049263B">
      <w:pPr>
        <w:pStyle w:val="ListParagraph"/>
        <w:ind w:left="0"/>
        <w:rPr>
          <w:b/>
          <w:color w:val="0070C0"/>
        </w:rPr>
      </w:pPr>
    </w:p>
    <w:tbl>
      <w:tblPr>
        <w:tblStyle w:val="GridTable1Light"/>
        <w:tblpPr w:leftFromText="180" w:rightFromText="180" w:vertAnchor="text" w:horzAnchor="margin" w:tblpY="13"/>
        <w:tblW w:w="0" w:type="auto"/>
        <w:tblLook w:val="04A0" w:firstRow="1" w:lastRow="0" w:firstColumn="1" w:lastColumn="0" w:noHBand="0" w:noVBand="1"/>
      </w:tblPr>
      <w:tblGrid>
        <w:gridCol w:w="2576"/>
        <w:gridCol w:w="5990"/>
        <w:gridCol w:w="3300"/>
        <w:gridCol w:w="2082"/>
      </w:tblGrid>
      <w:tr w:rsidR="0049263B" w:rsidRPr="00044D2B" w14:paraId="69D52A64" w14:textId="77777777" w:rsidTr="007A3906">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576" w:type="dxa"/>
          </w:tcPr>
          <w:p w14:paraId="77FDC450" w14:textId="77777777" w:rsidR="0049263B" w:rsidRPr="00044D2B" w:rsidRDefault="0049263B" w:rsidP="007A3906">
            <w:pPr>
              <w:rPr>
                <w:rFonts w:cs="Arial"/>
                <w:b w:val="0"/>
              </w:rPr>
            </w:pPr>
            <w:r w:rsidRPr="00044D2B">
              <w:rPr>
                <w:rFonts w:cs="Arial"/>
              </w:rPr>
              <w:t>Version Number</w:t>
            </w:r>
          </w:p>
        </w:tc>
        <w:tc>
          <w:tcPr>
            <w:tcW w:w="5990" w:type="dxa"/>
          </w:tcPr>
          <w:p w14:paraId="5D613456" w14:textId="77777777" w:rsidR="0049263B" w:rsidRPr="00044D2B" w:rsidRDefault="0049263B" w:rsidP="007A3906">
            <w:pPr>
              <w:cnfStyle w:val="100000000000" w:firstRow="1" w:lastRow="0" w:firstColumn="0" w:lastColumn="0" w:oddVBand="0" w:evenVBand="0" w:oddHBand="0" w:evenHBand="0" w:firstRowFirstColumn="0" w:firstRowLastColumn="0" w:lastRowFirstColumn="0" w:lastRowLastColumn="0"/>
              <w:rPr>
                <w:rFonts w:cs="Arial"/>
                <w:b w:val="0"/>
              </w:rPr>
            </w:pPr>
            <w:r w:rsidRPr="00044D2B">
              <w:rPr>
                <w:rFonts w:cs="Arial"/>
              </w:rPr>
              <w:t>Purpose/Change</w:t>
            </w:r>
          </w:p>
        </w:tc>
        <w:tc>
          <w:tcPr>
            <w:tcW w:w="3300" w:type="dxa"/>
          </w:tcPr>
          <w:p w14:paraId="7521AA12" w14:textId="77777777" w:rsidR="0049263B" w:rsidRPr="00044D2B" w:rsidRDefault="0049263B" w:rsidP="007A3906">
            <w:pPr>
              <w:cnfStyle w:val="100000000000" w:firstRow="1" w:lastRow="0" w:firstColumn="0" w:lastColumn="0" w:oddVBand="0" w:evenVBand="0" w:oddHBand="0" w:evenHBand="0" w:firstRowFirstColumn="0" w:firstRowLastColumn="0" w:lastRowFirstColumn="0" w:lastRowLastColumn="0"/>
              <w:rPr>
                <w:rFonts w:cs="Arial"/>
                <w:b w:val="0"/>
              </w:rPr>
            </w:pPr>
            <w:r w:rsidRPr="00044D2B">
              <w:rPr>
                <w:rFonts w:cs="Arial"/>
              </w:rPr>
              <w:t>Author</w:t>
            </w:r>
          </w:p>
        </w:tc>
        <w:tc>
          <w:tcPr>
            <w:tcW w:w="2082" w:type="dxa"/>
          </w:tcPr>
          <w:p w14:paraId="278664C9" w14:textId="77777777" w:rsidR="0049263B" w:rsidRPr="00044D2B" w:rsidRDefault="0049263B" w:rsidP="007A3906">
            <w:pPr>
              <w:cnfStyle w:val="100000000000" w:firstRow="1" w:lastRow="0" w:firstColumn="0" w:lastColumn="0" w:oddVBand="0" w:evenVBand="0" w:oddHBand="0" w:evenHBand="0" w:firstRowFirstColumn="0" w:firstRowLastColumn="0" w:lastRowFirstColumn="0" w:lastRowLastColumn="0"/>
              <w:rPr>
                <w:rFonts w:cs="Arial"/>
                <w:b w:val="0"/>
              </w:rPr>
            </w:pPr>
            <w:r w:rsidRPr="00044D2B">
              <w:rPr>
                <w:rFonts w:cs="Arial"/>
              </w:rPr>
              <w:t>Date</w:t>
            </w:r>
          </w:p>
        </w:tc>
      </w:tr>
      <w:tr w:rsidR="0049263B" w:rsidRPr="00044D2B" w14:paraId="7E0D73B6" w14:textId="77777777" w:rsidTr="007A3906">
        <w:trPr>
          <w:trHeight w:val="567"/>
        </w:trPr>
        <w:tc>
          <w:tcPr>
            <w:cnfStyle w:val="001000000000" w:firstRow="0" w:lastRow="0" w:firstColumn="1" w:lastColumn="0" w:oddVBand="0" w:evenVBand="0" w:oddHBand="0" w:evenHBand="0" w:firstRowFirstColumn="0" w:firstRowLastColumn="0" w:lastRowFirstColumn="0" w:lastRowLastColumn="0"/>
            <w:tcW w:w="2576" w:type="dxa"/>
          </w:tcPr>
          <w:p w14:paraId="31C82116" w14:textId="77777777" w:rsidR="0049263B" w:rsidRPr="00044D2B" w:rsidRDefault="0049263B" w:rsidP="007A3906">
            <w:pPr>
              <w:rPr>
                <w:rFonts w:cs="Arial"/>
              </w:rPr>
            </w:pPr>
            <w:r>
              <w:rPr>
                <w:rFonts w:cs="Arial"/>
              </w:rPr>
              <w:t>1.0</w:t>
            </w:r>
          </w:p>
        </w:tc>
        <w:tc>
          <w:tcPr>
            <w:tcW w:w="5990" w:type="dxa"/>
          </w:tcPr>
          <w:p w14:paraId="65AA0BE7" w14:textId="77777777" w:rsidR="0049263B" w:rsidRPr="00044D2B" w:rsidRDefault="0049263B" w:rsidP="007A3906">
            <w:pPr>
              <w:cnfStyle w:val="000000000000" w:firstRow="0" w:lastRow="0" w:firstColumn="0" w:lastColumn="0" w:oddVBand="0" w:evenVBand="0" w:oddHBand="0" w:evenHBand="0" w:firstRowFirstColumn="0" w:firstRowLastColumn="0" w:lastRowFirstColumn="0" w:lastRowLastColumn="0"/>
              <w:rPr>
                <w:rFonts w:cs="Arial"/>
              </w:rPr>
            </w:pPr>
            <w:r>
              <w:rPr>
                <w:rFonts w:cs="Arial"/>
              </w:rPr>
              <w:t>EIA Initial Draft</w:t>
            </w:r>
          </w:p>
        </w:tc>
        <w:tc>
          <w:tcPr>
            <w:tcW w:w="3300" w:type="dxa"/>
          </w:tcPr>
          <w:p w14:paraId="47977EA0" w14:textId="77777777" w:rsidR="0049263B" w:rsidRPr="00044D2B" w:rsidRDefault="0049263B" w:rsidP="007A3906">
            <w:pPr>
              <w:cnfStyle w:val="000000000000" w:firstRow="0" w:lastRow="0" w:firstColumn="0" w:lastColumn="0" w:oddVBand="0" w:evenVBand="0" w:oddHBand="0" w:evenHBand="0" w:firstRowFirstColumn="0" w:firstRowLastColumn="0" w:lastRowFirstColumn="0" w:lastRowLastColumn="0"/>
              <w:rPr>
                <w:rFonts w:cs="Arial"/>
              </w:rPr>
            </w:pPr>
            <w:r>
              <w:rPr>
                <w:rFonts w:cs="Arial"/>
              </w:rPr>
              <w:t>Westley Shaw</w:t>
            </w:r>
          </w:p>
        </w:tc>
        <w:tc>
          <w:tcPr>
            <w:tcW w:w="2082" w:type="dxa"/>
          </w:tcPr>
          <w:p w14:paraId="19E19492" w14:textId="77777777" w:rsidR="0049263B" w:rsidRPr="00044D2B" w:rsidRDefault="0049263B" w:rsidP="007A3906">
            <w:pPr>
              <w:cnfStyle w:val="000000000000" w:firstRow="0" w:lastRow="0" w:firstColumn="0" w:lastColumn="0" w:oddVBand="0" w:evenVBand="0" w:oddHBand="0" w:evenHBand="0" w:firstRowFirstColumn="0" w:firstRowLastColumn="0" w:lastRowFirstColumn="0" w:lastRowLastColumn="0"/>
              <w:rPr>
                <w:rFonts w:cs="Arial"/>
              </w:rPr>
            </w:pPr>
            <w:r>
              <w:rPr>
                <w:rFonts w:cs="Arial"/>
              </w:rPr>
              <w:t>13/03/2026</w:t>
            </w:r>
          </w:p>
        </w:tc>
      </w:tr>
      <w:tr w:rsidR="0049263B" w:rsidRPr="00044D2B" w14:paraId="36BD0673" w14:textId="77777777" w:rsidTr="007A3906">
        <w:trPr>
          <w:trHeight w:val="567"/>
        </w:trPr>
        <w:tc>
          <w:tcPr>
            <w:cnfStyle w:val="001000000000" w:firstRow="0" w:lastRow="0" w:firstColumn="1" w:lastColumn="0" w:oddVBand="0" w:evenVBand="0" w:oddHBand="0" w:evenHBand="0" w:firstRowFirstColumn="0" w:firstRowLastColumn="0" w:lastRowFirstColumn="0" w:lastRowLastColumn="0"/>
            <w:tcW w:w="2576" w:type="dxa"/>
          </w:tcPr>
          <w:p w14:paraId="651D02AE" w14:textId="77777777" w:rsidR="0049263B" w:rsidRPr="00044D2B" w:rsidRDefault="0049263B" w:rsidP="007A3906">
            <w:pPr>
              <w:rPr>
                <w:rFonts w:cs="Arial"/>
              </w:rPr>
            </w:pPr>
            <w:r>
              <w:rPr>
                <w:rFonts w:cs="Arial"/>
              </w:rPr>
              <w:t>2.0</w:t>
            </w:r>
          </w:p>
        </w:tc>
        <w:tc>
          <w:tcPr>
            <w:tcW w:w="5990" w:type="dxa"/>
          </w:tcPr>
          <w:p w14:paraId="24FCA6E7" w14:textId="77777777" w:rsidR="0049263B" w:rsidRPr="00044D2B" w:rsidRDefault="0049263B" w:rsidP="007A3906">
            <w:pPr>
              <w:cnfStyle w:val="000000000000" w:firstRow="0" w:lastRow="0" w:firstColumn="0" w:lastColumn="0" w:oddVBand="0" w:evenVBand="0" w:oddHBand="0" w:evenHBand="0" w:firstRowFirstColumn="0" w:firstRowLastColumn="0" w:lastRowFirstColumn="0" w:lastRowLastColumn="0"/>
              <w:rPr>
                <w:rFonts w:cs="Arial"/>
              </w:rPr>
            </w:pPr>
            <w:r>
              <w:rPr>
                <w:rFonts w:cs="Arial"/>
              </w:rPr>
              <w:t>Final Draft</w:t>
            </w:r>
          </w:p>
        </w:tc>
        <w:tc>
          <w:tcPr>
            <w:tcW w:w="3300" w:type="dxa"/>
          </w:tcPr>
          <w:p w14:paraId="0B9BAFA8" w14:textId="77777777" w:rsidR="0049263B" w:rsidRPr="00044D2B" w:rsidRDefault="0049263B" w:rsidP="007A3906">
            <w:pPr>
              <w:cnfStyle w:val="000000000000" w:firstRow="0" w:lastRow="0" w:firstColumn="0" w:lastColumn="0" w:oddVBand="0" w:evenVBand="0" w:oddHBand="0" w:evenHBand="0" w:firstRowFirstColumn="0" w:firstRowLastColumn="0" w:lastRowFirstColumn="0" w:lastRowLastColumn="0"/>
              <w:rPr>
                <w:rFonts w:cs="Arial"/>
              </w:rPr>
            </w:pPr>
            <w:r>
              <w:rPr>
                <w:rFonts w:cs="Arial"/>
              </w:rPr>
              <w:t>Westley Shaw</w:t>
            </w:r>
          </w:p>
        </w:tc>
        <w:tc>
          <w:tcPr>
            <w:tcW w:w="2082" w:type="dxa"/>
          </w:tcPr>
          <w:p w14:paraId="6EAE7B4C" w14:textId="77777777" w:rsidR="0049263B" w:rsidRPr="00044D2B" w:rsidRDefault="0049263B" w:rsidP="007A3906">
            <w:pPr>
              <w:cnfStyle w:val="000000000000" w:firstRow="0" w:lastRow="0" w:firstColumn="0" w:lastColumn="0" w:oddVBand="0" w:evenVBand="0" w:oddHBand="0" w:evenHBand="0" w:firstRowFirstColumn="0" w:firstRowLastColumn="0" w:lastRowFirstColumn="0" w:lastRowLastColumn="0"/>
              <w:rPr>
                <w:rFonts w:cs="Arial"/>
              </w:rPr>
            </w:pPr>
            <w:r>
              <w:rPr>
                <w:rFonts w:cs="Arial"/>
              </w:rPr>
              <w:t>23/03/2026</w:t>
            </w:r>
          </w:p>
        </w:tc>
      </w:tr>
      <w:tr w:rsidR="0049263B" w:rsidRPr="00044D2B" w14:paraId="60F28E9D" w14:textId="77777777" w:rsidTr="007A3906">
        <w:trPr>
          <w:trHeight w:val="567"/>
        </w:trPr>
        <w:tc>
          <w:tcPr>
            <w:cnfStyle w:val="001000000000" w:firstRow="0" w:lastRow="0" w:firstColumn="1" w:lastColumn="0" w:oddVBand="0" w:evenVBand="0" w:oddHBand="0" w:evenHBand="0" w:firstRowFirstColumn="0" w:firstRowLastColumn="0" w:lastRowFirstColumn="0" w:lastRowLastColumn="0"/>
            <w:tcW w:w="2576" w:type="dxa"/>
          </w:tcPr>
          <w:p w14:paraId="0CAD3CBA" w14:textId="77777777" w:rsidR="0049263B" w:rsidRDefault="0049263B" w:rsidP="007A3906">
            <w:pPr>
              <w:rPr>
                <w:rFonts w:cs="Arial"/>
              </w:rPr>
            </w:pPr>
            <w:r>
              <w:rPr>
                <w:rFonts w:cs="Arial"/>
              </w:rPr>
              <w:t>3.0</w:t>
            </w:r>
          </w:p>
        </w:tc>
        <w:tc>
          <w:tcPr>
            <w:tcW w:w="5990" w:type="dxa"/>
          </w:tcPr>
          <w:p w14:paraId="6CFF61F7" w14:textId="77777777" w:rsidR="0049263B" w:rsidRDefault="0049263B" w:rsidP="007A3906">
            <w:pPr>
              <w:cnfStyle w:val="000000000000" w:firstRow="0" w:lastRow="0" w:firstColumn="0" w:lastColumn="0" w:oddVBand="0" w:evenVBand="0" w:oddHBand="0" w:evenHBand="0" w:firstRowFirstColumn="0" w:firstRowLastColumn="0" w:lastRowFirstColumn="0" w:lastRowLastColumn="0"/>
              <w:rPr>
                <w:rFonts w:cs="Arial"/>
              </w:rPr>
            </w:pPr>
            <w:r>
              <w:rPr>
                <w:rFonts w:cs="Arial"/>
              </w:rPr>
              <w:t>Final Version with changes.</w:t>
            </w:r>
          </w:p>
        </w:tc>
        <w:tc>
          <w:tcPr>
            <w:tcW w:w="3300" w:type="dxa"/>
          </w:tcPr>
          <w:p w14:paraId="1C5E3BFD" w14:textId="77777777" w:rsidR="0049263B" w:rsidRDefault="0049263B" w:rsidP="007A3906">
            <w:pPr>
              <w:cnfStyle w:val="000000000000" w:firstRow="0" w:lastRow="0" w:firstColumn="0" w:lastColumn="0" w:oddVBand="0" w:evenVBand="0" w:oddHBand="0" w:evenHBand="0" w:firstRowFirstColumn="0" w:firstRowLastColumn="0" w:lastRowFirstColumn="0" w:lastRowLastColumn="0"/>
              <w:rPr>
                <w:rFonts w:cs="Arial"/>
              </w:rPr>
            </w:pPr>
            <w:r>
              <w:rPr>
                <w:rFonts w:cs="Arial"/>
              </w:rPr>
              <w:t>Westley Shaw</w:t>
            </w:r>
          </w:p>
        </w:tc>
        <w:tc>
          <w:tcPr>
            <w:tcW w:w="2082" w:type="dxa"/>
          </w:tcPr>
          <w:p w14:paraId="66302B1B" w14:textId="77777777" w:rsidR="0049263B" w:rsidRDefault="0049263B" w:rsidP="007A3906">
            <w:pPr>
              <w:cnfStyle w:val="000000000000" w:firstRow="0" w:lastRow="0" w:firstColumn="0" w:lastColumn="0" w:oddVBand="0" w:evenVBand="0" w:oddHBand="0" w:evenHBand="0" w:firstRowFirstColumn="0" w:firstRowLastColumn="0" w:lastRowFirstColumn="0" w:lastRowLastColumn="0"/>
              <w:rPr>
                <w:rFonts w:cs="Arial"/>
              </w:rPr>
            </w:pPr>
            <w:r>
              <w:rPr>
                <w:rFonts w:cs="Arial"/>
              </w:rPr>
              <w:t>26/03/2026</w:t>
            </w:r>
          </w:p>
        </w:tc>
      </w:tr>
    </w:tbl>
    <w:p w14:paraId="5455F4C6" w14:textId="77777777" w:rsidR="0049263B" w:rsidRPr="00044D2B" w:rsidRDefault="0049263B" w:rsidP="0049263B">
      <w:pPr>
        <w:tabs>
          <w:tab w:val="left" w:pos="8535"/>
        </w:tabs>
        <w:spacing w:before="120" w:after="120"/>
        <w:rPr>
          <w:rFonts w:cs="Arial"/>
        </w:rPr>
      </w:pPr>
      <w:r w:rsidRPr="00044D2B">
        <w:rPr>
          <w:rFonts w:cs="Arial"/>
        </w:rPr>
        <w:t xml:space="preserve">The above provides historical data about each update made to the EIA.  </w:t>
      </w:r>
    </w:p>
    <w:p w14:paraId="009C44AC" w14:textId="77777777" w:rsidR="0049263B" w:rsidRDefault="0049263B" w:rsidP="0049263B">
      <w:pPr>
        <w:rPr>
          <w:rFonts w:cs="Arial"/>
        </w:rPr>
      </w:pPr>
      <w:r w:rsidRPr="00044D2B">
        <w:rPr>
          <w:rFonts w:cs="Arial"/>
        </w:rPr>
        <w:t xml:space="preserve">Please include the name of the author, date and notes about changes made – so that you </w:t>
      </w:r>
      <w:proofErr w:type="gramStart"/>
      <w:r w:rsidRPr="00044D2B">
        <w:rPr>
          <w:rFonts w:cs="Arial"/>
        </w:rPr>
        <w:t>are able to</w:t>
      </w:r>
      <w:proofErr w:type="gramEnd"/>
      <w:r w:rsidRPr="00044D2B">
        <w:rPr>
          <w:rFonts w:cs="Arial"/>
        </w:rPr>
        <w:t xml:space="preserve"> </w:t>
      </w:r>
      <w:proofErr w:type="gramStart"/>
      <w:r w:rsidRPr="00044D2B">
        <w:rPr>
          <w:rFonts w:cs="Arial"/>
        </w:rPr>
        <w:t>refer back</w:t>
      </w:r>
      <w:proofErr w:type="gramEnd"/>
      <w:r w:rsidRPr="00044D2B">
        <w:rPr>
          <w:rFonts w:cs="Arial"/>
        </w:rPr>
        <w:t xml:space="preserve"> to what changes have been made throughout this iterative process. </w:t>
      </w:r>
    </w:p>
    <w:p w14:paraId="06032DD0" w14:textId="77777777" w:rsidR="0049263B" w:rsidRPr="00044D2B" w:rsidRDefault="0049263B" w:rsidP="0049263B">
      <w:pPr>
        <w:rPr>
          <w:rFonts w:cs="Arial"/>
        </w:rPr>
      </w:pPr>
      <w:r>
        <w:rPr>
          <w:rFonts w:cs="Arial"/>
        </w:rPr>
        <w:t xml:space="preserve">Please send an approved copy of this EA to </w:t>
      </w:r>
      <w:hyperlink r:id="rId14" w:history="1">
        <w:r w:rsidRPr="00EB0003">
          <w:rPr>
            <w:rStyle w:val="Hyperlink"/>
            <w:rFonts w:cs="Arial"/>
          </w:rPr>
          <w:t>inclusion@secamb.nhs.uk</w:t>
        </w:r>
      </w:hyperlink>
      <w:r>
        <w:rPr>
          <w:rFonts w:cs="Arial"/>
        </w:rPr>
        <w:t xml:space="preserve"> and </w:t>
      </w:r>
      <w:hyperlink r:id="rId15" w:history="1">
        <w:r w:rsidRPr="00EB0003">
          <w:rPr>
            <w:rStyle w:val="Hyperlink"/>
            <w:rFonts w:cs="Arial"/>
          </w:rPr>
          <w:t>polsandprocs@secamb.nhs.uk</w:t>
        </w:r>
      </w:hyperlink>
      <w:r>
        <w:rPr>
          <w:rFonts w:cs="Arial"/>
        </w:rPr>
        <w:t xml:space="preserve"> along with the Marvel approval e-mail.</w:t>
      </w:r>
    </w:p>
    <w:p w14:paraId="4301484D" w14:textId="77777777" w:rsidR="0049263B" w:rsidRDefault="0049263B" w:rsidP="0049263B"/>
    <w:p w14:paraId="38CD04C9" w14:textId="77777777" w:rsidR="00970419" w:rsidRDefault="00970419" w:rsidP="007350B0">
      <w:pPr>
        <w:rPr>
          <w:vanish/>
        </w:rPr>
        <w:sectPr w:rsidR="00970419" w:rsidSect="00970419">
          <w:type w:val="continuous"/>
          <w:pgSz w:w="16838" w:h="11906" w:orient="landscape" w:code="9"/>
          <w:pgMar w:top="1440" w:right="1440" w:bottom="1440" w:left="1440" w:header="709" w:footer="709" w:gutter="0"/>
          <w:cols w:space="708"/>
          <w:docGrid w:linePitch="360"/>
        </w:sectPr>
      </w:pPr>
    </w:p>
    <w:p w14:paraId="4A89ADF2" w14:textId="77777777" w:rsidR="007350B0" w:rsidRDefault="007350B0" w:rsidP="007350B0"/>
    <w:p w14:paraId="6332AFDF" w14:textId="7AFDC908" w:rsidR="005E5901" w:rsidRDefault="005E5901" w:rsidP="005E5901">
      <w:pPr>
        <w:tabs>
          <w:tab w:val="left" w:pos="1843"/>
        </w:tabs>
        <w:spacing w:before="360" w:after="240"/>
        <w:outlineLvl w:val="0"/>
        <w:rPr>
          <w:rFonts w:cs="Arial"/>
          <w:b/>
          <w:bCs/>
          <w:sz w:val="28"/>
          <w:szCs w:val="28"/>
        </w:rPr>
      </w:pPr>
      <w:bookmarkStart w:id="42" w:name="_Toc228804466"/>
      <w:r w:rsidRPr="00761C8F">
        <w:rPr>
          <w:rFonts w:cs="Arial"/>
          <w:b/>
          <w:bCs/>
          <w:sz w:val="28"/>
          <w:szCs w:val="28"/>
        </w:rPr>
        <w:t>Appendi</w:t>
      </w:r>
      <w:r>
        <w:rPr>
          <w:rFonts w:cs="Arial"/>
          <w:b/>
          <w:bCs/>
          <w:sz w:val="28"/>
          <w:szCs w:val="28"/>
        </w:rPr>
        <w:t>x A: HART Deployment Principles</w:t>
      </w:r>
      <w:bookmarkEnd w:id="42"/>
    </w:p>
    <w:p w14:paraId="2A91EFC1" w14:textId="77777777" w:rsidR="005E5901" w:rsidRDefault="005E5901" w:rsidP="005E5901">
      <w:pPr>
        <w:rPr>
          <w:rFonts w:cs="Arial"/>
          <w:b/>
          <w:bCs/>
          <w:szCs w:val="24"/>
        </w:rPr>
      </w:pPr>
      <w:r w:rsidRPr="00D8243B">
        <w:rPr>
          <w:rFonts w:cs="Arial"/>
          <w:b/>
          <w:bCs/>
          <w:szCs w:val="24"/>
        </w:rPr>
        <w:t xml:space="preserve">HART </w:t>
      </w:r>
      <w:r>
        <w:rPr>
          <w:rFonts w:cs="Arial"/>
          <w:b/>
          <w:bCs/>
          <w:szCs w:val="24"/>
        </w:rPr>
        <w:t>Deployment Principles</w:t>
      </w:r>
    </w:p>
    <w:p w14:paraId="3BA78E9D" w14:textId="77777777" w:rsidR="005E5901" w:rsidRDefault="005E5901" w:rsidP="005E5901">
      <w:pPr>
        <w:rPr>
          <w:rFonts w:cs="Arial"/>
          <w:b/>
          <w:bCs/>
          <w:szCs w:val="24"/>
        </w:rPr>
      </w:pPr>
    </w:p>
    <w:p w14:paraId="2616EC29" w14:textId="36E9ED7B" w:rsidR="005E5901" w:rsidRDefault="005E5901" w:rsidP="005E5901">
      <w:pPr>
        <w:rPr>
          <w:rFonts w:cs="Arial"/>
          <w:szCs w:val="24"/>
        </w:rPr>
      </w:pPr>
      <w:r>
        <w:rPr>
          <w:rFonts w:cs="Arial"/>
          <w:szCs w:val="24"/>
        </w:rPr>
        <w:t xml:space="preserve">The HART deployment principles have been developed to assist Emergency Operations Centre staff and </w:t>
      </w:r>
      <w:r w:rsidR="0049279F">
        <w:rPr>
          <w:rFonts w:cs="Arial"/>
          <w:szCs w:val="24"/>
        </w:rPr>
        <w:t>those with responsibility for HART deployment</w:t>
      </w:r>
      <w:r>
        <w:rPr>
          <w:rFonts w:cs="Arial"/>
          <w:szCs w:val="24"/>
        </w:rPr>
        <w:t xml:space="preserve"> </w:t>
      </w:r>
      <w:r w:rsidR="0049279F">
        <w:rPr>
          <w:rFonts w:cs="Arial"/>
          <w:szCs w:val="24"/>
        </w:rPr>
        <w:t>in</w:t>
      </w:r>
      <w:r>
        <w:rPr>
          <w:rFonts w:cs="Arial"/>
          <w:szCs w:val="24"/>
        </w:rPr>
        <w:t xml:space="preserve"> the safe and effective utilisation of HART. </w:t>
      </w:r>
    </w:p>
    <w:p w14:paraId="586EB38A" w14:textId="77777777" w:rsidR="005E5901" w:rsidRDefault="005E5901" w:rsidP="005E5901">
      <w:pPr>
        <w:rPr>
          <w:rFonts w:cs="Arial"/>
          <w:szCs w:val="24"/>
        </w:rPr>
      </w:pPr>
    </w:p>
    <w:p w14:paraId="29EA9C63" w14:textId="77777777" w:rsidR="005E5901" w:rsidRDefault="005E5901" w:rsidP="005E5901">
      <w:pPr>
        <w:rPr>
          <w:rFonts w:cs="Arial"/>
          <w:szCs w:val="24"/>
        </w:rPr>
      </w:pPr>
    </w:p>
    <w:p w14:paraId="287E40FB" w14:textId="77777777" w:rsidR="005E5901" w:rsidRDefault="005E5901" w:rsidP="005E5901">
      <w:pPr>
        <w:pStyle w:val="ListParagraph"/>
        <w:numPr>
          <w:ilvl w:val="0"/>
          <w:numId w:val="43"/>
        </w:numPr>
        <w:rPr>
          <w:b/>
          <w:bCs/>
        </w:rPr>
      </w:pPr>
      <w:r w:rsidRPr="00A853C8">
        <w:rPr>
          <w:b/>
          <w:bCs/>
        </w:rPr>
        <w:t>Prioritise safety</w:t>
      </w:r>
    </w:p>
    <w:p w14:paraId="0E8FADCF" w14:textId="77777777" w:rsidR="005E5901" w:rsidRPr="00A853C8" w:rsidRDefault="005E5901" w:rsidP="005E5901">
      <w:pPr>
        <w:pStyle w:val="ListParagraph"/>
        <w:rPr>
          <w:b/>
          <w:bCs/>
        </w:rPr>
      </w:pPr>
    </w:p>
    <w:p w14:paraId="390BA2C2" w14:textId="77777777" w:rsidR="005E5901" w:rsidRDefault="005E5901" w:rsidP="005E5901">
      <w:pPr>
        <w:rPr>
          <w:rFonts w:cs="Arial"/>
          <w:szCs w:val="24"/>
        </w:rPr>
      </w:pPr>
      <w:r>
        <w:rPr>
          <w:rFonts w:cs="Arial"/>
          <w:szCs w:val="24"/>
        </w:rPr>
        <w:t>H</w:t>
      </w:r>
      <w:r w:rsidRPr="006D526B">
        <w:rPr>
          <w:rFonts w:cs="Arial"/>
          <w:szCs w:val="24"/>
        </w:rPr>
        <w:t xml:space="preserve">ART should be </w:t>
      </w:r>
      <w:r>
        <w:rPr>
          <w:rFonts w:cs="Arial"/>
          <w:szCs w:val="24"/>
        </w:rPr>
        <w:t>considered</w:t>
      </w:r>
      <w:r w:rsidRPr="006D526B">
        <w:rPr>
          <w:rFonts w:cs="Arial"/>
          <w:szCs w:val="24"/>
        </w:rPr>
        <w:t xml:space="preserve"> where incidents involve (or are likely to involve) hazardous environments or specialist rescue scenarios that exceed the safe working limits of standard ambulance resources.</w:t>
      </w:r>
    </w:p>
    <w:p w14:paraId="0E6FCE09" w14:textId="77777777" w:rsidR="005E5901" w:rsidRPr="006D526B" w:rsidRDefault="005E5901" w:rsidP="005E5901">
      <w:pPr>
        <w:rPr>
          <w:rFonts w:cs="Arial"/>
          <w:szCs w:val="24"/>
        </w:rPr>
      </w:pPr>
      <w:r w:rsidRPr="006D526B">
        <w:rPr>
          <w:rFonts w:cs="Arial"/>
          <w:szCs w:val="24"/>
        </w:rPr>
        <w:br/>
        <w:t>This includes any situation requiring specialist PPE, technical rescue capability or structured safe systems of work.</w:t>
      </w:r>
    </w:p>
    <w:p w14:paraId="723FF5C6" w14:textId="77777777" w:rsidR="005E5901" w:rsidRDefault="005E5901" w:rsidP="005E5901">
      <w:pPr>
        <w:rPr>
          <w:rFonts w:cs="Arial"/>
          <w:szCs w:val="24"/>
        </w:rPr>
      </w:pPr>
    </w:p>
    <w:p w14:paraId="1AC4AA36" w14:textId="77777777" w:rsidR="005E5901" w:rsidRPr="00162E36" w:rsidRDefault="005E5901" w:rsidP="005E5901">
      <w:pPr>
        <w:pStyle w:val="ListParagraph"/>
        <w:numPr>
          <w:ilvl w:val="0"/>
          <w:numId w:val="43"/>
        </w:numPr>
        <w:rPr>
          <w:b/>
          <w:bCs/>
        </w:rPr>
      </w:pPr>
      <w:r w:rsidRPr="00162E36">
        <w:rPr>
          <w:b/>
          <w:bCs/>
        </w:rPr>
        <w:t xml:space="preserve">Ensure timely access to specialist </w:t>
      </w:r>
      <w:r>
        <w:rPr>
          <w:b/>
          <w:bCs/>
        </w:rPr>
        <w:t>capabilities</w:t>
      </w:r>
    </w:p>
    <w:p w14:paraId="05C2A812" w14:textId="77777777" w:rsidR="005E5901" w:rsidRPr="00162E36" w:rsidRDefault="005E5901" w:rsidP="005E5901">
      <w:pPr>
        <w:rPr>
          <w:rFonts w:cs="Arial"/>
          <w:b/>
          <w:bCs/>
          <w:szCs w:val="24"/>
        </w:rPr>
      </w:pPr>
    </w:p>
    <w:p w14:paraId="17B674D6" w14:textId="77777777" w:rsidR="005E5901" w:rsidRDefault="005E5901" w:rsidP="005E5901">
      <w:pPr>
        <w:rPr>
          <w:rFonts w:cs="Arial"/>
          <w:szCs w:val="24"/>
        </w:rPr>
      </w:pPr>
      <w:r w:rsidRPr="00162E36">
        <w:rPr>
          <w:rFonts w:cs="Arial"/>
          <w:szCs w:val="24"/>
        </w:rPr>
        <w:t>When patients are likely to benefit from HART’s skills, equipment, or extrication capability, the team should be considered a priority resource</w:t>
      </w:r>
      <w:r>
        <w:rPr>
          <w:rFonts w:cs="Arial"/>
          <w:szCs w:val="24"/>
        </w:rPr>
        <w:t xml:space="preserve">. The team should be </w:t>
      </w:r>
      <w:r w:rsidRPr="00162E36">
        <w:rPr>
          <w:rFonts w:cs="Arial"/>
          <w:szCs w:val="24"/>
        </w:rPr>
        <w:t xml:space="preserve">dispatched early to </w:t>
      </w:r>
      <w:r>
        <w:rPr>
          <w:rFonts w:cs="Arial"/>
          <w:szCs w:val="24"/>
        </w:rPr>
        <w:t>reduce</w:t>
      </w:r>
      <w:r w:rsidRPr="00162E36">
        <w:rPr>
          <w:rFonts w:cs="Arial"/>
          <w:szCs w:val="24"/>
        </w:rPr>
        <w:t xml:space="preserve"> delays in care, improve outcomes, and maintain compliance with HART response time standards.</w:t>
      </w:r>
    </w:p>
    <w:p w14:paraId="4DACF55B" w14:textId="77777777" w:rsidR="005E5901" w:rsidRDefault="005E5901" w:rsidP="005E5901">
      <w:pPr>
        <w:rPr>
          <w:rFonts w:cs="Arial"/>
          <w:szCs w:val="24"/>
        </w:rPr>
      </w:pPr>
    </w:p>
    <w:p w14:paraId="7F4D8610" w14:textId="77777777" w:rsidR="005E5901" w:rsidRPr="00162E36" w:rsidRDefault="005E5901" w:rsidP="005E5901">
      <w:pPr>
        <w:rPr>
          <w:rFonts w:cs="Arial"/>
          <w:szCs w:val="24"/>
        </w:rPr>
      </w:pPr>
      <w:r>
        <w:rPr>
          <w:rFonts w:cs="Arial"/>
          <w:szCs w:val="24"/>
        </w:rPr>
        <w:t>We must ensure that patients who are ill or injured in hazardous environments are provided with timely access to healthcare. The specialist capabilities should be made available to them at the earliest opportunity.</w:t>
      </w:r>
    </w:p>
    <w:p w14:paraId="5C1D0421" w14:textId="77777777" w:rsidR="005E5901" w:rsidRDefault="005E5901" w:rsidP="005E5901">
      <w:pPr>
        <w:rPr>
          <w:rFonts w:cs="Arial"/>
          <w:szCs w:val="24"/>
        </w:rPr>
      </w:pPr>
    </w:p>
    <w:p w14:paraId="60344A9E" w14:textId="77777777" w:rsidR="005E5901" w:rsidRPr="000209D6" w:rsidRDefault="005E5901" w:rsidP="005E5901">
      <w:pPr>
        <w:pStyle w:val="ListParagraph"/>
        <w:numPr>
          <w:ilvl w:val="0"/>
          <w:numId w:val="43"/>
        </w:numPr>
        <w:rPr>
          <w:b/>
          <w:bCs/>
        </w:rPr>
      </w:pPr>
      <w:r w:rsidRPr="000209D6">
        <w:rPr>
          <w:b/>
          <w:bCs/>
        </w:rPr>
        <w:t xml:space="preserve">Act early when the </w:t>
      </w:r>
      <w:r>
        <w:rPr>
          <w:b/>
          <w:bCs/>
        </w:rPr>
        <w:t>size</w:t>
      </w:r>
      <w:r w:rsidRPr="000209D6">
        <w:rPr>
          <w:b/>
          <w:bCs/>
        </w:rPr>
        <w:t>, complexity, or uncertainty of an incident is high.</w:t>
      </w:r>
    </w:p>
    <w:p w14:paraId="511F6710" w14:textId="77777777" w:rsidR="005E5901" w:rsidRDefault="005E5901" w:rsidP="005E5901">
      <w:pPr>
        <w:rPr>
          <w:rFonts w:cs="Arial"/>
          <w:szCs w:val="24"/>
        </w:rPr>
      </w:pPr>
    </w:p>
    <w:p w14:paraId="3CC1BE95" w14:textId="77777777" w:rsidR="005E5901" w:rsidRDefault="005E5901" w:rsidP="005E5901">
      <w:pPr>
        <w:rPr>
          <w:rFonts w:cs="Arial"/>
          <w:szCs w:val="24"/>
        </w:rPr>
      </w:pPr>
      <w:r w:rsidRPr="009C53A1">
        <w:rPr>
          <w:rFonts w:cs="Arial"/>
          <w:szCs w:val="24"/>
        </w:rPr>
        <w:t>HART should be deployed early when an incident involves multiple casualties, emerging high</w:t>
      </w:r>
      <w:r w:rsidRPr="009C53A1">
        <w:rPr>
          <w:rFonts w:cs="Arial"/>
          <w:szCs w:val="24"/>
        </w:rPr>
        <w:noBreakHyphen/>
        <w:t>risk information, multi</w:t>
      </w:r>
      <w:r w:rsidRPr="009C53A1">
        <w:rPr>
          <w:rFonts w:cs="Arial"/>
          <w:szCs w:val="24"/>
        </w:rPr>
        <w:noBreakHyphen/>
        <w:t xml:space="preserve">agency </w:t>
      </w:r>
      <w:r>
        <w:rPr>
          <w:rFonts w:cs="Arial"/>
          <w:szCs w:val="24"/>
        </w:rPr>
        <w:t>operations</w:t>
      </w:r>
      <w:r w:rsidRPr="009C53A1">
        <w:rPr>
          <w:rFonts w:cs="Arial"/>
          <w:szCs w:val="24"/>
        </w:rPr>
        <w:t>, or when the s</w:t>
      </w:r>
      <w:r>
        <w:rPr>
          <w:rFonts w:cs="Arial"/>
          <w:szCs w:val="24"/>
        </w:rPr>
        <w:t>ize</w:t>
      </w:r>
      <w:r w:rsidRPr="009C53A1">
        <w:rPr>
          <w:rFonts w:cs="Arial"/>
          <w:szCs w:val="24"/>
        </w:rPr>
        <w:t xml:space="preserve"> or type of hazard is uncertain. If there is any doubt, it is safer to activate HART early to prevent delays and ensure a safe system of work is established quickly.</w:t>
      </w:r>
    </w:p>
    <w:p w14:paraId="6FB937F0" w14:textId="77777777" w:rsidR="005E5901" w:rsidRDefault="005E5901" w:rsidP="005E5901">
      <w:pPr>
        <w:rPr>
          <w:rFonts w:cs="Arial"/>
          <w:szCs w:val="24"/>
        </w:rPr>
      </w:pPr>
    </w:p>
    <w:p w14:paraId="2FA3DBEA" w14:textId="3004DD1E" w:rsidR="005E5901" w:rsidRPr="009C53A1" w:rsidRDefault="005E5901" w:rsidP="005E5901">
      <w:pPr>
        <w:rPr>
          <w:rFonts w:cs="Arial"/>
          <w:szCs w:val="24"/>
        </w:rPr>
      </w:pPr>
      <w:r>
        <w:rPr>
          <w:rFonts w:cs="Arial"/>
          <w:szCs w:val="24"/>
        </w:rPr>
        <w:t>It is always safest to deploy HART early when we suspect that a HART incident is taking place. This reduces the time taken to reach the incident and ensure</w:t>
      </w:r>
      <w:r w:rsidR="001778BD">
        <w:rPr>
          <w:rFonts w:cs="Arial"/>
          <w:szCs w:val="24"/>
        </w:rPr>
        <w:t>s</w:t>
      </w:r>
      <w:r>
        <w:rPr>
          <w:rFonts w:cs="Arial"/>
          <w:szCs w:val="24"/>
        </w:rPr>
        <w:t xml:space="preserve"> that we have the specialist equipment and capabilities </w:t>
      </w:r>
      <w:r w:rsidR="001778BD">
        <w:rPr>
          <w:rFonts w:cs="Arial"/>
          <w:szCs w:val="24"/>
        </w:rPr>
        <w:t>available if needed.</w:t>
      </w:r>
    </w:p>
    <w:p w14:paraId="5EF82AE9" w14:textId="77777777" w:rsidR="00FE04A2" w:rsidRDefault="00FE04A2" w:rsidP="007350B0"/>
    <w:p w14:paraId="30F3AEA4" w14:textId="658ACCEA" w:rsidR="00FE04A2" w:rsidRPr="00440E36" w:rsidRDefault="002B4B1E" w:rsidP="007350B0">
      <w:pPr>
        <w:rPr>
          <w:b/>
          <w:bCs/>
        </w:rPr>
      </w:pPr>
      <w:r w:rsidRPr="00440E36">
        <w:rPr>
          <w:b/>
          <w:bCs/>
        </w:rPr>
        <w:t xml:space="preserve">All those involved in the deployment of HART should consider </w:t>
      </w:r>
      <w:r w:rsidR="00440E36" w:rsidRPr="00440E36">
        <w:rPr>
          <w:b/>
          <w:bCs/>
        </w:rPr>
        <w:t xml:space="preserve">the implications of inappropriate utilisation and the impact this can have on our ability to provide a HART response when it is really needed. </w:t>
      </w:r>
    </w:p>
    <w:p w14:paraId="2E56D56D" w14:textId="77777777" w:rsidR="00FE04A2" w:rsidRDefault="00FE04A2" w:rsidP="007350B0"/>
    <w:p w14:paraId="2D969E9C" w14:textId="77777777" w:rsidR="00FE04A2" w:rsidRDefault="00FE04A2" w:rsidP="007350B0"/>
    <w:p w14:paraId="3446FBDF" w14:textId="77777777" w:rsidR="00FE04A2" w:rsidRPr="007350B0" w:rsidRDefault="00FE04A2" w:rsidP="007350B0">
      <w:pPr>
        <w:rPr>
          <w:vanish/>
        </w:rPr>
      </w:pPr>
    </w:p>
    <w:p w14:paraId="06C03EB2" w14:textId="77777777" w:rsidR="00FE04A2" w:rsidRDefault="00FE04A2" w:rsidP="005E5901">
      <w:pPr>
        <w:tabs>
          <w:tab w:val="left" w:pos="1843"/>
        </w:tabs>
        <w:spacing w:before="360" w:after="240"/>
        <w:outlineLvl w:val="0"/>
        <w:sectPr w:rsidR="00FE04A2" w:rsidSect="00970419">
          <w:type w:val="continuous"/>
          <w:pgSz w:w="11906" w:h="16838" w:code="9"/>
          <w:pgMar w:top="1440" w:right="1440" w:bottom="1440" w:left="1440" w:header="709" w:footer="709" w:gutter="0"/>
          <w:cols w:space="708"/>
          <w:docGrid w:linePitch="360"/>
        </w:sectPr>
      </w:pPr>
    </w:p>
    <w:p w14:paraId="7CB767CA" w14:textId="24449FA6" w:rsidR="005E5901" w:rsidRPr="005E5901" w:rsidRDefault="005E5901" w:rsidP="005E5901">
      <w:pPr>
        <w:tabs>
          <w:tab w:val="left" w:pos="1843"/>
        </w:tabs>
        <w:spacing w:before="360" w:after="240"/>
        <w:outlineLvl w:val="0"/>
        <w:rPr>
          <w:rFonts w:cs="Arial"/>
          <w:b/>
          <w:bCs/>
          <w:sz w:val="28"/>
          <w:szCs w:val="28"/>
        </w:rPr>
      </w:pPr>
      <w:bookmarkStart w:id="43" w:name="_Toc228804467"/>
      <w:r w:rsidRPr="00761C8F">
        <w:rPr>
          <w:rFonts w:cs="Arial"/>
          <w:b/>
          <w:bCs/>
          <w:sz w:val="28"/>
          <w:szCs w:val="28"/>
        </w:rPr>
        <w:lastRenderedPageBreak/>
        <w:t>Appendi</w:t>
      </w:r>
      <w:r>
        <w:rPr>
          <w:rFonts w:cs="Arial"/>
          <w:b/>
          <w:bCs/>
          <w:sz w:val="28"/>
          <w:szCs w:val="28"/>
        </w:rPr>
        <w:t>x B: HART Deployment Quick Reference Guide</w:t>
      </w:r>
      <w:bookmarkEnd w:id="43"/>
    </w:p>
    <w:p w14:paraId="4B42FCAD" w14:textId="1E0C7089" w:rsidR="00FE04A2" w:rsidRDefault="00BA07B7" w:rsidP="007350B0">
      <w:pPr>
        <w:tabs>
          <w:tab w:val="left" w:pos="1843"/>
        </w:tabs>
        <w:spacing w:before="360" w:after="240"/>
        <w:ind w:left="1843" w:hanging="1843"/>
        <w:outlineLvl w:val="0"/>
      </w:pPr>
      <w:r w:rsidRPr="00BA07B7">
        <w:rPr>
          <w:noProof/>
        </w:rPr>
        <w:drawing>
          <wp:anchor distT="0" distB="0" distL="114300" distR="114300" simplePos="0" relativeHeight="251664384" behindDoc="1" locked="0" layoutInCell="1" allowOverlap="1" wp14:anchorId="5E45FEBA" wp14:editId="72C70BF7">
            <wp:simplePos x="0" y="0"/>
            <wp:positionH relativeFrom="margin">
              <wp:posOffset>984088</wp:posOffset>
            </wp:positionH>
            <wp:positionV relativeFrom="paragraph">
              <wp:posOffset>124775</wp:posOffset>
            </wp:positionV>
            <wp:extent cx="11926570" cy="7819390"/>
            <wp:effectExtent l="0" t="0" r="0" b="0"/>
            <wp:wrapTight wrapText="bothSides">
              <wp:wrapPolygon edited="0">
                <wp:start x="0" y="0"/>
                <wp:lineTo x="0" y="21523"/>
                <wp:lineTo x="21563" y="21523"/>
                <wp:lineTo x="21563" y="0"/>
                <wp:lineTo x="0" y="0"/>
              </wp:wrapPolygon>
            </wp:wrapTight>
            <wp:docPr id="141949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9704" name=""/>
                    <pic:cNvPicPr/>
                  </pic:nvPicPr>
                  <pic:blipFill>
                    <a:blip r:embed="rId16">
                      <a:extLst>
                        <a:ext uri="{28A0092B-C50C-407E-A947-70E740481C1C}">
                          <a14:useLocalDpi xmlns:a14="http://schemas.microsoft.com/office/drawing/2010/main" val="0"/>
                        </a:ext>
                      </a:extLst>
                    </a:blip>
                    <a:stretch>
                      <a:fillRect/>
                    </a:stretch>
                  </pic:blipFill>
                  <pic:spPr>
                    <a:xfrm>
                      <a:off x="0" y="0"/>
                      <a:ext cx="11926570" cy="7819390"/>
                    </a:xfrm>
                    <a:prstGeom prst="rect">
                      <a:avLst/>
                    </a:prstGeom>
                  </pic:spPr>
                </pic:pic>
              </a:graphicData>
            </a:graphic>
            <wp14:sizeRelH relativeFrom="margin">
              <wp14:pctWidth>0</wp14:pctWidth>
            </wp14:sizeRelH>
            <wp14:sizeRelV relativeFrom="margin">
              <wp14:pctHeight>0</wp14:pctHeight>
            </wp14:sizeRelV>
          </wp:anchor>
        </w:drawing>
      </w:r>
    </w:p>
    <w:p w14:paraId="4878E4CB" w14:textId="1EF127DC" w:rsidR="00FE04A2" w:rsidRDefault="00FE04A2" w:rsidP="007350B0">
      <w:pPr>
        <w:tabs>
          <w:tab w:val="left" w:pos="1843"/>
        </w:tabs>
        <w:spacing w:before="360" w:after="240"/>
        <w:ind w:left="1843" w:hanging="1843"/>
        <w:outlineLvl w:val="0"/>
      </w:pPr>
    </w:p>
    <w:p w14:paraId="27221AA5" w14:textId="77777777" w:rsidR="00FE04A2" w:rsidRDefault="00FE04A2" w:rsidP="007350B0">
      <w:pPr>
        <w:tabs>
          <w:tab w:val="left" w:pos="1843"/>
        </w:tabs>
        <w:spacing w:before="360" w:after="240"/>
        <w:ind w:left="1843" w:hanging="1843"/>
        <w:outlineLvl w:val="0"/>
      </w:pPr>
    </w:p>
    <w:p w14:paraId="53B93395" w14:textId="668D6D48" w:rsidR="00FE04A2" w:rsidRDefault="00FE04A2" w:rsidP="007350B0">
      <w:pPr>
        <w:tabs>
          <w:tab w:val="left" w:pos="1843"/>
        </w:tabs>
        <w:spacing w:before="360" w:after="240"/>
        <w:ind w:left="1843" w:hanging="1843"/>
        <w:outlineLvl w:val="0"/>
      </w:pPr>
    </w:p>
    <w:p w14:paraId="37D6504E" w14:textId="77777777" w:rsidR="00FE04A2" w:rsidRDefault="00FE04A2" w:rsidP="007350B0">
      <w:pPr>
        <w:tabs>
          <w:tab w:val="left" w:pos="1843"/>
        </w:tabs>
        <w:spacing w:before="360" w:after="240"/>
        <w:ind w:left="1843" w:hanging="1843"/>
        <w:outlineLvl w:val="0"/>
      </w:pPr>
    </w:p>
    <w:p w14:paraId="554D95DC" w14:textId="77777777" w:rsidR="00FE04A2" w:rsidRDefault="00FE04A2" w:rsidP="007350B0">
      <w:pPr>
        <w:tabs>
          <w:tab w:val="left" w:pos="1843"/>
        </w:tabs>
        <w:spacing w:before="360" w:after="240"/>
        <w:ind w:left="1843" w:hanging="1843"/>
        <w:outlineLvl w:val="0"/>
      </w:pPr>
    </w:p>
    <w:p w14:paraId="37D085B2" w14:textId="77777777" w:rsidR="00FE04A2" w:rsidRDefault="00FE04A2" w:rsidP="007350B0">
      <w:pPr>
        <w:tabs>
          <w:tab w:val="left" w:pos="1843"/>
        </w:tabs>
        <w:spacing w:before="360" w:after="240"/>
        <w:ind w:left="1843" w:hanging="1843"/>
        <w:outlineLvl w:val="0"/>
      </w:pPr>
    </w:p>
    <w:p w14:paraId="56DEBACF" w14:textId="77777777" w:rsidR="00FE04A2" w:rsidRDefault="00FE04A2" w:rsidP="007350B0">
      <w:pPr>
        <w:tabs>
          <w:tab w:val="left" w:pos="1843"/>
        </w:tabs>
        <w:spacing w:before="360" w:after="240"/>
        <w:ind w:left="1843" w:hanging="1843"/>
        <w:outlineLvl w:val="0"/>
      </w:pPr>
    </w:p>
    <w:p w14:paraId="699A83A9" w14:textId="77777777" w:rsidR="00FE04A2" w:rsidRDefault="00FE04A2" w:rsidP="007350B0">
      <w:pPr>
        <w:tabs>
          <w:tab w:val="left" w:pos="1843"/>
        </w:tabs>
        <w:spacing w:before="360" w:after="240"/>
        <w:ind w:left="1843" w:hanging="1843"/>
        <w:outlineLvl w:val="0"/>
      </w:pPr>
    </w:p>
    <w:p w14:paraId="619ACA90" w14:textId="77777777" w:rsidR="00FE04A2" w:rsidRDefault="00FE04A2" w:rsidP="007350B0">
      <w:pPr>
        <w:tabs>
          <w:tab w:val="left" w:pos="1843"/>
        </w:tabs>
        <w:spacing w:before="360" w:after="240"/>
        <w:ind w:left="1843" w:hanging="1843"/>
        <w:outlineLvl w:val="0"/>
      </w:pPr>
    </w:p>
    <w:p w14:paraId="36BAC9FD" w14:textId="77777777" w:rsidR="00FE04A2" w:rsidRDefault="00FE04A2" w:rsidP="007350B0">
      <w:pPr>
        <w:tabs>
          <w:tab w:val="left" w:pos="1843"/>
        </w:tabs>
        <w:spacing w:before="360" w:after="240"/>
        <w:ind w:left="1843" w:hanging="1843"/>
        <w:outlineLvl w:val="0"/>
      </w:pPr>
    </w:p>
    <w:p w14:paraId="5CFDAF62" w14:textId="77777777" w:rsidR="00FE04A2" w:rsidRDefault="00FE04A2" w:rsidP="007350B0">
      <w:pPr>
        <w:tabs>
          <w:tab w:val="left" w:pos="1843"/>
        </w:tabs>
        <w:spacing w:before="360" w:after="240"/>
        <w:ind w:left="1843" w:hanging="1843"/>
        <w:outlineLvl w:val="0"/>
      </w:pPr>
    </w:p>
    <w:p w14:paraId="39B73561" w14:textId="77777777" w:rsidR="00FE04A2" w:rsidRDefault="00FE04A2" w:rsidP="007350B0">
      <w:pPr>
        <w:tabs>
          <w:tab w:val="left" w:pos="1843"/>
        </w:tabs>
        <w:spacing w:before="360" w:after="240"/>
        <w:ind w:left="1843" w:hanging="1843"/>
        <w:outlineLvl w:val="0"/>
      </w:pPr>
    </w:p>
    <w:p w14:paraId="69AEE66B" w14:textId="77777777" w:rsidR="005E5901" w:rsidRPr="005E5901" w:rsidRDefault="005E5901" w:rsidP="005E5901"/>
    <w:p w14:paraId="73EDD54B" w14:textId="77777777" w:rsidR="005E5901" w:rsidRPr="005E5901" w:rsidRDefault="005E5901" w:rsidP="005E5901"/>
    <w:p w14:paraId="10D54C19" w14:textId="77777777" w:rsidR="005E5901" w:rsidRPr="005E5901" w:rsidRDefault="005E5901" w:rsidP="005E5901"/>
    <w:p w14:paraId="48F20F36" w14:textId="77777777" w:rsidR="005E5901" w:rsidRPr="005E5901" w:rsidRDefault="005E5901" w:rsidP="005E5901"/>
    <w:p w14:paraId="3A1C489E" w14:textId="77777777" w:rsidR="005E5901" w:rsidRPr="005E5901" w:rsidRDefault="005E5901" w:rsidP="005E5901"/>
    <w:p w14:paraId="1921129B" w14:textId="77777777" w:rsidR="005E5901" w:rsidRPr="005E5901" w:rsidRDefault="005E5901" w:rsidP="005E5901"/>
    <w:p w14:paraId="63981E4C" w14:textId="77777777" w:rsidR="005E5901" w:rsidRPr="005E5901" w:rsidRDefault="005E5901" w:rsidP="005E5901"/>
    <w:p w14:paraId="703091B2" w14:textId="77777777" w:rsidR="005E5901" w:rsidRPr="005E5901" w:rsidRDefault="005E5901" w:rsidP="005E5901"/>
    <w:p w14:paraId="78ED3265" w14:textId="77777777" w:rsidR="005E5901" w:rsidRPr="005E5901" w:rsidRDefault="005E5901" w:rsidP="005E5901"/>
    <w:p w14:paraId="7DCAF3D5" w14:textId="77777777" w:rsidR="005E5901" w:rsidRPr="005E5901" w:rsidRDefault="005E5901" w:rsidP="005E5901"/>
    <w:p w14:paraId="0A0E075D" w14:textId="77777777" w:rsidR="005E5901" w:rsidRPr="005E5901" w:rsidRDefault="005E5901" w:rsidP="005E5901"/>
    <w:p w14:paraId="5FF99F76" w14:textId="77777777" w:rsidR="005E5901" w:rsidRPr="005E5901" w:rsidRDefault="005E5901" w:rsidP="005E5901"/>
    <w:p w14:paraId="44BBE5D2" w14:textId="77777777" w:rsidR="005E5901" w:rsidRDefault="005E5901" w:rsidP="005E5901"/>
    <w:p w14:paraId="19F7CEC4" w14:textId="77777777" w:rsidR="005E5901" w:rsidRDefault="005E5901" w:rsidP="005E5901"/>
    <w:p w14:paraId="29E4425B" w14:textId="77777777" w:rsidR="005E5901" w:rsidRDefault="005E5901" w:rsidP="005E5901"/>
    <w:p w14:paraId="063CC8DB" w14:textId="77777777" w:rsidR="005E5901" w:rsidRDefault="005E5901" w:rsidP="005E5901"/>
    <w:p w14:paraId="416325A4" w14:textId="0225AB86" w:rsidR="005E5901" w:rsidRDefault="005E5901" w:rsidP="005E5901"/>
    <w:p w14:paraId="686226A4" w14:textId="607C1BB5" w:rsidR="005E5901" w:rsidRDefault="00973310" w:rsidP="005E5901">
      <w:r w:rsidRPr="00973310">
        <w:rPr>
          <w:noProof/>
        </w:rPr>
        <w:lastRenderedPageBreak/>
        <w:drawing>
          <wp:anchor distT="0" distB="0" distL="114300" distR="114300" simplePos="0" relativeHeight="251665408" behindDoc="1" locked="0" layoutInCell="1" allowOverlap="1" wp14:anchorId="143FCBD1" wp14:editId="181A64EF">
            <wp:simplePos x="0" y="0"/>
            <wp:positionH relativeFrom="margin">
              <wp:align>center</wp:align>
            </wp:positionH>
            <wp:positionV relativeFrom="paragraph">
              <wp:posOffset>1270</wp:posOffset>
            </wp:positionV>
            <wp:extent cx="12636894" cy="8378105"/>
            <wp:effectExtent l="0" t="0" r="0" b="4445"/>
            <wp:wrapTight wrapText="bothSides">
              <wp:wrapPolygon edited="0">
                <wp:start x="0" y="0"/>
                <wp:lineTo x="0" y="21562"/>
                <wp:lineTo x="21557" y="21562"/>
                <wp:lineTo x="21557" y="0"/>
                <wp:lineTo x="0" y="0"/>
              </wp:wrapPolygon>
            </wp:wrapTight>
            <wp:docPr id="1700006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06643" name=""/>
                    <pic:cNvPicPr/>
                  </pic:nvPicPr>
                  <pic:blipFill>
                    <a:blip r:embed="rId17">
                      <a:extLst>
                        <a:ext uri="{28A0092B-C50C-407E-A947-70E740481C1C}">
                          <a14:useLocalDpi xmlns:a14="http://schemas.microsoft.com/office/drawing/2010/main" val="0"/>
                        </a:ext>
                      </a:extLst>
                    </a:blip>
                    <a:stretch>
                      <a:fillRect/>
                    </a:stretch>
                  </pic:blipFill>
                  <pic:spPr>
                    <a:xfrm>
                      <a:off x="0" y="0"/>
                      <a:ext cx="12636894" cy="8378105"/>
                    </a:xfrm>
                    <a:prstGeom prst="rect">
                      <a:avLst/>
                    </a:prstGeom>
                  </pic:spPr>
                </pic:pic>
              </a:graphicData>
            </a:graphic>
          </wp:anchor>
        </w:drawing>
      </w:r>
    </w:p>
    <w:p w14:paraId="50DDC609" w14:textId="37F3D052" w:rsidR="005E5901" w:rsidRPr="005E5901" w:rsidRDefault="005E5901" w:rsidP="005E5901"/>
    <w:p w14:paraId="7D9B8688" w14:textId="41F329FE" w:rsidR="005E5901" w:rsidRPr="005E5901" w:rsidRDefault="005E5901" w:rsidP="005E5901"/>
    <w:p w14:paraId="5410F84D" w14:textId="4198C3AB" w:rsidR="005E5901" w:rsidRPr="005E5901" w:rsidRDefault="005E5901" w:rsidP="005E5901"/>
    <w:p w14:paraId="214D15F0" w14:textId="55331F75" w:rsidR="005E5901" w:rsidRPr="005E5901" w:rsidRDefault="005E5901" w:rsidP="005E5901"/>
    <w:p w14:paraId="6E58A774" w14:textId="77777777" w:rsidR="005E5901" w:rsidRPr="005E5901" w:rsidRDefault="005E5901" w:rsidP="005E5901"/>
    <w:p w14:paraId="24CFBA96" w14:textId="77777777" w:rsidR="005E5901" w:rsidRPr="005E5901" w:rsidRDefault="005E5901" w:rsidP="005E5901"/>
    <w:p w14:paraId="3C11DC3C" w14:textId="77777777" w:rsidR="005E5901" w:rsidRPr="005E5901" w:rsidRDefault="005E5901" w:rsidP="005E5901"/>
    <w:p w14:paraId="2F336195" w14:textId="77777777" w:rsidR="005E5901" w:rsidRPr="005E5901" w:rsidRDefault="005E5901" w:rsidP="005E5901"/>
    <w:p w14:paraId="0D50959F" w14:textId="77777777" w:rsidR="005E5901" w:rsidRPr="005E5901" w:rsidRDefault="005E5901" w:rsidP="005E5901"/>
    <w:p w14:paraId="01EFCF39" w14:textId="77777777" w:rsidR="005E5901" w:rsidRPr="005E5901" w:rsidRDefault="005E5901" w:rsidP="005E5901"/>
    <w:p w14:paraId="1A3E93B6" w14:textId="77777777" w:rsidR="005E5901" w:rsidRPr="005E5901" w:rsidRDefault="005E5901" w:rsidP="005E5901"/>
    <w:p w14:paraId="61788233" w14:textId="77777777" w:rsidR="005E5901" w:rsidRPr="005E5901" w:rsidRDefault="005E5901" w:rsidP="005E5901"/>
    <w:p w14:paraId="7E060FB5" w14:textId="77777777" w:rsidR="005E5901" w:rsidRPr="005E5901" w:rsidRDefault="005E5901" w:rsidP="005E5901"/>
    <w:p w14:paraId="0A5BD0F2" w14:textId="77777777" w:rsidR="005E5901" w:rsidRPr="005E5901" w:rsidRDefault="005E5901" w:rsidP="005E5901"/>
    <w:p w14:paraId="594A4F1D" w14:textId="77777777" w:rsidR="005E5901" w:rsidRPr="005E5901" w:rsidRDefault="005E5901" w:rsidP="005E5901"/>
    <w:p w14:paraId="68824DC0" w14:textId="77777777" w:rsidR="005E5901" w:rsidRPr="005E5901" w:rsidRDefault="005E5901" w:rsidP="005E5901"/>
    <w:p w14:paraId="5C4B5BC8" w14:textId="77777777" w:rsidR="005E5901" w:rsidRPr="005E5901" w:rsidRDefault="005E5901" w:rsidP="005E5901"/>
    <w:p w14:paraId="5777E5AA" w14:textId="77777777" w:rsidR="005E5901" w:rsidRPr="005E5901" w:rsidRDefault="005E5901" w:rsidP="005E5901"/>
    <w:p w14:paraId="358CE822" w14:textId="77777777" w:rsidR="005E5901" w:rsidRPr="005E5901" w:rsidRDefault="005E5901" w:rsidP="005E5901"/>
    <w:p w14:paraId="43FF4C07" w14:textId="77777777" w:rsidR="005E5901" w:rsidRPr="005E5901" w:rsidRDefault="005E5901" w:rsidP="005E5901"/>
    <w:p w14:paraId="105F4C59" w14:textId="77777777" w:rsidR="005E5901" w:rsidRPr="005E5901" w:rsidRDefault="005E5901" w:rsidP="005E5901"/>
    <w:p w14:paraId="3BDCFCC0" w14:textId="77777777" w:rsidR="005E5901" w:rsidRPr="005E5901" w:rsidRDefault="005E5901" w:rsidP="005E5901"/>
    <w:p w14:paraId="4FFA2215" w14:textId="77777777" w:rsidR="005E5901" w:rsidRPr="005E5901" w:rsidRDefault="005E5901" w:rsidP="005E5901"/>
    <w:p w14:paraId="22C5F399" w14:textId="77777777" w:rsidR="005E5901" w:rsidRPr="005E5901" w:rsidRDefault="005E5901" w:rsidP="005E5901"/>
    <w:p w14:paraId="01ECBFC7" w14:textId="77777777" w:rsidR="005E5901" w:rsidRPr="005E5901" w:rsidRDefault="005E5901" w:rsidP="005E5901"/>
    <w:p w14:paraId="15DDE3A4" w14:textId="77777777" w:rsidR="005E5901" w:rsidRPr="005E5901" w:rsidRDefault="005E5901" w:rsidP="005E5901"/>
    <w:p w14:paraId="5A5660B8" w14:textId="77777777" w:rsidR="005E5901" w:rsidRPr="005E5901" w:rsidRDefault="005E5901" w:rsidP="005E5901"/>
    <w:p w14:paraId="4F6C7AC2" w14:textId="77777777" w:rsidR="005E5901" w:rsidRPr="005E5901" w:rsidRDefault="005E5901" w:rsidP="005E5901"/>
    <w:p w14:paraId="2ACD38C5" w14:textId="77777777" w:rsidR="005E5901" w:rsidRPr="005E5901" w:rsidRDefault="005E5901" w:rsidP="005E5901"/>
    <w:p w14:paraId="29645ED5" w14:textId="77777777" w:rsidR="005E5901" w:rsidRPr="005E5901" w:rsidRDefault="005E5901" w:rsidP="005E5901"/>
    <w:p w14:paraId="5AADD64F" w14:textId="77777777" w:rsidR="005E5901" w:rsidRPr="005E5901" w:rsidRDefault="005E5901" w:rsidP="005E5901"/>
    <w:p w14:paraId="511071AA" w14:textId="77777777" w:rsidR="005E5901" w:rsidRPr="005E5901" w:rsidRDefault="005E5901" w:rsidP="005E5901"/>
    <w:p w14:paraId="43E23AC9" w14:textId="77777777" w:rsidR="005E5901" w:rsidRPr="005E5901" w:rsidRDefault="005E5901" w:rsidP="005E5901"/>
    <w:p w14:paraId="09F09DDF" w14:textId="77777777" w:rsidR="005E5901" w:rsidRDefault="005E5901" w:rsidP="005E5901"/>
    <w:p w14:paraId="43B7BB26" w14:textId="77777777" w:rsidR="005E5901" w:rsidRDefault="005E5901" w:rsidP="005E5901"/>
    <w:p w14:paraId="6BE5B674" w14:textId="77777777" w:rsidR="001F16E1" w:rsidRDefault="001F16E1" w:rsidP="005E5901"/>
    <w:p w14:paraId="0F3E8F2B" w14:textId="77777777" w:rsidR="001F16E1" w:rsidRDefault="001F16E1" w:rsidP="005E5901"/>
    <w:p w14:paraId="232B5220" w14:textId="77777777" w:rsidR="001F16E1" w:rsidRDefault="001F16E1" w:rsidP="005E5901"/>
    <w:p w14:paraId="50ECEF71" w14:textId="77777777" w:rsidR="001F16E1" w:rsidRDefault="001F16E1" w:rsidP="005E5901"/>
    <w:p w14:paraId="2AD1ACFB" w14:textId="77777777" w:rsidR="001F16E1" w:rsidRDefault="001F16E1" w:rsidP="005E5901"/>
    <w:p w14:paraId="369256E8" w14:textId="77777777" w:rsidR="001F16E1" w:rsidRDefault="001F16E1" w:rsidP="005E5901"/>
    <w:p w14:paraId="19076501" w14:textId="77777777" w:rsidR="001F16E1" w:rsidRDefault="001F16E1" w:rsidP="005E5901"/>
    <w:p w14:paraId="527DBCF6" w14:textId="77777777" w:rsidR="001F16E1" w:rsidRDefault="001F16E1" w:rsidP="005E5901"/>
    <w:p w14:paraId="3A685334" w14:textId="77777777" w:rsidR="001F16E1" w:rsidRDefault="001F16E1" w:rsidP="005E5901"/>
    <w:p w14:paraId="4CC0FE2E" w14:textId="77777777" w:rsidR="001F16E1" w:rsidRDefault="001F16E1" w:rsidP="005E5901"/>
    <w:p w14:paraId="1FC07035" w14:textId="77777777" w:rsidR="001F16E1" w:rsidRDefault="001F16E1" w:rsidP="005E5901"/>
    <w:p w14:paraId="16EFEBC2" w14:textId="77777777" w:rsidR="001F16E1" w:rsidRDefault="001F16E1" w:rsidP="005E5901"/>
    <w:p w14:paraId="25DEE647" w14:textId="77777777" w:rsidR="001F16E1" w:rsidRDefault="001F16E1" w:rsidP="005E5901"/>
    <w:p w14:paraId="53236D82" w14:textId="3655B2C3" w:rsidR="001F16E1" w:rsidRDefault="003D2FF7" w:rsidP="005E5901">
      <w:r w:rsidRPr="003D2FF7">
        <w:rPr>
          <w:noProof/>
        </w:rPr>
        <w:lastRenderedPageBreak/>
        <w:drawing>
          <wp:inline distT="0" distB="0" distL="0" distR="0" wp14:anchorId="10B7BB2F" wp14:editId="4A9A74AA">
            <wp:extent cx="13187486" cy="5503439"/>
            <wp:effectExtent l="0" t="0" r="0" b="2540"/>
            <wp:docPr id="1586549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49274" name=""/>
                    <pic:cNvPicPr/>
                  </pic:nvPicPr>
                  <pic:blipFill>
                    <a:blip r:embed="rId18"/>
                    <a:stretch>
                      <a:fillRect/>
                    </a:stretch>
                  </pic:blipFill>
                  <pic:spPr>
                    <a:xfrm>
                      <a:off x="0" y="0"/>
                      <a:ext cx="13198661" cy="5508102"/>
                    </a:xfrm>
                    <a:prstGeom prst="rect">
                      <a:avLst/>
                    </a:prstGeom>
                  </pic:spPr>
                </pic:pic>
              </a:graphicData>
            </a:graphic>
          </wp:inline>
        </w:drawing>
      </w:r>
    </w:p>
    <w:p w14:paraId="43F8C534" w14:textId="48356633" w:rsidR="001F16E1" w:rsidRPr="005E5901" w:rsidRDefault="001F16E1" w:rsidP="005E5901">
      <w:pPr>
        <w:sectPr w:rsidR="001F16E1" w:rsidRPr="005E5901" w:rsidSect="00FE04A2">
          <w:pgSz w:w="23811" w:h="16838" w:orient="landscape" w:code="8"/>
          <w:pgMar w:top="1440" w:right="1440" w:bottom="1440" w:left="1440" w:header="709" w:footer="709" w:gutter="0"/>
          <w:cols w:space="708"/>
          <w:docGrid w:linePitch="360"/>
        </w:sectPr>
      </w:pPr>
    </w:p>
    <w:p w14:paraId="3EFC7710" w14:textId="26A13358" w:rsidR="00D43B0D" w:rsidRDefault="007371FB" w:rsidP="002934C4">
      <w:pPr>
        <w:pStyle w:val="CCGHeader1numbered"/>
        <w:numPr>
          <w:ilvl w:val="0"/>
          <w:numId w:val="0"/>
        </w:numPr>
        <w:rPr>
          <w:color w:val="auto"/>
        </w:rPr>
      </w:pPr>
      <w:bookmarkStart w:id="44" w:name="_Toc228804469"/>
      <w:r>
        <w:rPr>
          <w:color w:val="auto"/>
        </w:rPr>
        <w:lastRenderedPageBreak/>
        <w:t xml:space="preserve">Appendix C: </w:t>
      </w:r>
      <w:r w:rsidR="00EE6A3C">
        <w:rPr>
          <w:color w:val="auto"/>
        </w:rPr>
        <w:t>HART OTL Guidelines for 7</w:t>
      </w:r>
      <w:r w:rsidR="00EE6A3C" w:rsidRPr="00EE6A3C">
        <w:rPr>
          <w:color w:val="auto"/>
          <w:vertAlign w:val="superscript"/>
        </w:rPr>
        <w:t>th</w:t>
      </w:r>
      <w:r w:rsidR="00EE6A3C">
        <w:rPr>
          <w:color w:val="auto"/>
        </w:rPr>
        <w:t xml:space="preserve"> &amp; 8</w:t>
      </w:r>
      <w:r w:rsidR="00EE6A3C" w:rsidRPr="00EE6A3C">
        <w:rPr>
          <w:color w:val="auto"/>
          <w:vertAlign w:val="superscript"/>
        </w:rPr>
        <w:t>th</w:t>
      </w:r>
      <w:r w:rsidR="00EE6A3C">
        <w:rPr>
          <w:color w:val="auto"/>
        </w:rPr>
        <w:t xml:space="preserve"> Operative</w:t>
      </w:r>
      <w:bookmarkEnd w:id="44"/>
    </w:p>
    <w:p w14:paraId="137070E5" w14:textId="2A82F9F4" w:rsidR="00B248A2" w:rsidRDefault="00B248A2" w:rsidP="00EE6A3C">
      <w:pPr>
        <w:pStyle w:val="CCGAParatext"/>
      </w:pPr>
      <w:r w:rsidRPr="00B248A2">
        <w:t>HART Operational Team Leaders should use this guidance to determine the most appropriate deployment of the 7th or 8th HART Operative on shift, with final deployment decisions resting with the HART OTL.</w:t>
      </w:r>
      <w:r w:rsidR="006260AF">
        <w:t xml:space="preserve"> Utilisation of staff </w:t>
      </w:r>
      <w:r w:rsidR="00862667">
        <w:t>will be reviewed monthly by the Specialist Operations Leadership Group.</w:t>
      </w:r>
    </w:p>
    <w:p w14:paraId="098D6B76" w14:textId="5545BF77" w:rsidR="00B248A2" w:rsidRPr="004308CC" w:rsidRDefault="00B248A2" w:rsidP="00EE6A3C">
      <w:pPr>
        <w:pStyle w:val="CCGAParatext"/>
        <w:rPr>
          <w:b/>
          <w:bCs/>
        </w:rPr>
      </w:pPr>
      <w:r w:rsidRPr="004308CC">
        <w:rPr>
          <w:b/>
          <w:bCs/>
        </w:rPr>
        <w:t>Things to consider:</w:t>
      </w:r>
    </w:p>
    <w:p w14:paraId="77A43ACF" w14:textId="7DF0C55B" w:rsidR="00B248A2" w:rsidRDefault="00B248A2" w:rsidP="00B248A2">
      <w:pPr>
        <w:pStyle w:val="CCGAParatext"/>
        <w:numPr>
          <w:ilvl w:val="0"/>
          <w:numId w:val="42"/>
        </w:numPr>
      </w:pPr>
      <w:r>
        <w:t>Current pressure being experienced by the Trust (REAP / CSP Level)</w:t>
      </w:r>
    </w:p>
    <w:p w14:paraId="07ADF1DD" w14:textId="78D18D20" w:rsidR="00B248A2" w:rsidRDefault="005A52D8" w:rsidP="00B248A2">
      <w:pPr>
        <w:pStyle w:val="CCGAParatext"/>
        <w:numPr>
          <w:ilvl w:val="0"/>
          <w:numId w:val="42"/>
        </w:numPr>
      </w:pPr>
      <w:r>
        <w:t>Planned events or ongoing incidents</w:t>
      </w:r>
    </w:p>
    <w:p w14:paraId="5577F807" w14:textId="20A0D346" w:rsidR="005A52D8" w:rsidRDefault="0002245B" w:rsidP="00B248A2">
      <w:pPr>
        <w:pStyle w:val="CCGAParatext"/>
        <w:numPr>
          <w:ilvl w:val="0"/>
          <w:numId w:val="42"/>
        </w:numPr>
      </w:pPr>
      <w:r>
        <w:t xml:space="preserve">Operatives can </w:t>
      </w:r>
      <w:r w:rsidR="00B2252C">
        <w:t xml:space="preserve">fulfil more than one role </w:t>
      </w:r>
      <w:r w:rsidR="00862667">
        <w:t>during</w:t>
      </w:r>
      <w:r w:rsidR="00B2252C">
        <w:t xml:space="preserve"> a shift </w:t>
      </w:r>
      <w:r w:rsidR="00862667">
        <w:t xml:space="preserve">(e.g. </w:t>
      </w:r>
      <w:r w:rsidR="000D1451">
        <w:t>PPE checks followed by SRV once completed)</w:t>
      </w:r>
    </w:p>
    <w:p w14:paraId="2ED129DC" w14:textId="477C016A" w:rsidR="000D1451" w:rsidRDefault="00457108" w:rsidP="00B248A2">
      <w:pPr>
        <w:pStyle w:val="CCGAParatext"/>
        <w:numPr>
          <w:ilvl w:val="0"/>
          <w:numId w:val="42"/>
        </w:numPr>
      </w:pPr>
      <w:r>
        <w:t>The availability of vehicles and resources</w:t>
      </w:r>
    </w:p>
    <w:p w14:paraId="590B71A9" w14:textId="7E84B7E9" w:rsidR="00EE6A3C" w:rsidRDefault="00EE6A3C" w:rsidP="007F7907">
      <w:pPr>
        <w:pStyle w:val="CCGAParatext"/>
      </w:pPr>
    </w:p>
    <w:tbl>
      <w:tblPr>
        <w:tblStyle w:val="TableGrid"/>
        <w:tblW w:w="0" w:type="auto"/>
        <w:tblLook w:val="04A0" w:firstRow="1" w:lastRow="0" w:firstColumn="1" w:lastColumn="0" w:noHBand="0" w:noVBand="1"/>
      </w:tblPr>
      <w:tblGrid>
        <w:gridCol w:w="1413"/>
        <w:gridCol w:w="7603"/>
      </w:tblGrid>
      <w:tr w:rsidR="004B68C7" w14:paraId="09C76096" w14:textId="77777777" w:rsidTr="004B68C7">
        <w:tc>
          <w:tcPr>
            <w:tcW w:w="1413" w:type="dxa"/>
          </w:tcPr>
          <w:p w14:paraId="61EE68BB" w14:textId="1515B5EB" w:rsidR="004B68C7" w:rsidRPr="003D3B4B" w:rsidRDefault="004B68C7" w:rsidP="00EE6A3C">
            <w:pPr>
              <w:pStyle w:val="CCGAParatext"/>
              <w:rPr>
                <w:b/>
                <w:bCs/>
              </w:rPr>
            </w:pPr>
            <w:r w:rsidRPr="003D3B4B">
              <w:rPr>
                <w:b/>
                <w:bCs/>
              </w:rPr>
              <w:t>Priority 1</w:t>
            </w:r>
          </w:p>
        </w:tc>
        <w:tc>
          <w:tcPr>
            <w:tcW w:w="7603" w:type="dxa"/>
          </w:tcPr>
          <w:p w14:paraId="1234AC6C" w14:textId="63728214" w:rsidR="004B68C7" w:rsidRDefault="00305EA0" w:rsidP="00EE6A3C">
            <w:pPr>
              <w:pStyle w:val="CCGAParatext"/>
            </w:pPr>
            <w:r>
              <w:t xml:space="preserve">The HART Tasking Desk </w:t>
            </w:r>
            <w:r w:rsidR="007D65EA">
              <w:t xml:space="preserve">(HTD) </w:t>
            </w:r>
            <w:r>
              <w:t xml:space="preserve">should be covered </w:t>
            </w:r>
            <w:r w:rsidR="00D24A92">
              <w:t>wherever possible and is therefore a priority</w:t>
            </w:r>
            <w:r w:rsidR="0078257F">
              <w:t>.</w:t>
            </w:r>
            <w:r w:rsidR="00410011">
              <w:t xml:space="preserve"> </w:t>
            </w:r>
            <w:r w:rsidR="009F70AE">
              <w:t xml:space="preserve">There is only a requirement to </w:t>
            </w:r>
            <w:r w:rsidR="00800425">
              <w:t>provide</w:t>
            </w:r>
            <w:r w:rsidR="009F70AE">
              <w:t xml:space="preserve"> a HTD at one EOC, and therefore H</w:t>
            </w:r>
            <w:r w:rsidR="00395289">
              <w:t>-</w:t>
            </w:r>
            <w:r w:rsidR="009F70AE">
              <w:t>OTLs from each si</w:t>
            </w:r>
            <w:r w:rsidR="00395289">
              <w:t>te</w:t>
            </w:r>
            <w:r w:rsidR="009F70AE">
              <w:t xml:space="preserve"> should agree which operative </w:t>
            </w:r>
            <w:r w:rsidR="00800425">
              <w:t xml:space="preserve">will fulfil this purpose. </w:t>
            </w:r>
          </w:p>
        </w:tc>
      </w:tr>
      <w:tr w:rsidR="004B68C7" w14:paraId="33861A3A" w14:textId="77777777" w:rsidTr="004B68C7">
        <w:tc>
          <w:tcPr>
            <w:tcW w:w="1413" w:type="dxa"/>
          </w:tcPr>
          <w:p w14:paraId="40D11A8E" w14:textId="210BE6C7" w:rsidR="004B68C7" w:rsidRPr="003D3B4B" w:rsidRDefault="008A7E97" w:rsidP="00EE6A3C">
            <w:pPr>
              <w:pStyle w:val="CCGAParatext"/>
              <w:rPr>
                <w:b/>
                <w:bCs/>
              </w:rPr>
            </w:pPr>
            <w:r w:rsidRPr="003D3B4B">
              <w:rPr>
                <w:b/>
                <w:bCs/>
              </w:rPr>
              <w:t>Priority 2</w:t>
            </w:r>
          </w:p>
        </w:tc>
        <w:tc>
          <w:tcPr>
            <w:tcW w:w="7603" w:type="dxa"/>
          </w:tcPr>
          <w:p w14:paraId="30F49F0A" w14:textId="0675E556" w:rsidR="004B68C7" w:rsidRDefault="00800425" w:rsidP="00EE6A3C">
            <w:pPr>
              <w:pStyle w:val="CCGAParatext"/>
            </w:pPr>
            <w:r>
              <w:t xml:space="preserve">Where vehicles </w:t>
            </w:r>
            <w:r w:rsidR="00554D27">
              <w:t>allow,</w:t>
            </w:r>
            <w:r>
              <w:t xml:space="preserve"> we should provide a solo response vehicle that </w:t>
            </w:r>
            <w:proofErr w:type="gramStart"/>
            <w:r>
              <w:t>is capable of responding</w:t>
            </w:r>
            <w:proofErr w:type="gramEnd"/>
            <w:r>
              <w:t xml:space="preserve"> to all categories of call. </w:t>
            </w:r>
            <w:r w:rsidR="00554D27">
              <w:t xml:space="preserve">This can be deployed </w:t>
            </w:r>
            <w:r w:rsidR="002F4E21">
              <w:t xml:space="preserve">in accordance with the Dispatch SOP </w:t>
            </w:r>
            <w:r w:rsidR="004308CC">
              <w:t xml:space="preserve">and </w:t>
            </w:r>
            <w:r w:rsidR="00F153B1">
              <w:t>should work with local dispatch teams to target SRV appropriate incidents.</w:t>
            </w:r>
          </w:p>
        </w:tc>
      </w:tr>
      <w:tr w:rsidR="004B68C7" w14:paraId="5ED3EBE1" w14:textId="77777777" w:rsidTr="004B68C7">
        <w:tc>
          <w:tcPr>
            <w:tcW w:w="1413" w:type="dxa"/>
          </w:tcPr>
          <w:p w14:paraId="3AA8E382" w14:textId="0B852189" w:rsidR="004B68C7" w:rsidRPr="00410011" w:rsidRDefault="00410011" w:rsidP="00EE6A3C">
            <w:pPr>
              <w:pStyle w:val="CCGAParatext"/>
              <w:rPr>
                <w:b/>
                <w:bCs/>
              </w:rPr>
            </w:pPr>
            <w:r w:rsidRPr="00410011">
              <w:rPr>
                <w:b/>
                <w:bCs/>
              </w:rPr>
              <w:t>Priority</w:t>
            </w:r>
            <w:r w:rsidR="003D3B4B" w:rsidRPr="00410011">
              <w:rPr>
                <w:b/>
                <w:bCs/>
              </w:rPr>
              <w:t xml:space="preserve"> 3</w:t>
            </w:r>
          </w:p>
        </w:tc>
        <w:tc>
          <w:tcPr>
            <w:tcW w:w="7603" w:type="dxa"/>
          </w:tcPr>
          <w:p w14:paraId="7C2CD428" w14:textId="02E59851" w:rsidR="004B68C7" w:rsidRDefault="00554D27" w:rsidP="00EE6A3C">
            <w:pPr>
              <w:pStyle w:val="CCGAParatext"/>
            </w:pPr>
            <w:r>
              <w:t xml:space="preserve">Where vehicle availability allows operatives should crew a double crewed ambulance and provide a response to all calls. </w:t>
            </w:r>
            <w:r w:rsidR="009749E3">
              <w:t>Additionally,</w:t>
            </w:r>
            <w:r>
              <w:t xml:space="preserve"> </w:t>
            </w:r>
            <w:r w:rsidR="00A30C7C">
              <w:t xml:space="preserve">it may be most appropriate to engage with local OTLs and </w:t>
            </w:r>
            <w:r w:rsidR="00BC415E">
              <w:t>resolve any single crewing issues.</w:t>
            </w:r>
          </w:p>
        </w:tc>
      </w:tr>
      <w:tr w:rsidR="004B68C7" w14:paraId="52096F36" w14:textId="77777777" w:rsidTr="004B68C7">
        <w:tc>
          <w:tcPr>
            <w:tcW w:w="1413" w:type="dxa"/>
          </w:tcPr>
          <w:p w14:paraId="030CFF91" w14:textId="41B4F9DC" w:rsidR="004B68C7" w:rsidRPr="00282FA4" w:rsidRDefault="00282FA4" w:rsidP="00EE6A3C">
            <w:pPr>
              <w:pStyle w:val="CCGAParatext"/>
              <w:rPr>
                <w:b/>
                <w:bCs/>
              </w:rPr>
            </w:pPr>
            <w:r w:rsidRPr="00282FA4">
              <w:rPr>
                <w:b/>
                <w:bCs/>
              </w:rPr>
              <w:t>Priority 4</w:t>
            </w:r>
          </w:p>
        </w:tc>
        <w:tc>
          <w:tcPr>
            <w:tcW w:w="7603" w:type="dxa"/>
          </w:tcPr>
          <w:p w14:paraId="24B51593" w14:textId="7E55EDDF" w:rsidR="004B68C7" w:rsidRDefault="003D3B4B" w:rsidP="00EE6A3C">
            <w:pPr>
              <w:pStyle w:val="CCGAParatext"/>
            </w:pPr>
            <w:r>
              <w:t xml:space="preserve">Completion of </w:t>
            </w:r>
            <w:r w:rsidR="006F45B1">
              <w:t>priority workstreams</w:t>
            </w:r>
            <w:r w:rsidR="00D420B2">
              <w:t>, agreed with HART Ops Manager</w:t>
            </w:r>
            <w:r w:rsidR="006F45B1">
              <w:t xml:space="preserve"> (i.e. mission critical PPE or equipment checks</w:t>
            </w:r>
            <w:r w:rsidR="004E273D">
              <w:t xml:space="preserve">). </w:t>
            </w:r>
          </w:p>
        </w:tc>
      </w:tr>
      <w:tr w:rsidR="004B68C7" w14:paraId="17F09FBF" w14:textId="77777777" w:rsidTr="004B68C7">
        <w:tc>
          <w:tcPr>
            <w:tcW w:w="1413" w:type="dxa"/>
          </w:tcPr>
          <w:p w14:paraId="4EFC4E0C" w14:textId="1AEE7234" w:rsidR="004B68C7" w:rsidRPr="00282FA4" w:rsidRDefault="00282FA4" w:rsidP="00EE6A3C">
            <w:pPr>
              <w:pStyle w:val="CCGAParatext"/>
              <w:rPr>
                <w:b/>
                <w:bCs/>
              </w:rPr>
            </w:pPr>
            <w:r w:rsidRPr="00282FA4">
              <w:rPr>
                <w:b/>
                <w:bCs/>
              </w:rPr>
              <w:t xml:space="preserve">Priority </w:t>
            </w:r>
            <w:r>
              <w:rPr>
                <w:b/>
                <w:bCs/>
              </w:rPr>
              <w:t>5</w:t>
            </w:r>
          </w:p>
        </w:tc>
        <w:tc>
          <w:tcPr>
            <w:tcW w:w="7603" w:type="dxa"/>
          </w:tcPr>
          <w:p w14:paraId="404AFD9F" w14:textId="2C1AB010" w:rsidR="004B68C7" w:rsidRDefault="009749E3" w:rsidP="00EE6A3C">
            <w:pPr>
              <w:pStyle w:val="CCGAParatext"/>
            </w:pPr>
            <w:r>
              <w:t xml:space="preserve">Completion of key work such as providing training, facilitation or </w:t>
            </w:r>
            <w:r w:rsidR="00927A40">
              <w:t>other critical work</w:t>
            </w:r>
            <w:r w:rsidR="005B30C7">
              <w:t xml:space="preserve"> in support of the core standards.</w:t>
            </w:r>
          </w:p>
        </w:tc>
      </w:tr>
    </w:tbl>
    <w:p w14:paraId="4E587DFA" w14:textId="77777777" w:rsidR="00EE6A3C" w:rsidRDefault="00EE6A3C" w:rsidP="00EE6A3C">
      <w:pPr>
        <w:pStyle w:val="CCGAParatext"/>
      </w:pPr>
    </w:p>
    <w:p w14:paraId="0F91B440" w14:textId="2794A574" w:rsidR="00EE6A3C" w:rsidRDefault="00282FA4" w:rsidP="00EE6A3C">
      <w:pPr>
        <w:pStyle w:val="CCGAParatext"/>
      </w:pPr>
      <w:r>
        <w:t xml:space="preserve">In the event of a major incident or </w:t>
      </w:r>
      <w:r w:rsidR="0002245B">
        <w:t>significant incident requiring the support of HART</w:t>
      </w:r>
      <w:r w:rsidR="00376E18">
        <w:t>, the 7</w:t>
      </w:r>
      <w:r w:rsidR="00376E18" w:rsidRPr="00376E18">
        <w:rPr>
          <w:vertAlign w:val="superscript"/>
        </w:rPr>
        <w:t>th</w:t>
      </w:r>
      <w:r w:rsidR="00376E18">
        <w:t xml:space="preserve"> and 8</w:t>
      </w:r>
      <w:r w:rsidR="00376E18" w:rsidRPr="00376E18">
        <w:rPr>
          <w:vertAlign w:val="superscript"/>
        </w:rPr>
        <w:t>th</w:t>
      </w:r>
      <w:r w:rsidR="00376E18">
        <w:t xml:space="preserve"> person may be required to support the HART incident.</w:t>
      </w:r>
    </w:p>
    <w:p w14:paraId="596AFD06" w14:textId="77777777" w:rsidR="00EE6A3C" w:rsidRDefault="00EE6A3C" w:rsidP="00EE6A3C">
      <w:pPr>
        <w:pStyle w:val="CCGAParatext"/>
      </w:pPr>
    </w:p>
    <w:p w14:paraId="7138B540" w14:textId="77777777" w:rsidR="00EE6A3C" w:rsidRDefault="00EE6A3C" w:rsidP="00EE6A3C">
      <w:pPr>
        <w:pStyle w:val="CCGAParatext"/>
      </w:pPr>
    </w:p>
    <w:p w14:paraId="1757D4C2" w14:textId="77777777" w:rsidR="00EE6A3C" w:rsidRDefault="00EE6A3C" w:rsidP="00EE6A3C">
      <w:pPr>
        <w:pStyle w:val="CCGAParatext"/>
      </w:pPr>
    </w:p>
    <w:p w14:paraId="496951D0" w14:textId="6021636C" w:rsidR="00EE6A3C" w:rsidRDefault="00EE6A3C" w:rsidP="00361AAD">
      <w:pPr>
        <w:pStyle w:val="CCGHeader1numbered"/>
        <w:numPr>
          <w:ilvl w:val="0"/>
          <w:numId w:val="0"/>
        </w:numPr>
        <w:rPr>
          <w:color w:val="auto"/>
        </w:rPr>
      </w:pPr>
      <w:bookmarkStart w:id="45" w:name="_Toc228804470"/>
      <w:r w:rsidRPr="00933415">
        <w:rPr>
          <w:color w:val="auto"/>
        </w:rPr>
        <w:lastRenderedPageBreak/>
        <w:t xml:space="preserve">Appendix D: </w:t>
      </w:r>
      <w:r w:rsidR="00624753" w:rsidRPr="00933415">
        <w:rPr>
          <w:color w:val="auto"/>
        </w:rPr>
        <w:t>Mutal Aid &amp; National Deployment Guide</w:t>
      </w:r>
      <w:bookmarkEnd w:id="45"/>
    </w:p>
    <w:p w14:paraId="246C55EB" w14:textId="77777777" w:rsidR="00933415" w:rsidRDefault="00933415" w:rsidP="00933415">
      <w:pPr>
        <w:pStyle w:val="CCGAParatext"/>
      </w:pPr>
    </w:p>
    <w:p w14:paraId="189F644E" w14:textId="7B34AD1D" w:rsidR="00933415" w:rsidRDefault="008A3925" w:rsidP="00933415">
      <w:pPr>
        <w:pStyle w:val="CCGAParatext"/>
      </w:pPr>
      <w:r w:rsidRPr="008A3925">
        <w:rPr>
          <w:noProof/>
        </w:rPr>
        <w:drawing>
          <wp:inline distT="0" distB="0" distL="0" distR="0" wp14:anchorId="2EE22B38" wp14:editId="7678C3F8">
            <wp:extent cx="5731510" cy="2028825"/>
            <wp:effectExtent l="0" t="0" r="2540" b="9525"/>
            <wp:docPr id="1020809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09258" name=""/>
                    <pic:cNvPicPr/>
                  </pic:nvPicPr>
                  <pic:blipFill>
                    <a:blip r:embed="rId19"/>
                    <a:stretch>
                      <a:fillRect/>
                    </a:stretch>
                  </pic:blipFill>
                  <pic:spPr>
                    <a:xfrm>
                      <a:off x="0" y="0"/>
                      <a:ext cx="5731510" cy="2028825"/>
                    </a:xfrm>
                    <a:prstGeom prst="rect">
                      <a:avLst/>
                    </a:prstGeom>
                  </pic:spPr>
                </pic:pic>
              </a:graphicData>
            </a:graphic>
          </wp:inline>
        </w:drawing>
      </w:r>
    </w:p>
    <w:p w14:paraId="7488CD64" w14:textId="77777777" w:rsidR="00361AAD" w:rsidRDefault="00361AAD" w:rsidP="00933415">
      <w:pPr>
        <w:pStyle w:val="CCGAParatext"/>
      </w:pPr>
    </w:p>
    <w:p w14:paraId="5FB0D917" w14:textId="0E2C2FD2" w:rsidR="001D1237" w:rsidRDefault="00F86C63" w:rsidP="00933415">
      <w:pPr>
        <w:pStyle w:val="CCGAParatext"/>
      </w:pPr>
      <w:r w:rsidRPr="00F86C63">
        <w:rPr>
          <w:noProof/>
        </w:rPr>
        <w:drawing>
          <wp:inline distT="0" distB="0" distL="0" distR="0" wp14:anchorId="50334775" wp14:editId="53CCFF84">
            <wp:extent cx="5731510" cy="2035810"/>
            <wp:effectExtent l="0" t="0" r="2540" b="2540"/>
            <wp:docPr id="2126759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759722" name=""/>
                    <pic:cNvPicPr/>
                  </pic:nvPicPr>
                  <pic:blipFill>
                    <a:blip r:embed="rId20"/>
                    <a:stretch>
                      <a:fillRect/>
                    </a:stretch>
                  </pic:blipFill>
                  <pic:spPr>
                    <a:xfrm>
                      <a:off x="0" y="0"/>
                      <a:ext cx="5731510" cy="2035810"/>
                    </a:xfrm>
                    <a:prstGeom prst="rect">
                      <a:avLst/>
                    </a:prstGeom>
                  </pic:spPr>
                </pic:pic>
              </a:graphicData>
            </a:graphic>
          </wp:inline>
        </w:drawing>
      </w:r>
    </w:p>
    <w:p w14:paraId="766DF4C7" w14:textId="3153EAC0" w:rsidR="001D1237" w:rsidRDefault="001D1237" w:rsidP="00933415">
      <w:pPr>
        <w:pStyle w:val="CCGAParatext"/>
      </w:pPr>
    </w:p>
    <w:p w14:paraId="0A5E375F" w14:textId="77777777" w:rsidR="001D1237" w:rsidRDefault="001D1237" w:rsidP="00933415">
      <w:pPr>
        <w:pStyle w:val="CCGAParatext"/>
      </w:pPr>
    </w:p>
    <w:p w14:paraId="3FA446E3" w14:textId="7F611B52" w:rsidR="00361AAD" w:rsidRDefault="00FB3989" w:rsidP="00933415">
      <w:pPr>
        <w:pStyle w:val="CCGAParatext"/>
        <w:rPr>
          <w:noProof/>
        </w:rPr>
      </w:pPr>
      <w:r w:rsidRPr="00FB3989">
        <w:rPr>
          <w:noProof/>
        </w:rPr>
        <w:drawing>
          <wp:inline distT="0" distB="0" distL="0" distR="0" wp14:anchorId="4B6219F7" wp14:editId="6863D7DC">
            <wp:extent cx="5731510" cy="2035175"/>
            <wp:effectExtent l="0" t="0" r="2540" b="3175"/>
            <wp:docPr id="1727133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133142" name=""/>
                    <pic:cNvPicPr/>
                  </pic:nvPicPr>
                  <pic:blipFill>
                    <a:blip r:embed="rId21"/>
                    <a:stretch>
                      <a:fillRect/>
                    </a:stretch>
                  </pic:blipFill>
                  <pic:spPr>
                    <a:xfrm>
                      <a:off x="0" y="0"/>
                      <a:ext cx="5731510" cy="2035175"/>
                    </a:xfrm>
                    <a:prstGeom prst="rect">
                      <a:avLst/>
                    </a:prstGeom>
                  </pic:spPr>
                </pic:pic>
              </a:graphicData>
            </a:graphic>
          </wp:inline>
        </w:drawing>
      </w:r>
    </w:p>
    <w:p w14:paraId="7481D611" w14:textId="77777777" w:rsidR="002E3212" w:rsidRDefault="002E3212" w:rsidP="002E3212">
      <w:pPr>
        <w:rPr>
          <w:rFonts w:eastAsiaTheme="minorHAnsi" w:cstheme="minorBidi"/>
          <w:noProof/>
          <w:szCs w:val="22"/>
        </w:rPr>
      </w:pPr>
    </w:p>
    <w:p w14:paraId="6644FDE5" w14:textId="77777777" w:rsidR="002E3212" w:rsidRDefault="002E3212" w:rsidP="002E3212"/>
    <w:p w14:paraId="7EAACD58" w14:textId="77777777" w:rsidR="002E3212" w:rsidRDefault="002E3212" w:rsidP="002E3212"/>
    <w:p w14:paraId="55F45CB3" w14:textId="77777777" w:rsidR="002E3212" w:rsidRDefault="002E3212" w:rsidP="002E3212"/>
    <w:p w14:paraId="639A5D52" w14:textId="77777777" w:rsidR="002E3212" w:rsidRDefault="002E3212" w:rsidP="002E3212"/>
    <w:p w14:paraId="3EE9D06A" w14:textId="3DE59A41" w:rsidR="002E3212" w:rsidRPr="00797C22" w:rsidRDefault="002E3212" w:rsidP="002E3212">
      <w:pPr>
        <w:pStyle w:val="CCGHeader1numbered"/>
        <w:numPr>
          <w:ilvl w:val="0"/>
          <w:numId w:val="0"/>
        </w:numPr>
        <w:ind w:left="851" w:hanging="851"/>
        <w:rPr>
          <w:color w:val="auto"/>
        </w:rPr>
      </w:pPr>
      <w:bookmarkStart w:id="46" w:name="_Toc228804471"/>
      <w:r w:rsidRPr="00797C22">
        <w:rPr>
          <w:color w:val="auto"/>
        </w:rPr>
        <w:t xml:space="preserve">Appendix E: Deployment </w:t>
      </w:r>
      <w:r w:rsidR="000217F9" w:rsidRPr="00797C22">
        <w:rPr>
          <w:color w:val="auto"/>
        </w:rPr>
        <w:t>from Ashford during Operation Brock</w:t>
      </w:r>
      <w:bookmarkEnd w:id="46"/>
    </w:p>
    <w:p w14:paraId="4D75E72B" w14:textId="77777777" w:rsidR="000217F9" w:rsidRDefault="000217F9" w:rsidP="000217F9">
      <w:pPr>
        <w:pStyle w:val="CCGAParatext"/>
      </w:pPr>
    </w:p>
    <w:p w14:paraId="1A5CE25D" w14:textId="6449F236" w:rsidR="00A86CA5" w:rsidRPr="00A86CA5" w:rsidRDefault="00A86CA5" w:rsidP="00A86CA5">
      <w:pPr>
        <w:pStyle w:val="CCGAParatext"/>
      </w:pPr>
      <w:r w:rsidRPr="00A86CA5">
        <w:t>Op</w:t>
      </w:r>
      <w:r w:rsidR="00437390">
        <w:t>eration</w:t>
      </w:r>
      <w:r w:rsidRPr="00A86CA5">
        <w:t> Brock is part of the National Highways staged approach plan to managing the flow of HGV traffic into the Channel Tunnel and Port of Dover. It consists of installing a contraflow system between junctions 8-9 London bound on the M20, 2 lanes for coastbound traffic and 2 lanes for London bound traffic, with the coast bound side of the M20 reserved for freight traffic. In the contraflow on both directions the left lane is for use by all traffic and the right lane has a width restriction of 2m.</w:t>
      </w:r>
    </w:p>
    <w:p w14:paraId="1D629461" w14:textId="77777777" w:rsidR="00797C22" w:rsidRDefault="00A86CA5" w:rsidP="00A86CA5">
      <w:pPr>
        <w:pStyle w:val="CCGAParatext"/>
      </w:pPr>
      <w:r w:rsidRPr="00A86CA5">
        <w:t xml:space="preserve">This creates a problem for HART when they are deploying to any incident from Ashford in a London bound direction and would normally use the M20, due to the new HART Response Vehicles having a vehicle dimension width of 2.7m. </w:t>
      </w:r>
    </w:p>
    <w:p w14:paraId="7864C546" w14:textId="6CD75EF3" w:rsidR="00A86CA5" w:rsidRPr="00A86CA5" w:rsidRDefault="00A86CA5" w:rsidP="00A86CA5">
      <w:pPr>
        <w:pStyle w:val="CCGAParatext"/>
      </w:pPr>
      <w:r w:rsidRPr="00A86CA5">
        <w:t>Responding to an incident within the Brock footprint would still be managed as per the Op Brock action card.</w:t>
      </w:r>
    </w:p>
    <w:p w14:paraId="4CF1172C" w14:textId="77777777" w:rsidR="00A86CA5" w:rsidRPr="00A86CA5" w:rsidRDefault="00A86CA5" w:rsidP="00A86CA5">
      <w:pPr>
        <w:pStyle w:val="CCGAParatext"/>
      </w:pPr>
      <w:r w:rsidRPr="00A86CA5">
        <w:t>This leaves HART responding to incidents past the Brock footprint with two options:</w:t>
      </w:r>
    </w:p>
    <w:p w14:paraId="5812DFDB" w14:textId="60F190D0" w:rsidR="00A86CA5" w:rsidRPr="00A86CA5" w:rsidRDefault="00A86CA5" w:rsidP="00A86CA5">
      <w:pPr>
        <w:pStyle w:val="CCGAParatext"/>
        <w:numPr>
          <w:ilvl w:val="0"/>
          <w:numId w:val="44"/>
        </w:numPr>
      </w:pPr>
      <w:r w:rsidRPr="00A86CA5">
        <w:t>Respond taking the M20 and traveling through Brock in the left-hand lane, which would be at normal speed and not under 'Emergency conditions' - Blue lights and sirens.</w:t>
      </w:r>
    </w:p>
    <w:p w14:paraId="6722AB79" w14:textId="6978AF14" w:rsidR="00A86CA5" w:rsidRPr="00A86CA5" w:rsidRDefault="00A86CA5" w:rsidP="00A86CA5">
      <w:pPr>
        <w:pStyle w:val="CCGAParatext"/>
        <w:numPr>
          <w:ilvl w:val="0"/>
          <w:numId w:val="44"/>
        </w:numPr>
      </w:pPr>
      <w:r w:rsidRPr="00A86CA5">
        <w:t>Respond taking the A20 using emergency conditions on the understanding that it will be busier than usual (due to local traffic avoiding Brock) and is a single carriageway road for most of its length from Ashford to Maidstone.</w:t>
      </w:r>
    </w:p>
    <w:p w14:paraId="381935C5" w14:textId="77777777" w:rsidR="00A86CA5" w:rsidRPr="00A86CA5" w:rsidRDefault="00A86CA5" w:rsidP="00A86CA5">
      <w:pPr>
        <w:pStyle w:val="CCGAParatext"/>
      </w:pPr>
      <w:r w:rsidRPr="00A86CA5">
        <w:t> </w:t>
      </w:r>
    </w:p>
    <w:p w14:paraId="03DEC45D" w14:textId="77777777" w:rsidR="000217F9" w:rsidRDefault="000217F9" w:rsidP="000217F9">
      <w:pPr>
        <w:pStyle w:val="CCGAParatext"/>
      </w:pPr>
    </w:p>
    <w:p w14:paraId="238C62C8" w14:textId="77777777" w:rsidR="000217F9" w:rsidRDefault="000217F9" w:rsidP="000217F9">
      <w:pPr>
        <w:pStyle w:val="CCGAParatext"/>
      </w:pPr>
    </w:p>
    <w:p w14:paraId="7F114574" w14:textId="77777777" w:rsidR="000217F9" w:rsidRDefault="000217F9" w:rsidP="000217F9">
      <w:pPr>
        <w:pStyle w:val="CCGAParatext"/>
      </w:pPr>
    </w:p>
    <w:p w14:paraId="771BA98B" w14:textId="77777777" w:rsidR="000217F9" w:rsidRDefault="000217F9" w:rsidP="000217F9">
      <w:pPr>
        <w:pStyle w:val="CCGAParatext"/>
      </w:pPr>
    </w:p>
    <w:p w14:paraId="01E80B0E" w14:textId="77777777" w:rsidR="000217F9" w:rsidRDefault="000217F9" w:rsidP="000217F9">
      <w:pPr>
        <w:pStyle w:val="CCGAParatext"/>
      </w:pPr>
    </w:p>
    <w:p w14:paraId="24093CC9" w14:textId="77777777" w:rsidR="000217F9" w:rsidRDefault="000217F9" w:rsidP="000217F9">
      <w:pPr>
        <w:pStyle w:val="CCGAParatext"/>
      </w:pPr>
    </w:p>
    <w:p w14:paraId="29DC42A5" w14:textId="77777777" w:rsidR="000217F9" w:rsidRDefault="000217F9" w:rsidP="000217F9">
      <w:pPr>
        <w:pStyle w:val="CCGAParatext"/>
      </w:pPr>
    </w:p>
    <w:p w14:paraId="446CA1E8" w14:textId="77777777" w:rsidR="000217F9" w:rsidRDefault="000217F9" w:rsidP="000217F9">
      <w:pPr>
        <w:pStyle w:val="CCGAParatext"/>
      </w:pPr>
    </w:p>
    <w:p w14:paraId="16DCC9BE" w14:textId="77777777" w:rsidR="000217F9" w:rsidRDefault="000217F9" w:rsidP="000217F9">
      <w:pPr>
        <w:pStyle w:val="CCGAParatext"/>
      </w:pPr>
    </w:p>
    <w:p w14:paraId="1E7991B2" w14:textId="77777777" w:rsidR="000217F9" w:rsidRDefault="000217F9" w:rsidP="000217F9">
      <w:pPr>
        <w:pStyle w:val="CCGAParatext"/>
      </w:pPr>
    </w:p>
    <w:p w14:paraId="2FB7F1E1" w14:textId="77777777" w:rsidR="000217F9" w:rsidRDefault="000217F9" w:rsidP="000217F9">
      <w:pPr>
        <w:pStyle w:val="CCGAParatext"/>
      </w:pPr>
    </w:p>
    <w:p w14:paraId="0CBF6133" w14:textId="77777777" w:rsidR="000217F9" w:rsidRPr="000217F9" w:rsidRDefault="000217F9" w:rsidP="000217F9">
      <w:pPr>
        <w:pStyle w:val="CCGAParatext"/>
      </w:pPr>
    </w:p>
    <w:sectPr w:rsidR="000217F9" w:rsidRPr="000217F9" w:rsidSect="00FE04A2">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3FC5D5" w14:textId="77777777" w:rsidR="004B201B" w:rsidRDefault="004B201B">
      <w:r>
        <w:separator/>
      </w:r>
    </w:p>
    <w:p w14:paraId="1B954164" w14:textId="77777777" w:rsidR="004B201B" w:rsidRDefault="004B201B"/>
    <w:p w14:paraId="47FA57F8" w14:textId="77777777" w:rsidR="004B201B" w:rsidRDefault="004B201B" w:rsidP="00ED0BD0"/>
    <w:p w14:paraId="6A0D993C" w14:textId="77777777" w:rsidR="004B201B" w:rsidRDefault="004B201B" w:rsidP="00ED0BD0"/>
    <w:p w14:paraId="26BC9254" w14:textId="77777777" w:rsidR="004B201B" w:rsidRDefault="004B201B" w:rsidP="00100CA2"/>
    <w:p w14:paraId="2B4659D6" w14:textId="77777777" w:rsidR="004B201B" w:rsidRDefault="004B201B" w:rsidP="00100CA2"/>
    <w:p w14:paraId="44F13EDC" w14:textId="77777777" w:rsidR="004B201B" w:rsidRDefault="004B201B" w:rsidP="00100CA2"/>
    <w:p w14:paraId="760548C6" w14:textId="77777777" w:rsidR="004B201B" w:rsidRDefault="004B201B" w:rsidP="00100CA2"/>
    <w:p w14:paraId="43C5BF61" w14:textId="77777777" w:rsidR="004B201B" w:rsidRDefault="004B201B" w:rsidP="00AF2D35"/>
  </w:endnote>
  <w:endnote w:type="continuationSeparator" w:id="0">
    <w:p w14:paraId="36F86199" w14:textId="77777777" w:rsidR="004B201B" w:rsidRDefault="004B201B">
      <w:r>
        <w:continuationSeparator/>
      </w:r>
    </w:p>
    <w:p w14:paraId="71C4FBE0" w14:textId="77777777" w:rsidR="004B201B" w:rsidRDefault="004B201B"/>
    <w:p w14:paraId="2CFFC3A7" w14:textId="77777777" w:rsidR="004B201B" w:rsidRDefault="004B201B" w:rsidP="00ED0BD0"/>
    <w:p w14:paraId="6B019A22" w14:textId="77777777" w:rsidR="004B201B" w:rsidRDefault="004B201B" w:rsidP="00ED0BD0"/>
    <w:p w14:paraId="3782FA98" w14:textId="77777777" w:rsidR="004B201B" w:rsidRDefault="004B201B" w:rsidP="00100CA2"/>
    <w:p w14:paraId="36D476F4" w14:textId="77777777" w:rsidR="004B201B" w:rsidRDefault="004B201B" w:rsidP="00100CA2"/>
    <w:p w14:paraId="0FE45166" w14:textId="77777777" w:rsidR="004B201B" w:rsidRDefault="004B201B" w:rsidP="00100CA2"/>
    <w:p w14:paraId="451378F7" w14:textId="77777777" w:rsidR="004B201B" w:rsidRDefault="004B201B" w:rsidP="00100CA2"/>
    <w:p w14:paraId="17147D71" w14:textId="77777777" w:rsidR="004B201B" w:rsidRDefault="004B201B" w:rsidP="00AF2D35"/>
  </w:endnote>
  <w:endnote w:type="continuationNotice" w:id="1">
    <w:p w14:paraId="5C811506" w14:textId="77777777" w:rsidR="004B201B" w:rsidRDefault="004B20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AD647" w14:textId="1815F261" w:rsidR="00FD5DE3" w:rsidRDefault="000577F7" w:rsidP="00FD5DE3">
    <w:pPr>
      <w:pStyle w:val="Footer"/>
      <w:tabs>
        <w:tab w:val="clear" w:pos="8306"/>
        <w:tab w:val="right" w:pos="8931"/>
      </w:tabs>
      <w:rPr>
        <w:sz w:val="20"/>
        <w:szCs w:val="20"/>
        <w:lang w:val="en-GB"/>
      </w:rPr>
    </w:pPr>
    <w:r>
      <w:rPr>
        <w:sz w:val="20"/>
        <w:szCs w:val="20"/>
        <w:lang w:val="en-GB"/>
      </w:rPr>
      <w:t>HART Deployment SOP V</w:t>
    </w:r>
    <w:r w:rsidR="00B37CC6">
      <w:rPr>
        <w:sz w:val="20"/>
        <w:szCs w:val="20"/>
        <w:lang w:val="en-GB"/>
      </w:rPr>
      <w:t>3.0</w:t>
    </w:r>
    <w:r w:rsidR="00FD5DE3">
      <w:rPr>
        <w:sz w:val="20"/>
        <w:szCs w:val="20"/>
        <w:lang w:val="en-GB"/>
      </w:rPr>
      <w:tab/>
    </w:r>
    <w:r w:rsidR="00FD5DE3">
      <w:rPr>
        <w:sz w:val="20"/>
        <w:szCs w:val="20"/>
        <w:lang w:val="en-GB"/>
      </w:rPr>
      <w:tab/>
    </w:r>
  </w:p>
  <w:p w14:paraId="58FB4BE4" w14:textId="0A6023C5" w:rsidR="00FD5DE3" w:rsidRPr="00795074" w:rsidRDefault="00C0065D" w:rsidP="00FD5DE3">
    <w:pPr>
      <w:pStyle w:val="Footer"/>
      <w:tabs>
        <w:tab w:val="clear" w:pos="8306"/>
        <w:tab w:val="right" w:pos="8931"/>
      </w:tabs>
      <w:rPr>
        <w:sz w:val="20"/>
        <w:szCs w:val="20"/>
      </w:rPr>
    </w:pPr>
    <w:r>
      <w:rPr>
        <w:rStyle w:val="PageNumber"/>
        <w:sz w:val="20"/>
        <w:szCs w:val="20"/>
      </w:rPr>
      <w:t xml:space="preserve"> May </w:t>
    </w:r>
    <w:r w:rsidR="00B37CC6">
      <w:rPr>
        <w:rStyle w:val="PageNumber"/>
        <w:sz w:val="20"/>
        <w:szCs w:val="20"/>
      </w:rPr>
      <w:t>2026</w:t>
    </w:r>
    <w:r w:rsidR="00FD5DE3">
      <w:rPr>
        <w:rStyle w:val="PageNumber"/>
        <w:sz w:val="20"/>
        <w:szCs w:val="20"/>
      </w:rPr>
      <w:tab/>
    </w:r>
    <w:r w:rsidR="00FD5DE3">
      <w:rPr>
        <w:rStyle w:val="PageNumber"/>
        <w:sz w:val="20"/>
        <w:szCs w:val="20"/>
      </w:rPr>
      <w:tab/>
    </w:r>
    <w:r w:rsidR="00FD5DE3" w:rsidRPr="00312807">
      <w:rPr>
        <w:sz w:val="20"/>
        <w:szCs w:val="20"/>
        <w:lang w:val="en-GB"/>
      </w:rPr>
      <w:t xml:space="preserve">Page </w:t>
    </w:r>
    <w:r w:rsidR="00FD5DE3" w:rsidRPr="00312807">
      <w:rPr>
        <w:rStyle w:val="PageNumber"/>
        <w:sz w:val="20"/>
        <w:szCs w:val="20"/>
      </w:rPr>
      <w:fldChar w:fldCharType="begin"/>
    </w:r>
    <w:r w:rsidR="00FD5DE3" w:rsidRPr="00312807">
      <w:rPr>
        <w:rStyle w:val="PageNumber"/>
        <w:sz w:val="20"/>
        <w:szCs w:val="20"/>
      </w:rPr>
      <w:instrText xml:space="preserve"> PAGE </w:instrText>
    </w:r>
    <w:r w:rsidR="00FD5DE3" w:rsidRPr="00312807">
      <w:rPr>
        <w:rStyle w:val="PageNumber"/>
        <w:sz w:val="20"/>
        <w:szCs w:val="20"/>
      </w:rPr>
      <w:fldChar w:fldCharType="separate"/>
    </w:r>
    <w:r w:rsidR="00B01EBB">
      <w:rPr>
        <w:rStyle w:val="PageNumber"/>
        <w:noProof/>
        <w:sz w:val="20"/>
        <w:szCs w:val="20"/>
      </w:rPr>
      <w:t>7</w:t>
    </w:r>
    <w:r w:rsidR="00FD5DE3" w:rsidRPr="00312807">
      <w:rPr>
        <w:rStyle w:val="PageNumber"/>
        <w:sz w:val="20"/>
        <w:szCs w:val="20"/>
      </w:rPr>
      <w:fldChar w:fldCharType="end"/>
    </w:r>
    <w:r w:rsidR="00FD5DE3" w:rsidRPr="00312807">
      <w:rPr>
        <w:rStyle w:val="PageNumber"/>
        <w:sz w:val="20"/>
        <w:szCs w:val="20"/>
      </w:rPr>
      <w:t xml:space="preserve"> of</w:t>
    </w:r>
    <w:r w:rsidR="00FD5DE3" w:rsidRPr="00AC1D6F">
      <w:rPr>
        <w:rStyle w:val="PageNumber"/>
        <w:sz w:val="20"/>
        <w:szCs w:val="20"/>
      </w:rPr>
      <w:t xml:space="preserve"> </w:t>
    </w:r>
    <w:r w:rsidR="00FD5DE3" w:rsidRPr="00AC1D6F">
      <w:rPr>
        <w:rStyle w:val="PageNumber"/>
        <w:sz w:val="20"/>
        <w:szCs w:val="20"/>
      </w:rPr>
      <w:fldChar w:fldCharType="begin"/>
    </w:r>
    <w:r w:rsidR="00FD5DE3" w:rsidRPr="00AC1D6F">
      <w:rPr>
        <w:rStyle w:val="PageNumber"/>
        <w:sz w:val="20"/>
        <w:szCs w:val="20"/>
      </w:rPr>
      <w:instrText xml:space="preserve"> NUMPAGES </w:instrText>
    </w:r>
    <w:r w:rsidR="00FD5DE3" w:rsidRPr="00AC1D6F">
      <w:rPr>
        <w:rStyle w:val="PageNumber"/>
        <w:sz w:val="20"/>
        <w:szCs w:val="20"/>
      </w:rPr>
      <w:fldChar w:fldCharType="separate"/>
    </w:r>
    <w:r w:rsidR="00B01EBB">
      <w:rPr>
        <w:rStyle w:val="PageNumber"/>
        <w:noProof/>
        <w:sz w:val="20"/>
        <w:szCs w:val="20"/>
      </w:rPr>
      <w:t>20</w:t>
    </w:r>
    <w:r w:rsidR="00FD5DE3" w:rsidRPr="00AC1D6F">
      <w:rPr>
        <w:rStyle w:val="PageNumber"/>
        <w:sz w:val="20"/>
        <w:szCs w:val="20"/>
      </w:rPr>
      <w:fldChar w:fldCharType="end"/>
    </w:r>
  </w:p>
  <w:p w14:paraId="3B9B4B76" w14:textId="77777777" w:rsidR="00FD5DE3" w:rsidRDefault="00FD5DE3">
    <w:pPr>
      <w:pStyle w:val="Footer"/>
    </w:pPr>
  </w:p>
  <w:p w14:paraId="4FAABB58" w14:textId="77777777" w:rsidR="00FD5DE3" w:rsidRDefault="00FD5D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5B294" w14:textId="77777777" w:rsidR="004B201B" w:rsidRDefault="004B201B">
      <w:r>
        <w:separator/>
      </w:r>
    </w:p>
    <w:p w14:paraId="1730CC82" w14:textId="77777777" w:rsidR="004B201B" w:rsidRDefault="004B201B"/>
    <w:p w14:paraId="46224AB4" w14:textId="77777777" w:rsidR="004B201B" w:rsidRDefault="004B201B" w:rsidP="00ED0BD0"/>
    <w:p w14:paraId="2C98AD10" w14:textId="77777777" w:rsidR="004B201B" w:rsidRDefault="004B201B" w:rsidP="00ED0BD0"/>
    <w:p w14:paraId="78341833" w14:textId="77777777" w:rsidR="004B201B" w:rsidRDefault="004B201B" w:rsidP="00100CA2"/>
    <w:p w14:paraId="0191511F" w14:textId="77777777" w:rsidR="004B201B" w:rsidRDefault="004B201B" w:rsidP="00100CA2"/>
    <w:p w14:paraId="3EE1B7A7" w14:textId="77777777" w:rsidR="004B201B" w:rsidRDefault="004B201B" w:rsidP="00100CA2"/>
    <w:p w14:paraId="744F4DA5" w14:textId="77777777" w:rsidR="004B201B" w:rsidRDefault="004B201B" w:rsidP="00100CA2"/>
    <w:p w14:paraId="21629F4A" w14:textId="77777777" w:rsidR="004B201B" w:rsidRDefault="004B201B" w:rsidP="00AF2D35"/>
  </w:footnote>
  <w:footnote w:type="continuationSeparator" w:id="0">
    <w:p w14:paraId="2552A8A4" w14:textId="77777777" w:rsidR="004B201B" w:rsidRDefault="004B201B">
      <w:r>
        <w:continuationSeparator/>
      </w:r>
    </w:p>
    <w:p w14:paraId="6F1C715E" w14:textId="77777777" w:rsidR="004B201B" w:rsidRDefault="004B201B"/>
    <w:p w14:paraId="31362287" w14:textId="77777777" w:rsidR="004B201B" w:rsidRDefault="004B201B" w:rsidP="00ED0BD0"/>
    <w:p w14:paraId="04D766CB" w14:textId="77777777" w:rsidR="004B201B" w:rsidRDefault="004B201B" w:rsidP="00ED0BD0"/>
    <w:p w14:paraId="568F33BD" w14:textId="77777777" w:rsidR="004B201B" w:rsidRDefault="004B201B" w:rsidP="00100CA2"/>
    <w:p w14:paraId="4EC0CA20" w14:textId="77777777" w:rsidR="004B201B" w:rsidRDefault="004B201B" w:rsidP="00100CA2"/>
    <w:p w14:paraId="5517201D" w14:textId="77777777" w:rsidR="004B201B" w:rsidRDefault="004B201B" w:rsidP="00100CA2"/>
    <w:p w14:paraId="7337E75A" w14:textId="77777777" w:rsidR="004B201B" w:rsidRDefault="004B201B" w:rsidP="00100CA2"/>
    <w:p w14:paraId="42B35A56" w14:textId="77777777" w:rsidR="004B201B" w:rsidRDefault="004B201B" w:rsidP="00AF2D35"/>
  </w:footnote>
  <w:footnote w:type="continuationNotice" w:id="1">
    <w:p w14:paraId="333CCFFE" w14:textId="77777777" w:rsidR="004B201B" w:rsidRDefault="004B201B"/>
  </w:footnote>
  <w:footnote w:id="2">
    <w:p w14:paraId="233F78BD" w14:textId="77777777" w:rsidR="0049263B" w:rsidRDefault="0049263B" w:rsidP="0049263B">
      <w:pPr>
        <w:pStyle w:val="FootnoteText"/>
      </w:pPr>
      <w:r>
        <w:rPr>
          <w:rStyle w:val="FootnoteReference"/>
        </w:rPr>
        <w:footnoteRef/>
      </w:r>
      <w:r>
        <w:t xml:space="preserve"> A</w:t>
      </w:r>
      <w:r w:rsidRPr="00D92072">
        <w:t>n ethnic group or ethnicity is a named social category of people who identify with each other on the basis of shared attributes that distinguish them from other groups such as a common set of traditions, ancestry, language, history, society, culture, nation, religion, or social treatment within their residing area.</w:t>
      </w:r>
      <w:r>
        <w:t xml:space="preserve"> A useful guide to terminology can be found here: </w:t>
      </w:r>
      <w:hyperlink r:id="rId1" w:history="1">
        <w:r w:rsidRPr="002A3D89">
          <w:rPr>
            <w:rStyle w:val="Hyperlink"/>
          </w:rPr>
          <w:t>https://www.lawsociety.org.uk/topics/ethnic-minority-lawyers/a-guide-to-race-and-ethnicity-terminology-and-language</w:t>
        </w:r>
      </w:hyperlink>
      <w:r>
        <w:t xml:space="preserve"> </w:t>
      </w:r>
    </w:p>
  </w:footnote>
  <w:footnote w:id="3">
    <w:p w14:paraId="5507BF2E" w14:textId="77777777" w:rsidR="0049263B" w:rsidRPr="00A95C2D" w:rsidRDefault="0049263B" w:rsidP="0049263B">
      <w:pPr>
        <w:pStyle w:val="FootnoteText"/>
        <w:rPr>
          <w:b/>
        </w:rPr>
      </w:pPr>
      <w:r w:rsidRPr="00A95C2D">
        <w:rPr>
          <w:rStyle w:val="FootnoteReference"/>
        </w:rPr>
        <w:footnoteRef/>
      </w:r>
      <w:r w:rsidRPr="00A95C2D">
        <w:rPr>
          <w:b/>
        </w:rPr>
        <w:t xml:space="preserve"> Digital Exclusion can be linked to the following key root causes:</w:t>
      </w:r>
    </w:p>
    <w:p w14:paraId="253E1D5B" w14:textId="77777777" w:rsidR="0049263B" w:rsidRDefault="0049263B" w:rsidP="0049263B">
      <w:pPr>
        <w:pStyle w:val="FootnoteText"/>
        <w:numPr>
          <w:ilvl w:val="0"/>
          <w:numId w:val="27"/>
        </w:numPr>
      </w:pPr>
      <w:r>
        <w:t>Connectivity  access to the internet – can include financial barriers as well as suitable broadband speeds/connectivity</w:t>
      </w:r>
    </w:p>
    <w:p w14:paraId="5AF8F723" w14:textId="77777777" w:rsidR="0049263B" w:rsidRDefault="0049263B" w:rsidP="0049263B">
      <w:pPr>
        <w:pStyle w:val="FootnoteText"/>
        <w:numPr>
          <w:ilvl w:val="0"/>
          <w:numId w:val="27"/>
        </w:numPr>
      </w:pPr>
      <w:r>
        <w:t>Digital Skills  the ability to use digital tools such as email, online shopping, digital healthcare -  also includes having confidence in online safety, and how to utilise particular services or apps</w:t>
      </w:r>
    </w:p>
    <w:p w14:paraId="1C2DD3B5" w14:textId="77777777" w:rsidR="0049263B" w:rsidRDefault="0049263B" w:rsidP="0049263B">
      <w:pPr>
        <w:pStyle w:val="FootnoteText"/>
        <w:numPr>
          <w:ilvl w:val="0"/>
          <w:numId w:val="27"/>
        </w:numPr>
      </w:pPr>
      <w:r>
        <w:t>Technology and Accessibility  access to appropriate devices to suit their individual needs – includes access to devices suitable for use with a certain disability as well as financial and location barriers</w:t>
      </w:r>
    </w:p>
    <w:p w14:paraId="251F8000" w14:textId="77777777" w:rsidR="0049263B" w:rsidRDefault="0049263B" w:rsidP="0049263B">
      <w:pPr>
        <w:pStyle w:val="FootnoteText"/>
        <w:numPr>
          <w:ilvl w:val="0"/>
          <w:numId w:val="27"/>
        </w:numPr>
      </w:pPr>
      <w:r>
        <w:t>Not wanting to use digital platforms simply not wishing to utilise digital services – this could be due to distrust of providers, online security, privacy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D6214" w14:textId="0B012CCA" w:rsidR="00FD5DE3" w:rsidRPr="00896A5F" w:rsidRDefault="00162038" w:rsidP="00FD5DE3">
    <w:pPr>
      <w:pStyle w:val="Header"/>
      <w:jc w:val="center"/>
      <w:rPr>
        <w:rFonts w:cs="Arial"/>
        <w:sz w:val="20"/>
      </w:rPr>
    </w:pPr>
    <w:r w:rsidRPr="00896A5F">
      <w:rPr>
        <w:rFonts w:cs="Arial"/>
        <w:sz w:val="20"/>
      </w:rPr>
      <w:t>HART Deployment Standard Operating Procedure</w:t>
    </w:r>
  </w:p>
  <w:p w14:paraId="53B856B5" w14:textId="77777777" w:rsidR="00FD5DE3" w:rsidRDefault="00FD5DE3">
    <w:pPr>
      <w:pStyle w:val="Header"/>
    </w:pPr>
  </w:p>
  <w:p w14:paraId="61E3357E" w14:textId="77777777" w:rsidR="00FD5DE3" w:rsidRDefault="00FD5D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4BB06" w14:textId="08D8B591" w:rsidR="00FD5DE3" w:rsidRDefault="00FB16A7">
    <w:pPr>
      <w:pStyle w:val="Header"/>
    </w:pPr>
    <w:r>
      <w:rPr>
        <w:noProof/>
      </w:rPr>
      <w:drawing>
        <wp:anchor distT="0" distB="0" distL="114300" distR="114300" simplePos="0" relativeHeight="251658240" behindDoc="1" locked="0" layoutInCell="1" allowOverlap="1" wp14:anchorId="78DCDBD9" wp14:editId="714EC30F">
          <wp:simplePos x="0" y="0"/>
          <wp:positionH relativeFrom="page">
            <wp:align>right</wp:align>
          </wp:positionH>
          <wp:positionV relativeFrom="line">
            <wp:posOffset>-414001</wp:posOffset>
          </wp:positionV>
          <wp:extent cx="7558245" cy="10637419"/>
          <wp:effectExtent l="0" t="0" r="0" b="0"/>
          <wp:wrapNone/>
          <wp:docPr id="212668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245" cy="106374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7D8AE" w14:textId="77777777" w:rsidR="00FD5DE3" w:rsidRDefault="00FD5D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928C8B0"/>
    <w:lvl w:ilvl="0">
      <w:start w:val="1"/>
      <w:numFmt w:val="decimal"/>
      <w:pStyle w:val="ListNumber"/>
      <w:lvlText w:val="%1."/>
      <w:lvlJc w:val="left"/>
      <w:pPr>
        <w:tabs>
          <w:tab w:val="num" w:pos="360"/>
        </w:tabs>
        <w:ind w:left="360" w:hanging="360"/>
      </w:pPr>
    </w:lvl>
  </w:abstractNum>
  <w:abstractNum w:abstractNumId="1" w15:restartNumberingAfterBreak="0">
    <w:nsid w:val="002D7588"/>
    <w:multiLevelType w:val="multilevel"/>
    <w:tmpl w:val="D08E7810"/>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0526721"/>
    <w:multiLevelType w:val="multilevel"/>
    <w:tmpl w:val="94F4EB52"/>
    <w:lvl w:ilvl="0">
      <w:start w:val="1"/>
      <w:numFmt w:val="decimal"/>
      <w:pStyle w:val="StyleArialBold12ptBoldAllcaps"/>
      <w:lvlText w:val="%1"/>
      <w:lvlJc w:val="left"/>
      <w:pPr>
        <w:tabs>
          <w:tab w:val="num" w:pos="720"/>
        </w:tabs>
        <w:ind w:left="720" w:hanging="720"/>
      </w:pPr>
      <w:rPr>
        <w:rFonts w:ascii="Arial Bold" w:hAnsi="Arial Bold" w:cs="Times New Roman" w:hint="default"/>
        <w:b/>
        <w:bCs w:val="0"/>
        <w:i w:val="0"/>
        <w:iCs w:val="0"/>
        <w:caps/>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720" w:hanging="720"/>
      </w:pPr>
      <w:rPr>
        <w:rFonts w:ascii="Arial" w:hAnsi="Arial" w:hint="default"/>
        <w:b w:val="0"/>
        <w:i w:val="0"/>
        <w:sz w:val="24"/>
      </w:rPr>
    </w:lvl>
    <w:lvl w:ilvl="2">
      <w:start w:val="1"/>
      <w:numFmt w:val="decimal"/>
      <w:lvlText w:val="%1.%2.%3."/>
      <w:lvlJc w:val="left"/>
      <w:pPr>
        <w:tabs>
          <w:tab w:val="num" w:pos="720"/>
        </w:tabs>
        <w:ind w:left="720" w:hanging="720"/>
      </w:pPr>
      <w:rPr>
        <w:rFonts w:ascii="Arial" w:hAnsi="Arial" w:hint="default"/>
        <w:b w:val="0"/>
        <w:i w:val="0"/>
        <w:sz w:val="24"/>
      </w:rPr>
    </w:lvl>
    <w:lvl w:ilvl="3">
      <w:start w:val="1"/>
      <w:numFmt w:val="decimal"/>
      <w:lvlText w:val="%1.%2.%3.%4."/>
      <w:lvlJc w:val="left"/>
      <w:pPr>
        <w:tabs>
          <w:tab w:val="num" w:pos="720"/>
        </w:tabs>
        <w:ind w:left="0" w:firstLine="0"/>
      </w:pPr>
      <w:rPr>
        <w:rFonts w:ascii="Arial" w:hAnsi="Arial" w:hint="default"/>
        <w:b w:val="0"/>
        <w:i w:val="0"/>
        <w:sz w:val="24"/>
      </w:rPr>
    </w:lvl>
    <w:lvl w:ilvl="4">
      <w:start w:val="1"/>
      <w:numFmt w:val="decimal"/>
      <w:lvlText w:val="%1.%2.%3.%4.%5."/>
      <w:lvlJc w:val="left"/>
      <w:pPr>
        <w:tabs>
          <w:tab w:val="num" w:pos="720"/>
        </w:tabs>
        <w:ind w:left="720" w:hanging="720"/>
      </w:pPr>
      <w:rPr>
        <w:rFonts w:ascii="Arial" w:hAnsi="Arial" w:hint="default"/>
        <w:b w:val="0"/>
        <w:i w:val="0"/>
        <w:sz w:val="24"/>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0158361B"/>
    <w:multiLevelType w:val="multilevel"/>
    <w:tmpl w:val="2B387210"/>
    <w:lvl w:ilvl="0">
      <w:start w:val="1"/>
      <w:numFmt w:val="decimal"/>
      <w:lvlText w:val="%1"/>
      <w:lvlJc w:val="left"/>
      <w:pPr>
        <w:tabs>
          <w:tab w:val="num" w:pos="902"/>
        </w:tabs>
        <w:ind w:left="902" w:hanging="902"/>
      </w:pPr>
      <w:rPr>
        <w:rFonts w:ascii="Arial Bold" w:hAnsi="Arial Bold" w:cs="Times New Roman" w:hint="default"/>
        <w:b/>
        <w:bCs w:val="0"/>
        <w:i w:val="0"/>
        <w:iCs w:val="0"/>
        <w:caps/>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02"/>
        </w:tabs>
        <w:ind w:left="902" w:hanging="902"/>
      </w:pPr>
      <w:rPr>
        <w:rFonts w:ascii="Arial" w:hAnsi="Arial" w:hint="default"/>
        <w:b w:val="0"/>
        <w:i w:val="0"/>
        <w:sz w:val="24"/>
      </w:rPr>
    </w:lvl>
    <w:lvl w:ilvl="2">
      <w:start w:val="1"/>
      <w:numFmt w:val="decimal"/>
      <w:lvlText w:val="%1.%2.%3."/>
      <w:lvlJc w:val="left"/>
      <w:pPr>
        <w:tabs>
          <w:tab w:val="num" w:pos="902"/>
        </w:tabs>
        <w:ind w:left="902" w:hanging="902"/>
      </w:pPr>
      <w:rPr>
        <w:rFonts w:ascii="Arial" w:hAnsi="Arial" w:hint="default"/>
        <w:b w:val="0"/>
        <w:i w:val="0"/>
        <w:sz w:val="24"/>
      </w:rPr>
    </w:lvl>
    <w:lvl w:ilvl="3">
      <w:start w:val="1"/>
      <w:numFmt w:val="decimal"/>
      <w:lvlText w:val="%1.%2.%3.%4."/>
      <w:lvlJc w:val="left"/>
      <w:pPr>
        <w:tabs>
          <w:tab w:val="num" w:pos="720"/>
        </w:tabs>
        <w:ind w:left="0" w:firstLine="0"/>
      </w:pPr>
      <w:rPr>
        <w:rFonts w:ascii="Arial" w:hAnsi="Arial" w:hint="default"/>
        <w:b w:val="0"/>
        <w:i w:val="0"/>
        <w:sz w:val="24"/>
      </w:rPr>
    </w:lvl>
    <w:lvl w:ilvl="4">
      <w:start w:val="1"/>
      <w:numFmt w:val="decimal"/>
      <w:lvlText w:val="%1.%2.%3.%4.%5."/>
      <w:lvlJc w:val="left"/>
      <w:pPr>
        <w:tabs>
          <w:tab w:val="num" w:pos="720"/>
        </w:tabs>
        <w:ind w:left="720" w:hanging="720"/>
      </w:pPr>
      <w:rPr>
        <w:rFonts w:ascii="Arial" w:hAnsi="Arial" w:hint="default"/>
        <w:b w:val="0"/>
        <w:i w:val="0"/>
        <w:sz w:val="24"/>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056D4F26"/>
    <w:multiLevelType w:val="multilevel"/>
    <w:tmpl w:val="5EC05464"/>
    <w:lvl w:ilvl="0">
      <w:start w:val="1"/>
      <w:numFmt w:val="decimal"/>
      <w:lvlText w:val="%1"/>
      <w:lvlJc w:val="left"/>
      <w:pPr>
        <w:tabs>
          <w:tab w:val="num" w:pos="1162"/>
        </w:tabs>
        <w:ind w:left="1162" w:hanging="1162"/>
      </w:pPr>
      <w:rPr>
        <w:rFonts w:ascii="Arial Bold" w:hAnsi="Arial Bold" w:cs="Times New Roman" w:hint="default"/>
        <w:b/>
        <w:bCs w:val="0"/>
        <w:i w:val="0"/>
        <w:iCs w:val="0"/>
        <w:caps/>
        <w:smallCaps w:val="0"/>
        <w:strike w:val="0"/>
        <w:dstrike w:val="0"/>
        <w:vanish w:val="0"/>
        <w:color w:val="000000"/>
        <w:spacing w:val="0"/>
        <w:kern w:val="24"/>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360" w:hanging="360"/>
      </w:pPr>
      <w:rPr>
        <w:rFonts w:ascii="Courier New" w:hAnsi="Courier New" w:cs="Courier New" w:hint="default"/>
      </w:rPr>
    </w:lvl>
    <w:lvl w:ilvl="2">
      <w:start w:val="1"/>
      <w:numFmt w:val="decimal"/>
      <w:lvlText w:val="%1.%2.%3."/>
      <w:lvlJc w:val="left"/>
      <w:pPr>
        <w:tabs>
          <w:tab w:val="num" w:pos="1162"/>
        </w:tabs>
        <w:ind w:left="1162" w:hanging="1162"/>
      </w:pPr>
      <w:rPr>
        <w:rFonts w:ascii="Arial" w:hAnsi="Arial" w:hint="default"/>
        <w:b w:val="0"/>
        <w:i w:val="0"/>
        <w:sz w:val="24"/>
      </w:rPr>
    </w:lvl>
    <w:lvl w:ilvl="3">
      <w:start w:val="1"/>
      <w:numFmt w:val="decimal"/>
      <w:lvlText w:val="%1.%2.%3.%4."/>
      <w:lvlJc w:val="left"/>
      <w:pPr>
        <w:tabs>
          <w:tab w:val="num" w:pos="1162"/>
        </w:tabs>
        <w:ind w:left="1162" w:hanging="1162"/>
      </w:pPr>
      <w:rPr>
        <w:rFonts w:ascii="Arial" w:hAnsi="Arial" w:hint="default"/>
        <w:b w:val="0"/>
        <w:i w:val="0"/>
        <w:sz w:val="24"/>
      </w:rPr>
    </w:lvl>
    <w:lvl w:ilvl="4">
      <w:start w:val="1"/>
      <w:numFmt w:val="decimal"/>
      <w:lvlText w:val="%1.%2.%3.%4.%5."/>
      <w:lvlJc w:val="left"/>
      <w:pPr>
        <w:tabs>
          <w:tab w:val="num" w:pos="1162"/>
        </w:tabs>
        <w:ind w:left="1162" w:hanging="1162"/>
      </w:pPr>
      <w:rPr>
        <w:rFonts w:ascii="Arial" w:hAnsi="Arial" w:hint="default"/>
        <w:b w:val="0"/>
        <w:i w:val="0"/>
        <w:sz w:val="24"/>
      </w:rPr>
    </w:lvl>
    <w:lvl w:ilvl="5">
      <w:start w:val="1"/>
      <w:numFmt w:val="decimal"/>
      <w:lvlText w:val="%1.%2.%3.%4.%5.%6."/>
      <w:lvlJc w:val="left"/>
      <w:pPr>
        <w:tabs>
          <w:tab w:val="num" w:pos="1162"/>
        </w:tabs>
        <w:ind w:left="1162" w:hanging="1162"/>
      </w:pPr>
      <w:rPr>
        <w:rFonts w:hint="default"/>
      </w:rPr>
    </w:lvl>
    <w:lvl w:ilvl="6">
      <w:start w:val="1"/>
      <w:numFmt w:val="decimal"/>
      <w:lvlText w:val="%1.%2.%3.%4.%5.%6.%7."/>
      <w:lvlJc w:val="left"/>
      <w:pPr>
        <w:tabs>
          <w:tab w:val="num" w:pos="1162"/>
        </w:tabs>
        <w:ind w:left="1162" w:hanging="1162"/>
      </w:pPr>
      <w:rPr>
        <w:rFonts w:hint="default"/>
      </w:rPr>
    </w:lvl>
    <w:lvl w:ilvl="7">
      <w:start w:val="1"/>
      <w:numFmt w:val="decimal"/>
      <w:lvlText w:val="%1.%2.%3.%4.%5.%6.%7.%8."/>
      <w:lvlJc w:val="left"/>
      <w:pPr>
        <w:tabs>
          <w:tab w:val="num" w:pos="1162"/>
        </w:tabs>
        <w:ind w:left="1162" w:hanging="1162"/>
      </w:pPr>
      <w:rPr>
        <w:rFonts w:hint="default"/>
      </w:rPr>
    </w:lvl>
    <w:lvl w:ilvl="8">
      <w:start w:val="1"/>
      <w:numFmt w:val="decimal"/>
      <w:lvlText w:val="%1.%2.%3.%4.%5.%6.%7.%8.%9."/>
      <w:lvlJc w:val="left"/>
      <w:pPr>
        <w:tabs>
          <w:tab w:val="num" w:pos="1162"/>
        </w:tabs>
        <w:ind w:left="1162" w:hanging="1162"/>
      </w:pPr>
      <w:rPr>
        <w:rFonts w:hint="default"/>
      </w:rPr>
    </w:lvl>
  </w:abstractNum>
  <w:abstractNum w:abstractNumId="5" w15:restartNumberingAfterBreak="0">
    <w:nsid w:val="058D1AD7"/>
    <w:multiLevelType w:val="hybridMultilevel"/>
    <w:tmpl w:val="9ADED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3A49F6"/>
    <w:multiLevelType w:val="hybridMultilevel"/>
    <w:tmpl w:val="2ABCD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250769"/>
    <w:multiLevelType w:val="hybridMultilevel"/>
    <w:tmpl w:val="D53E61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F84B3D"/>
    <w:multiLevelType w:val="hybridMultilevel"/>
    <w:tmpl w:val="721E766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454EFB"/>
    <w:multiLevelType w:val="multilevel"/>
    <w:tmpl w:val="4E1633E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21F3B18"/>
    <w:multiLevelType w:val="multilevel"/>
    <w:tmpl w:val="FE28E694"/>
    <w:lvl w:ilvl="0">
      <w:start w:val="1"/>
      <w:numFmt w:val="decimal"/>
      <w:lvlText w:val="%1."/>
      <w:lvlJc w:val="left"/>
      <w:pPr>
        <w:ind w:left="360" w:hanging="360"/>
      </w:pPr>
      <w:rPr>
        <w:b/>
        <w:sz w:val="28"/>
        <w:szCs w:val="28"/>
      </w:rPr>
    </w:lvl>
    <w:lvl w:ilvl="1">
      <w:start w:val="1"/>
      <w:numFmt w:val="decimal"/>
      <w:lvlText w:val="%1.%2."/>
      <w:lvlJc w:val="left"/>
      <w:pPr>
        <w:ind w:left="432" w:hanging="432"/>
      </w:pPr>
      <w:rPr>
        <w:b w:val="0"/>
        <w:strike w:val="0"/>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6C03C73"/>
    <w:multiLevelType w:val="hybridMultilevel"/>
    <w:tmpl w:val="AA48F99C"/>
    <w:lvl w:ilvl="0" w:tplc="AABA220C">
      <w:start w:val="1"/>
      <w:numFmt w:val="bullet"/>
      <w:lvlText w:val=""/>
      <w:lvlJc w:val="left"/>
      <w:pPr>
        <w:tabs>
          <w:tab w:val="num" w:pos="2160"/>
        </w:tabs>
        <w:ind w:left="2160" w:hanging="360"/>
      </w:pPr>
      <w:rPr>
        <w:rFonts w:ascii="Symbol" w:hAnsi="Symbol" w:hint="default"/>
        <w:b w:val="0"/>
        <w:i w:val="0"/>
        <w:sz w:val="22"/>
      </w:rPr>
    </w:lvl>
    <w:lvl w:ilvl="1" w:tplc="08090003">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27117F3A"/>
    <w:multiLevelType w:val="multilevel"/>
    <w:tmpl w:val="99EA2BC4"/>
    <w:lvl w:ilvl="0">
      <w:start w:val="1"/>
      <w:numFmt w:val="decimal"/>
      <w:pStyle w:val="CCGHeader1numbered"/>
      <w:lvlText w:val="%1."/>
      <w:lvlJc w:val="left"/>
      <w:pPr>
        <w:ind w:left="851" w:hanging="851"/>
      </w:pPr>
      <w:rPr>
        <w:rFonts w:hint="default"/>
      </w:rPr>
    </w:lvl>
    <w:lvl w:ilvl="1">
      <w:start w:val="1"/>
      <w:numFmt w:val="decimal"/>
      <w:pStyle w:val="CCGHeader2numbered"/>
      <w:isLgl/>
      <w:lvlText w:val="%1.%2"/>
      <w:lvlJc w:val="left"/>
      <w:pPr>
        <w:ind w:left="851" w:hanging="851"/>
      </w:pPr>
      <w:rPr>
        <w:rFonts w:hint="default"/>
      </w:rPr>
    </w:lvl>
    <w:lvl w:ilvl="2">
      <w:start w:val="1"/>
      <w:numFmt w:val="decimal"/>
      <w:pStyle w:val="CCGHeader3numbered"/>
      <w:isLgl/>
      <w:lvlText w:val="%1.%2.%3"/>
      <w:lvlJc w:val="left"/>
      <w:pPr>
        <w:ind w:left="851" w:hanging="851"/>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79D7ED6"/>
    <w:multiLevelType w:val="multilevel"/>
    <w:tmpl w:val="61C8BE78"/>
    <w:lvl w:ilvl="0">
      <w:start w:val="1"/>
      <w:numFmt w:val="decimal"/>
      <w:lvlText w:val="%1."/>
      <w:lvlJc w:val="left"/>
      <w:pPr>
        <w:tabs>
          <w:tab w:val="num" w:pos="936"/>
        </w:tabs>
        <w:ind w:left="936" w:hanging="936"/>
      </w:pPr>
      <w:rPr>
        <w:rFonts w:ascii="Arial Bold" w:hAnsi="Arial Bold" w:hint="default"/>
        <w:b/>
        <w:bCs w:val="0"/>
        <w:i w:val="0"/>
        <w:iCs w:val="0"/>
        <w:caps w:val="0"/>
        <w:smallCaps w:val="0"/>
        <w:strike w:val="0"/>
        <w:dstrike w:val="0"/>
        <w:vanish w:val="0"/>
        <w:spacing w:val="0"/>
        <w:kern w:val="0"/>
        <w:position w:val="0"/>
        <w:sz w:val="28"/>
        <w:u w:val="none"/>
        <w:vertAlign w:val="baseline"/>
        <w:em w:val="none"/>
      </w:rPr>
    </w:lvl>
    <w:lvl w:ilvl="1">
      <w:start w:val="1"/>
      <w:numFmt w:val="decimal"/>
      <w:pStyle w:val="PolLevel2"/>
      <w:lvlText w:val="%1.%2."/>
      <w:lvlJc w:val="left"/>
      <w:pPr>
        <w:tabs>
          <w:tab w:val="num" w:pos="1162"/>
        </w:tabs>
        <w:ind w:left="1162" w:hanging="1162"/>
      </w:pPr>
      <w:rPr>
        <w:rFonts w:ascii="Arial" w:hAnsi="Arial" w:hint="default"/>
        <w:b w:val="0"/>
        <w:i w:val="0"/>
        <w:sz w:val="24"/>
      </w:rPr>
    </w:lvl>
    <w:lvl w:ilvl="2">
      <w:start w:val="1"/>
      <w:numFmt w:val="decimal"/>
      <w:pStyle w:val="PolLevel3"/>
      <w:lvlText w:val="%1.%2.%3."/>
      <w:lvlJc w:val="left"/>
      <w:pPr>
        <w:tabs>
          <w:tab w:val="num" w:pos="936"/>
        </w:tabs>
        <w:ind w:left="936" w:hanging="936"/>
      </w:pPr>
      <w:rPr>
        <w:rFonts w:ascii="Arial" w:hAnsi="Arial" w:hint="default"/>
        <w:b w:val="0"/>
        <w:i w:val="0"/>
        <w:sz w:val="24"/>
      </w:rPr>
    </w:lvl>
    <w:lvl w:ilvl="3">
      <w:start w:val="1"/>
      <w:numFmt w:val="decimal"/>
      <w:pStyle w:val="PolLevel4"/>
      <w:lvlText w:val="%1.%2.%3.%4."/>
      <w:lvlJc w:val="left"/>
      <w:pPr>
        <w:tabs>
          <w:tab w:val="num" w:pos="936"/>
        </w:tabs>
        <w:ind w:left="936" w:hanging="936"/>
      </w:pPr>
      <w:rPr>
        <w:rFonts w:ascii="Arial" w:hAnsi="Arial" w:hint="default"/>
        <w:b w:val="0"/>
        <w:i w:val="0"/>
        <w:sz w:val="24"/>
      </w:rPr>
    </w:lvl>
    <w:lvl w:ilvl="4">
      <w:start w:val="1"/>
      <w:numFmt w:val="decimal"/>
      <w:lvlText w:val="%1.%2.%3.%4.%5."/>
      <w:lvlJc w:val="left"/>
      <w:pPr>
        <w:tabs>
          <w:tab w:val="num" w:pos="936"/>
        </w:tabs>
        <w:ind w:left="936" w:hanging="936"/>
      </w:pPr>
      <w:rPr>
        <w:rFonts w:ascii="Arial" w:hAnsi="Arial" w:hint="default"/>
        <w:b w:val="0"/>
        <w:i w:val="0"/>
        <w:sz w:val="24"/>
      </w:rPr>
    </w:lvl>
    <w:lvl w:ilvl="5">
      <w:start w:val="1"/>
      <w:numFmt w:val="decimal"/>
      <w:lvlText w:val="%1.%2.%3.%4.%5.%6."/>
      <w:lvlJc w:val="left"/>
      <w:pPr>
        <w:tabs>
          <w:tab w:val="num" w:pos="936"/>
        </w:tabs>
        <w:ind w:left="936" w:hanging="936"/>
      </w:pPr>
      <w:rPr>
        <w:rFonts w:hint="default"/>
      </w:rPr>
    </w:lvl>
    <w:lvl w:ilvl="6">
      <w:start w:val="1"/>
      <w:numFmt w:val="decimal"/>
      <w:lvlText w:val="%1.%2.%3.%4.%5.%6.%7."/>
      <w:lvlJc w:val="left"/>
      <w:pPr>
        <w:tabs>
          <w:tab w:val="num" w:pos="936"/>
        </w:tabs>
        <w:ind w:left="936" w:hanging="936"/>
      </w:pPr>
      <w:rPr>
        <w:rFonts w:hint="default"/>
      </w:rPr>
    </w:lvl>
    <w:lvl w:ilvl="7">
      <w:start w:val="1"/>
      <w:numFmt w:val="decimal"/>
      <w:lvlText w:val="%1.%2.%3.%4.%5.%6.%7.%8."/>
      <w:lvlJc w:val="left"/>
      <w:pPr>
        <w:tabs>
          <w:tab w:val="num" w:pos="936"/>
        </w:tabs>
        <w:ind w:left="936" w:hanging="936"/>
      </w:pPr>
      <w:rPr>
        <w:rFonts w:hint="default"/>
      </w:rPr>
    </w:lvl>
    <w:lvl w:ilvl="8">
      <w:start w:val="1"/>
      <w:numFmt w:val="decimal"/>
      <w:lvlText w:val="%1.%2.%3.%4.%5.%6.%7.%8.%9."/>
      <w:lvlJc w:val="left"/>
      <w:pPr>
        <w:tabs>
          <w:tab w:val="num" w:pos="936"/>
        </w:tabs>
        <w:ind w:left="936" w:hanging="936"/>
      </w:pPr>
      <w:rPr>
        <w:rFonts w:hint="default"/>
      </w:rPr>
    </w:lvl>
  </w:abstractNum>
  <w:abstractNum w:abstractNumId="14" w15:restartNumberingAfterBreak="0">
    <w:nsid w:val="2A8A303D"/>
    <w:multiLevelType w:val="hybridMultilevel"/>
    <w:tmpl w:val="81B0CB7A"/>
    <w:lvl w:ilvl="0" w:tplc="81A8906E">
      <w:numFmt w:val="bullet"/>
      <w:lvlText w:val="•"/>
      <w:lvlJc w:val="left"/>
      <w:pPr>
        <w:ind w:left="2317" w:hanging="1155"/>
      </w:pPr>
      <w:rPr>
        <w:rFonts w:ascii="Arial" w:eastAsia="Times New Roman" w:hAnsi="Arial" w:cs="Arial" w:hint="default"/>
      </w:rPr>
    </w:lvl>
    <w:lvl w:ilvl="1" w:tplc="08090003" w:tentative="1">
      <w:start w:val="1"/>
      <w:numFmt w:val="bullet"/>
      <w:lvlText w:val="o"/>
      <w:lvlJc w:val="left"/>
      <w:pPr>
        <w:ind w:left="2242" w:hanging="360"/>
      </w:pPr>
      <w:rPr>
        <w:rFonts w:ascii="Courier New" w:hAnsi="Courier New" w:cs="Courier New" w:hint="default"/>
      </w:rPr>
    </w:lvl>
    <w:lvl w:ilvl="2" w:tplc="08090005" w:tentative="1">
      <w:start w:val="1"/>
      <w:numFmt w:val="bullet"/>
      <w:lvlText w:val=""/>
      <w:lvlJc w:val="left"/>
      <w:pPr>
        <w:ind w:left="2962" w:hanging="360"/>
      </w:pPr>
      <w:rPr>
        <w:rFonts w:ascii="Wingdings" w:hAnsi="Wingdings" w:hint="default"/>
      </w:rPr>
    </w:lvl>
    <w:lvl w:ilvl="3" w:tplc="08090001" w:tentative="1">
      <w:start w:val="1"/>
      <w:numFmt w:val="bullet"/>
      <w:lvlText w:val=""/>
      <w:lvlJc w:val="left"/>
      <w:pPr>
        <w:ind w:left="3682" w:hanging="360"/>
      </w:pPr>
      <w:rPr>
        <w:rFonts w:ascii="Symbol" w:hAnsi="Symbol" w:hint="default"/>
      </w:rPr>
    </w:lvl>
    <w:lvl w:ilvl="4" w:tplc="08090003" w:tentative="1">
      <w:start w:val="1"/>
      <w:numFmt w:val="bullet"/>
      <w:lvlText w:val="o"/>
      <w:lvlJc w:val="left"/>
      <w:pPr>
        <w:ind w:left="4402" w:hanging="360"/>
      </w:pPr>
      <w:rPr>
        <w:rFonts w:ascii="Courier New" w:hAnsi="Courier New" w:cs="Courier New" w:hint="default"/>
      </w:rPr>
    </w:lvl>
    <w:lvl w:ilvl="5" w:tplc="08090005" w:tentative="1">
      <w:start w:val="1"/>
      <w:numFmt w:val="bullet"/>
      <w:lvlText w:val=""/>
      <w:lvlJc w:val="left"/>
      <w:pPr>
        <w:ind w:left="5122" w:hanging="360"/>
      </w:pPr>
      <w:rPr>
        <w:rFonts w:ascii="Wingdings" w:hAnsi="Wingdings" w:hint="default"/>
      </w:rPr>
    </w:lvl>
    <w:lvl w:ilvl="6" w:tplc="08090001" w:tentative="1">
      <w:start w:val="1"/>
      <w:numFmt w:val="bullet"/>
      <w:lvlText w:val=""/>
      <w:lvlJc w:val="left"/>
      <w:pPr>
        <w:ind w:left="5842" w:hanging="360"/>
      </w:pPr>
      <w:rPr>
        <w:rFonts w:ascii="Symbol" w:hAnsi="Symbol" w:hint="default"/>
      </w:rPr>
    </w:lvl>
    <w:lvl w:ilvl="7" w:tplc="08090003" w:tentative="1">
      <w:start w:val="1"/>
      <w:numFmt w:val="bullet"/>
      <w:lvlText w:val="o"/>
      <w:lvlJc w:val="left"/>
      <w:pPr>
        <w:ind w:left="6562" w:hanging="360"/>
      </w:pPr>
      <w:rPr>
        <w:rFonts w:ascii="Courier New" w:hAnsi="Courier New" w:cs="Courier New" w:hint="default"/>
      </w:rPr>
    </w:lvl>
    <w:lvl w:ilvl="8" w:tplc="08090005" w:tentative="1">
      <w:start w:val="1"/>
      <w:numFmt w:val="bullet"/>
      <w:lvlText w:val=""/>
      <w:lvlJc w:val="left"/>
      <w:pPr>
        <w:ind w:left="7282" w:hanging="360"/>
      </w:pPr>
      <w:rPr>
        <w:rFonts w:ascii="Wingdings" w:hAnsi="Wingdings" w:hint="default"/>
      </w:rPr>
    </w:lvl>
  </w:abstractNum>
  <w:abstractNum w:abstractNumId="15" w15:restartNumberingAfterBreak="0">
    <w:nsid w:val="2FC30839"/>
    <w:multiLevelType w:val="hybridMultilevel"/>
    <w:tmpl w:val="5CB63CD0"/>
    <w:lvl w:ilvl="0" w:tplc="08090001">
      <w:start w:val="1"/>
      <w:numFmt w:val="bullet"/>
      <w:lvlText w:val=""/>
      <w:lvlJc w:val="left"/>
      <w:pPr>
        <w:ind w:left="1919" w:hanging="360"/>
      </w:pPr>
      <w:rPr>
        <w:rFonts w:ascii="Symbol" w:hAnsi="Symbol" w:hint="default"/>
      </w:rPr>
    </w:lvl>
    <w:lvl w:ilvl="1" w:tplc="08090003" w:tentative="1">
      <w:start w:val="1"/>
      <w:numFmt w:val="bullet"/>
      <w:lvlText w:val="o"/>
      <w:lvlJc w:val="left"/>
      <w:pPr>
        <w:ind w:left="2242" w:hanging="360"/>
      </w:pPr>
      <w:rPr>
        <w:rFonts w:ascii="Courier New" w:hAnsi="Courier New" w:cs="Courier New" w:hint="default"/>
      </w:rPr>
    </w:lvl>
    <w:lvl w:ilvl="2" w:tplc="08090005" w:tentative="1">
      <w:start w:val="1"/>
      <w:numFmt w:val="bullet"/>
      <w:lvlText w:val=""/>
      <w:lvlJc w:val="left"/>
      <w:pPr>
        <w:ind w:left="2962" w:hanging="360"/>
      </w:pPr>
      <w:rPr>
        <w:rFonts w:ascii="Wingdings" w:hAnsi="Wingdings" w:hint="default"/>
      </w:rPr>
    </w:lvl>
    <w:lvl w:ilvl="3" w:tplc="08090001" w:tentative="1">
      <w:start w:val="1"/>
      <w:numFmt w:val="bullet"/>
      <w:lvlText w:val=""/>
      <w:lvlJc w:val="left"/>
      <w:pPr>
        <w:ind w:left="3682" w:hanging="360"/>
      </w:pPr>
      <w:rPr>
        <w:rFonts w:ascii="Symbol" w:hAnsi="Symbol" w:hint="default"/>
      </w:rPr>
    </w:lvl>
    <w:lvl w:ilvl="4" w:tplc="08090003" w:tentative="1">
      <w:start w:val="1"/>
      <w:numFmt w:val="bullet"/>
      <w:lvlText w:val="o"/>
      <w:lvlJc w:val="left"/>
      <w:pPr>
        <w:ind w:left="4402" w:hanging="360"/>
      </w:pPr>
      <w:rPr>
        <w:rFonts w:ascii="Courier New" w:hAnsi="Courier New" w:cs="Courier New" w:hint="default"/>
      </w:rPr>
    </w:lvl>
    <w:lvl w:ilvl="5" w:tplc="08090005" w:tentative="1">
      <w:start w:val="1"/>
      <w:numFmt w:val="bullet"/>
      <w:lvlText w:val=""/>
      <w:lvlJc w:val="left"/>
      <w:pPr>
        <w:ind w:left="5122" w:hanging="360"/>
      </w:pPr>
      <w:rPr>
        <w:rFonts w:ascii="Wingdings" w:hAnsi="Wingdings" w:hint="default"/>
      </w:rPr>
    </w:lvl>
    <w:lvl w:ilvl="6" w:tplc="08090001" w:tentative="1">
      <w:start w:val="1"/>
      <w:numFmt w:val="bullet"/>
      <w:lvlText w:val=""/>
      <w:lvlJc w:val="left"/>
      <w:pPr>
        <w:ind w:left="5842" w:hanging="360"/>
      </w:pPr>
      <w:rPr>
        <w:rFonts w:ascii="Symbol" w:hAnsi="Symbol" w:hint="default"/>
      </w:rPr>
    </w:lvl>
    <w:lvl w:ilvl="7" w:tplc="08090003" w:tentative="1">
      <w:start w:val="1"/>
      <w:numFmt w:val="bullet"/>
      <w:lvlText w:val="o"/>
      <w:lvlJc w:val="left"/>
      <w:pPr>
        <w:ind w:left="6562" w:hanging="360"/>
      </w:pPr>
      <w:rPr>
        <w:rFonts w:ascii="Courier New" w:hAnsi="Courier New" w:cs="Courier New" w:hint="default"/>
      </w:rPr>
    </w:lvl>
    <w:lvl w:ilvl="8" w:tplc="08090005" w:tentative="1">
      <w:start w:val="1"/>
      <w:numFmt w:val="bullet"/>
      <w:lvlText w:val=""/>
      <w:lvlJc w:val="left"/>
      <w:pPr>
        <w:ind w:left="7282" w:hanging="360"/>
      </w:pPr>
      <w:rPr>
        <w:rFonts w:ascii="Wingdings" w:hAnsi="Wingdings" w:hint="default"/>
      </w:rPr>
    </w:lvl>
  </w:abstractNum>
  <w:abstractNum w:abstractNumId="16" w15:restartNumberingAfterBreak="0">
    <w:nsid w:val="30556527"/>
    <w:multiLevelType w:val="hybridMultilevel"/>
    <w:tmpl w:val="8F4AA7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0934A2"/>
    <w:multiLevelType w:val="multilevel"/>
    <w:tmpl w:val="7B82D186"/>
    <w:lvl w:ilvl="0">
      <w:start w:val="1"/>
      <w:numFmt w:val="decimal"/>
      <w:lvlText w:val="%1"/>
      <w:lvlJc w:val="left"/>
      <w:pPr>
        <w:tabs>
          <w:tab w:val="num" w:pos="902"/>
        </w:tabs>
        <w:ind w:left="902" w:hanging="902"/>
      </w:pPr>
      <w:rPr>
        <w:rFonts w:ascii="Arial Bold" w:hAnsi="Arial Bold" w:cs="Times New Roman" w:hint="default"/>
        <w:b/>
        <w:bCs w:val="0"/>
        <w:i w:val="0"/>
        <w:iCs w:val="0"/>
        <w:caps/>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720" w:hanging="720"/>
      </w:pPr>
      <w:rPr>
        <w:rFonts w:ascii="Arial" w:hAnsi="Arial" w:hint="default"/>
        <w:b w:val="0"/>
        <w:i w:val="0"/>
        <w:sz w:val="24"/>
      </w:rPr>
    </w:lvl>
    <w:lvl w:ilvl="2">
      <w:start w:val="1"/>
      <w:numFmt w:val="decimal"/>
      <w:lvlText w:val="%1.%2.%3."/>
      <w:lvlJc w:val="left"/>
      <w:pPr>
        <w:tabs>
          <w:tab w:val="num" w:pos="720"/>
        </w:tabs>
        <w:ind w:left="720" w:hanging="720"/>
      </w:pPr>
      <w:rPr>
        <w:rFonts w:ascii="Arial" w:hAnsi="Arial" w:hint="default"/>
        <w:b w:val="0"/>
        <w:i w:val="0"/>
        <w:sz w:val="24"/>
      </w:rPr>
    </w:lvl>
    <w:lvl w:ilvl="3">
      <w:start w:val="1"/>
      <w:numFmt w:val="decimal"/>
      <w:lvlText w:val="%1.%2.%3.%4."/>
      <w:lvlJc w:val="left"/>
      <w:pPr>
        <w:tabs>
          <w:tab w:val="num" w:pos="720"/>
        </w:tabs>
        <w:ind w:left="0" w:firstLine="0"/>
      </w:pPr>
      <w:rPr>
        <w:rFonts w:ascii="Arial" w:hAnsi="Arial" w:hint="default"/>
        <w:b w:val="0"/>
        <w:i w:val="0"/>
        <w:sz w:val="24"/>
      </w:rPr>
    </w:lvl>
    <w:lvl w:ilvl="4">
      <w:start w:val="1"/>
      <w:numFmt w:val="decimal"/>
      <w:lvlText w:val="%1.%2.%3.%4.%5."/>
      <w:lvlJc w:val="left"/>
      <w:pPr>
        <w:tabs>
          <w:tab w:val="num" w:pos="720"/>
        </w:tabs>
        <w:ind w:left="720" w:hanging="720"/>
      </w:pPr>
      <w:rPr>
        <w:rFonts w:ascii="Arial" w:hAnsi="Arial" w:hint="default"/>
        <w:b w:val="0"/>
        <w:i w:val="0"/>
        <w:sz w:val="24"/>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348B6704"/>
    <w:multiLevelType w:val="hybridMultilevel"/>
    <w:tmpl w:val="B010C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1F2938"/>
    <w:multiLevelType w:val="multilevel"/>
    <w:tmpl w:val="48066478"/>
    <w:lvl w:ilvl="0">
      <w:start w:val="1"/>
      <w:numFmt w:val="bullet"/>
      <w:lvlText w:val=""/>
      <w:lvlJc w:val="left"/>
      <w:pPr>
        <w:tabs>
          <w:tab w:val="num" w:pos="2324"/>
        </w:tabs>
        <w:ind w:left="2324" w:hanging="1162"/>
      </w:pPr>
      <w:rPr>
        <w:rFonts w:ascii="Symbol" w:hAnsi="Symbol" w:hint="default"/>
        <w:b/>
        <w:bCs w:val="0"/>
        <w:i w:val="0"/>
        <w:iCs w:val="0"/>
        <w:caps/>
        <w:smallCaps w:val="0"/>
        <w:strike w:val="0"/>
        <w:dstrike w:val="0"/>
        <w:vanish w:val="0"/>
        <w:color w:val="000000"/>
        <w:spacing w:val="0"/>
        <w:kern w:val="24"/>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522" w:hanging="360"/>
      </w:pPr>
      <w:rPr>
        <w:rFonts w:ascii="Courier New" w:hAnsi="Courier New" w:cs="Courier New" w:hint="default"/>
      </w:rPr>
    </w:lvl>
    <w:lvl w:ilvl="2">
      <w:start w:val="1"/>
      <w:numFmt w:val="decimal"/>
      <w:lvlText w:val="%1.%2.%3."/>
      <w:lvlJc w:val="left"/>
      <w:pPr>
        <w:tabs>
          <w:tab w:val="num" w:pos="2324"/>
        </w:tabs>
        <w:ind w:left="2324" w:hanging="1162"/>
      </w:pPr>
      <w:rPr>
        <w:rFonts w:ascii="Arial" w:hAnsi="Arial" w:hint="default"/>
        <w:b w:val="0"/>
        <w:i w:val="0"/>
        <w:sz w:val="24"/>
      </w:rPr>
    </w:lvl>
    <w:lvl w:ilvl="3">
      <w:start w:val="1"/>
      <w:numFmt w:val="decimal"/>
      <w:lvlText w:val="%1.%2.%3.%4."/>
      <w:lvlJc w:val="left"/>
      <w:pPr>
        <w:tabs>
          <w:tab w:val="num" w:pos="2324"/>
        </w:tabs>
        <w:ind w:left="2324" w:hanging="1162"/>
      </w:pPr>
      <w:rPr>
        <w:rFonts w:ascii="Arial" w:hAnsi="Arial" w:hint="default"/>
        <w:b w:val="0"/>
        <w:i w:val="0"/>
        <w:sz w:val="24"/>
      </w:rPr>
    </w:lvl>
    <w:lvl w:ilvl="4">
      <w:start w:val="1"/>
      <w:numFmt w:val="decimal"/>
      <w:lvlText w:val="%1.%2.%3.%4.%5."/>
      <w:lvlJc w:val="left"/>
      <w:pPr>
        <w:tabs>
          <w:tab w:val="num" w:pos="2324"/>
        </w:tabs>
        <w:ind w:left="2324" w:hanging="1162"/>
      </w:pPr>
      <w:rPr>
        <w:rFonts w:ascii="Arial" w:hAnsi="Arial" w:hint="default"/>
        <w:b w:val="0"/>
        <w:i w:val="0"/>
        <w:sz w:val="24"/>
      </w:rPr>
    </w:lvl>
    <w:lvl w:ilvl="5">
      <w:start w:val="1"/>
      <w:numFmt w:val="decimal"/>
      <w:lvlText w:val="%1.%2.%3.%4.%5.%6."/>
      <w:lvlJc w:val="left"/>
      <w:pPr>
        <w:tabs>
          <w:tab w:val="num" w:pos="2324"/>
        </w:tabs>
        <w:ind w:left="2324" w:hanging="1162"/>
      </w:pPr>
      <w:rPr>
        <w:rFonts w:hint="default"/>
      </w:rPr>
    </w:lvl>
    <w:lvl w:ilvl="6">
      <w:start w:val="1"/>
      <w:numFmt w:val="decimal"/>
      <w:lvlText w:val="%1.%2.%3.%4.%5.%6.%7."/>
      <w:lvlJc w:val="left"/>
      <w:pPr>
        <w:tabs>
          <w:tab w:val="num" w:pos="2324"/>
        </w:tabs>
        <w:ind w:left="2324" w:hanging="1162"/>
      </w:pPr>
      <w:rPr>
        <w:rFonts w:hint="default"/>
      </w:rPr>
    </w:lvl>
    <w:lvl w:ilvl="7">
      <w:start w:val="1"/>
      <w:numFmt w:val="decimal"/>
      <w:lvlText w:val="%1.%2.%3.%4.%5.%6.%7.%8."/>
      <w:lvlJc w:val="left"/>
      <w:pPr>
        <w:tabs>
          <w:tab w:val="num" w:pos="2324"/>
        </w:tabs>
        <w:ind w:left="2324" w:hanging="1162"/>
      </w:pPr>
      <w:rPr>
        <w:rFonts w:hint="default"/>
      </w:rPr>
    </w:lvl>
    <w:lvl w:ilvl="8">
      <w:start w:val="1"/>
      <w:numFmt w:val="decimal"/>
      <w:lvlText w:val="%1.%2.%3.%4.%5.%6.%7.%8.%9."/>
      <w:lvlJc w:val="left"/>
      <w:pPr>
        <w:tabs>
          <w:tab w:val="num" w:pos="2324"/>
        </w:tabs>
        <w:ind w:left="2324" w:hanging="1162"/>
      </w:pPr>
      <w:rPr>
        <w:rFonts w:hint="default"/>
      </w:rPr>
    </w:lvl>
  </w:abstractNum>
  <w:abstractNum w:abstractNumId="20" w15:restartNumberingAfterBreak="0">
    <w:nsid w:val="38526FD8"/>
    <w:multiLevelType w:val="hybridMultilevel"/>
    <w:tmpl w:val="1DB04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6E0312"/>
    <w:multiLevelType w:val="hybridMultilevel"/>
    <w:tmpl w:val="6712B830"/>
    <w:lvl w:ilvl="0" w:tplc="81A8906E">
      <w:numFmt w:val="bullet"/>
      <w:lvlText w:val="•"/>
      <w:lvlJc w:val="left"/>
      <w:pPr>
        <w:ind w:left="1515" w:hanging="1155"/>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BD7A12"/>
    <w:multiLevelType w:val="multilevel"/>
    <w:tmpl w:val="9BF6B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D854DE"/>
    <w:multiLevelType w:val="multilevel"/>
    <w:tmpl w:val="B7C8F55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4" w15:restartNumberingAfterBreak="0">
    <w:nsid w:val="4BFB2958"/>
    <w:multiLevelType w:val="hybridMultilevel"/>
    <w:tmpl w:val="8D903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715008"/>
    <w:multiLevelType w:val="multilevel"/>
    <w:tmpl w:val="2F64A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5B243F"/>
    <w:multiLevelType w:val="multilevel"/>
    <w:tmpl w:val="11ECE5B6"/>
    <w:lvl w:ilvl="0">
      <w:start w:val="1"/>
      <w:numFmt w:val="decimal"/>
      <w:lvlText w:val="%1"/>
      <w:lvlJc w:val="left"/>
      <w:pPr>
        <w:tabs>
          <w:tab w:val="num" w:pos="902"/>
        </w:tabs>
        <w:ind w:left="902" w:hanging="902"/>
      </w:pPr>
      <w:rPr>
        <w:rFonts w:ascii="Arial Bold" w:hAnsi="Arial Bold" w:cs="Times New Roman" w:hint="default"/>
        <w:b/>
        <w:bCs w:val="0"/>
        <w:i w:val="0"/>
        <w:iCs w:val="0"/>
        <w:caps/>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02"/>
        </w:tabs>
        <w:ind w:left="902" w:hanging="902"/>
      </w:pPr>
      <w:rPr>
        <w:rFonts w:ascii="Arial" w:hAnsi="Arial" w:hint="default"/>
        <w:b w:val="0"/>
        <w:i w:val="0"/>
        <w:sz w:val="24"/>
      </w:rPr>
    </w:lvl>
    <w:lvl w:ilvl="2">
      <w:start w:val="1"/>
      <w:numFmt w:val="decimal"/>
      <w:lvlText w:val="%1.%2.%3."/>
      <w:lvlJc w:val="left"/>
      <w:pPr>
        <w:tabs>
          <w:tab w:val="num" w:pos="902"/>
        </w:tabs>
        <w:ind w:left="902" w:hanging="902"/>
      </w:pPr>
      <w:rPr>
        <w:rFonts w:ascii="Arial" w:hAnsi="Arial" w:hint="default"/>
        <w:b w:val="0"/>
        <w:i w:val="0"/>
        <w:sz w:val="24"/>
      </w:rPr>
    </w:lvl>
    <w:lvl w:ilvl="3">
      <w:start w:val="1"/>
      <w:numFmt w:val="decimal"/>
      <w:lvlText w:val="%1.%2.%3.%4."/>
      <w:lvlJc w:val="left"/>
      <w:pPr>
        <w:tabs>
          <w:tab w:val="num" w:pos="720"/>
        </w:tabs>
        <w:ind w:left="0" w:firstLine="0"/>
      </w:pPr>
      <w:rPr>
        <w:rFonts w:ascii="Arial" w:hAnsi="Arial" w:hint="default"/>
        <w:b w:val="0"/>
        <w:i w:val="0"/>
        <w:sz w:val="24"/>
      </w:rPr>
    </w:lvl>
    <w:lvl w:ilvl="4">
      <w:start w:val="1"/>
      <w:numFmt w:val="decimal"/>
      <w:lvlText w:val="%1.%2.%3.%4.%5."/>
      <w:lvlJc w:val="left"/>
      <w:pPr>
        <w:tabs>
          <w:tab w:val="num" w:pos="720"/>
        </w:tabs>
        <w:ind w:left="720" w:hanging="720"/>
      </w:pPr>
      <w:rPr>
        <w:rFonts w:ascii="Arial" w:hAnsi="Arial" w:hint="default"/>
        <w:b w:val="0"/>
        <w:i w:val="0"/>
        <w:sz w:val="24"/>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15:restartNumberingAfterBreak="0">
    <w:nsid w:val="561E0FA2"/>
    <w:multiLevelType w:val="multilevel"/>
    <w:tmpl w:val="86A039D6"/>
    <w:lvl w:ilvl="0">
      <w:start w:val="1"/>
      <w:numFmt w:val="decimal"/>
      <w:lvlText w:val="%1"/>
      <w:lvlJc w:val="left"/>
      <w:pPr>
        <w:tabs>
          <w:tab w:val="num" w:pos="1162"/>
        </w:tabs>
        <w:ind w:left="1162" w:hanging="1162"/>
      </w:pPr>
      <w:rPr>
        <w:rFonts w:ascii="Arial Bold" w:hAnsi="Arial Bold" w:cs="Times New Roman" w:hint="default"/>
        <w:b/>
        <w:bCs w:val="0"/>
        <w:i w:val="0"/>
        <w:iCs w:val="0"/>
        <w:caps/>
        <w:smallCaps w:val="0"/>
        <w:strike w:val="0"/>
        <w:dstrike w:val="0"/>
        <w:vanish w:val="0"/>
        <w:color w:val="000000"/>
        <w:spacing w:val="0"/>
        <w:kern w:val="24"/>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62"/>
        </w:tabs>
        <w:ind w:left="1162" w:hanging="1162"/>
      </w:pPr>
      <w:rPr>
        <w:rFonts w:ascii="Arial" w:hAnsi="Arial" w:hint="default"/>
        <w:b w:val="0"/>
        <w:i w:val="0"/>
        <w:sz w:val="24"/>
      </w:rPr>
    </w:lvl>
    <w:lvl w:ilvl="2">
      <w:start w:val="1"/>
      <w:numFmt w:val="decimal"/>
      <w:lvlText w:val="%1.%2.%3."/>
      <w:lvlJc w:val="left"/>
      <w:pPr>
        <w:tabs>
          <w:tab w:val="num" w:pos="1162"/>
        </w:tabs>
        <w:ind w:left="1162" w:hanging="1162"/>
      </w:pPr>
      <w:rPr>
        <w:rFonts w:ascii="Arial" w:hAnsi="Arial" w:hint="default"/>
        <w:b w:val="0"/>
        <w:i w:val="0"/>
        <w:sz w:val="24"/>
      </w:rPr>
    </w:lvl>
    <w:lvl w:ilvl="3">
      <w:start w:val="1"/>
      <w:numFmt w:val="decimal"/>
      <w:lvlText w:val="%1.%2.%3.%4."/>
      <w:lvlJc w:val="left"/>
      <w:pPr>
        <w:tabs>
          <w:tab w:val="num" w:pos="1162"/>
        </w:tabs>
        <w:ind w:left="1162" w:hanging="1162"/>
      </w:pPr>
      <w:rPr>
        <w:rFonts w:ascii="Arial" w:hAnsi="Arial" w:hint="default"/>
        <w:b w:val="0"/>
        <w:i w:val="0"/>
        <w:sz w:val="24"/>
      </w:rPr>
    </w:lvl>
    <w:lvl w:ilvl="4">
      <w:start w:val="1"/>
      <w:numFmt w:val="decimal"/>
      <w:lvlText w:val="%1.%2.%3.%4.%5."/>
      <w:lvlJc w:val="left"/>
      <w:pPr>
        <w:tabs>
          <w:tab w:val="num" w:pos="1162"/>
        </w:tabs>
        <w:ind w:left="1162" w:hanging="1162"/>
      </w:pPr>
      <w:rPr>
        <w:rFonts w:ascii="Arial" w:hAnsi="Arial" w:hint="default"/>
        <w:b w:val="0"/>
        <w:i w:val="0"/>
        <w:sz w:val="24"/>
      </w:rPr>
    </w:lvl>
    <w:lvl w:ilvl="5">
      <w:start w:val="1"/>
      <w:numFmt w:val="decimal"/>
      <w:lvlText w:val="%1.%2.%3.%4.%5.%6."/>
      <w:lvlJc w:val="left"/>
      <w:pPr>
        <w:tabs>
          <w:tab w:val="num" w:pos="1162"/>
        </w:tabs>
        <w:ind w:left="1162" w:hanging="1162"/>
      </w:pPr>
      <w:rPr>
        <w:rFonts w:hint="default"/>
      </w:rPr>
    </w:lvl>
    <w:lvl w:ilvl="6">
      <w:start w:val="1"/>
      <w:numFmt w:val="decimal"/>
      <w:lvlText w:val="%1.%2.%3.%4.%5.%6.%7."/>
      <w:lvlJc w:val="left"/>
      <w:pPr>
        <w:tabs>
          <w:tab w:val="num" w:pos="1162"/>
        </w:tabs>
        <w:ind w:left="1162" w:hanging="1162"/>
      </w:pPr>
      <w:rPr>
        <w:rFonts w:hint="default"/>
      </w:rPr>
    </w:lvl>
    <w:lvl w:ilvl="7">
      <w:start w:val="1"/>
      <w:numFmt w:val="decimal"/>
      <w:lvlText w:val="%1.%2.%3.%4.%5.%6.%7.%8."/>
      <w:lvlJc w:val="left"/>
      <w:pPr>
        <w:tabs>
          <w:tab w:val="num" w:pos="1162"/>
        </w:tabs>
        <w:ind w:left="1162" w:hanging="1162"/>
      </w:pPr>
      <w:rPr>
        <w:rFonts w:hint="default"/>
      </w:rPr>
    </w:lvl>
    <w:lvl w:ilvl="8">
      <w:start w:val="1"/>
      <w:numFmt w:val="decimal"/>
      <w:lvlText w:val="%1.%2.%3.%4.%5.%6.%7.%8.%9."/>
      <w:lvlJc w:val="left"/>
      <w:pPr>
        <w:tabs>
          <w:tab w:val="num" w:pos="1162"/>
        </w:tabs>
        <w:ind w:left="1162" w:hanging="1162"/>
      </w:pPr>
      <w:rPr>
        <w:rFonts w:hint="default"/>
      </w:rPr>
    </w:lvl>
  </w:abstractNum>
  <w:abstractNum w:abstractNumId="28" w15:restartNumberingAfterBreak="0">
    <w:nsid w:val="56BD4E01"/>
    <w:multiLevelType w:val="multilevel"/>
    <w:tmpl w:val="C69A98EA"/>
    <w:lvl w:ilvl="0">
      <w:start w:val="1"/>
      <w:numFmt w:val="decimal"/>
      <w:lvlText w:val="%1"/>
      <w:lvlJc w:val="left"/>
      <w:pPr>
        <w:tabs>
          <w:tab w:val="num" w:pos="902"/>
        </w:tabs>
        <w:ind w:left="902" w:hanging="902"/>
      </w:pPr>
      <w:rPr>
        <w:rFonts w:ascii="Arial Bold" w:hAnsi="Arial Bold" w:cs="Times New Roman" w:hint="default"/>
        <w:b/>
        <w:bCs w:val="0"/>
        <w:i w:val="0"/>
        <w:iCs w:val="0"/>
        <w:caps/>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720" w:hanging="720"/>
      </w:pPr>
      <w:rPr>
        <w:rFonts w:ascii="Arial" w:hAnsi="Arial" w:hint="default"/>
        <w:b w:val="0"/>
        <w:i w:val="0"/>
        <w:sz w:val="24"/>
      </w:rPr>
    </w:lvl>
    <w:lvl w:ilvl="2">
      <w:start w:val="1"/>
      <w:numFmt w:val="decimal"/>
      <w:lvlText w:val="%1.%2.%3."/>
      <w:lvlJc w:val="left"/>
      <w:pPr>
        <w:tabs>
          <w:tab w:val="num" w:pos="720"/>
        </w:tabs>
        <w:ind w:left="720" w:hanging="720"/>
      </w:pPr>
      <w:rPr>
        <w:rFonts w:ascii="Arial" w:hAnsi="Arial" w:hint="default"/>
        <w:b w:val="0"/>
        <w:i w:val="0"/>
        <w:sz w:val="24"/>
      </w:rPr>
    </w:lvl>
    <w:lvl w:ilvl="3">
      <w:start w:val="1"/>
      <w:numFmt w:val="decimal"/>
      <w:lvlText w:val="%1.%2.%3.%4."/>
      <w:lvlJc w:val="left"/>
      <w:pPr>
        <w:tabs>
          <w:tab w:val="num" w:pos="720"/>
        </w:tabs>
        <w:ind w:left="0" w:firstLine="0"/>
      </w:pPr>
      <w:rPr>
        <w:rFonts w:ascii="Arial" w:hAnsi="Arial" w:hint="default"/>
        <w:b w:val="0"/>
        <w:i w:val="0"/>
        <w:sz w:val="24"/>
      </w:rPr>
    </w:lvl>
    <w:lvl w:ilvl="4">
      <w:start w:val="1"/>
      <w:numFmt w:val="decimal"/>
      <w:lvlText w:val="%1.%2.%3.%4.%5."/>
      <w:lvlJc w:val="left"/>
      <w:pPr>
        <w:tabs>
          <w:tab w:val="num" w:pos="720"/>
        </w:tabs>
        <w:ind w:left="720" w:hanging="720"/>
      </w:pPr>
      <w:rPr>
        <w:rFonts w:ascii="Arial" w:hAnsi="Arial" w:hint="default"/>
        <w:b w:val="0"/>
        <w:i w:val="0"/>
        <w:sz w:val="24"/>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15:restartNumberingAfterBreak="0">
    <w:nsid w:val="58EC1CB7"/>
    <w:multiLevelType w:val="multilevel"/>
    <w:tmpl w:val="A8B60322"/>
    <w:lvl w:ilvl="0">
      <w:start w:val="1"/>
      <w:numFmt w:val="decimal"/>
      <w:pStyle w:val="AppHead1"/>
      <w:isLgl/>
      <w:suff w:val="space"/>
      <w:lvlText w:val="%1."/>
      <w:lvlJc w:val="left"/>
      <w:pPr>
        <w:ind w:left="432" w:hanging="432"/>
      </w:pPr>
      <w:rPr>
        <w:rFonts w:hint="default"/>
      </w:rPr>
    </w:lvl>
    <w:lvl w:ilvl="1">
      <w:start w:val="1"/>
      <w:numFmt w:val="decimal"/>
      <w:pStyle w:val="AppHead2"/>
      <w:suff w:val="space"/>
      <w:lvlText w:val="%1.%2"/>
      <w:lvlJc w:val="left"/>
      <w:pPr>
        <w:ind w:left="576" w:hanging="576"/>
      </w:pPr>
      <w:rPr>
        <w:rFonts w:hint="default"/>
      </w:rPr>
    </w:lvl>
    <w:lvl w:ilvl="2">
      <w:start w:val="1"/>
      <w:numFmt w:val="decimal"/>
      <w:pStyle w:val="AppHead3"/>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5A2623AA"/>
    <w:multiLevelType w:val="multilevel"/>
    <w:tmpl w:val="48066478"/>
    <w:lvl w:ilvl="0">
      <w:start w:val="1"/>
      <w:numFmt w:val="bullet"/>
      <w:lvlText w:val=""/>
      <w:lvlJc w:val="left"/>
      <w:pPr>
        <w:tabs>
          <w:tab w:val="num" w:pos="2324"/>
        </w:tabs>
        <w:ind w:left="2324" w:hanging="1162"/>
      </w:pPr>
      <w:rPr>
        <w:rFonts w:ascii="Symbol" w:hAnsi="Symbol" w:hint="default"/>
        <w:b/>
        <w:bCs w:val="0"/>
        <w:i w:val="0"/>
        <w:iCs w:val="0"/>
        <w:caps/>
        <w:smallCaps w:val="0"/>
        <w:strike w:val="0"/>
        <w:dstrike w:val="0"/>
        <w:vanish w:val="0"/>
        <w:color w:val="000000"/>
        <w:spacing w:val="0"/>
        <w:kern w:val="24"/>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522" w:hanging="360"/>
      </w:pPr>
      <w:rPr>
        <w:rFonts w:ascii="Courier New" w:hAnsi="Courier New" w:cs="Courier New" w:hint="default"/>
      </w:rPr>
    </w:lvl>
    <w:lvl w:ilvl="2">
      <w:start w:val="1"/>
      <w:numFmt w:val="decimal"/>
      <w:lvlText w:val="%1.%2.%3."/>
      <w:lvlJc w:val="left"/>
      <w:pPr>
        <w:tabs>
          <w:tab w:val="num" w:pos="2324"/>
        </w:tabs>
        <w:ind w:left="2324" w:hanging="1162"/>
      </w:pPr>
      <w:rPr>
        <w:rFonts w:ascii="Arial" w:hAnsi="Arial" w:hint="default"/>
        <w:b w:val="0"/>
        <w:i w:val="0"/>
        <w:sz w:val="24"/>
      </w:rPr>
    </w:lvl>
    <w:lvl w:ilvl="3">
      <w:start w:val="1"/>
      <w:numFmt w:val="decimal"/>
      <w:lvlText w:val="%1.%2.%3.%4."/>
      <w:lvlJc w:val="left"/>
      <w:pPr>
        <w:tabs>
          <w:tab w:val="num" w:pos="2324"/>
        </w:tabs>
        <w:ind w:left="2324" w:hanging="1162"/>
      </w:pPr>
      <w:rPr>
        <w:rFonts w:ascii="Arial" w:hAnsi="Arial" w:hint="default"/>
        <w:b w:val="0"/>
        <w:i w:val="0"/>
        <w:sz w:val="24"/>
      </w:rPr>
    </w:lvl>
    <w:lvl w:ilvl="4">
      <w:start w:val="1"/>
      <w:numFmt w:val="decimal"/>
      <w:lvlText w:val="%1.%2.%3.%4.%5."/>
      <w:lvlJc w:val="left"/>
      <w:pPr>
        <w:tabs>
          <w:tab w:val="num" w:pos="2324"/>
        </w:tabs>
        <w:ind w:left="2324" w:hanging="1162"/>
      </w:pPr>
      <w:rPr>
        <w:rFonts w:ascii="Arial" w:hAnsi="Arial" w:hint="default"/>
        <w:b w:val="0"/>
        <w:i w:val="0"/>
        <w:sz w:val="24"/>
      </w:rPr>
    </w:lvl>
    <w:lvl w:ilvl="5">
      <w:start w:val="1"/>
      <w:numFmt w:val="decimal"/>
      <w:lvlText w:val="%1.%2.%3.%4.%5.%6."/>
      <w:lvlJc w:val="left"/>
      <w:pPr>
        <w:tabs>
          <w:tab w:val="num" w:pos="2324"/>
        </w:tabs>
        <w:ind w:left="2324" w:hanging="1162"/>
      </w:pPr>
      <w:rPr>
        <w:rFonts w:hint="default"/>
      </w:rPr>
    </w:lvl>
    <w:lvl w:ilvl="6">
      <w:start w:val="1"/>
      <w:numFmt w:val="decimal"/>
      <w:lvlText w:val="%1.%2.%3.%4.%5.%6.%7."/>
      <w:lvlJc w:val="left"/>
      <w:pPr>
        <w:tabs>
          <w:tab w:val="num" w:pos="2324"/>
        </w:tabs>
        <w:ind w:left="2324" w:hanging="1162"/>
      </w:pPr>
      <w:rPr>
        <w:rFonts w:hint="default"/>
      </w:rPr>
    </w:lvl>
    <w:lvl w:ilvl="7">
      <w:start w:val="1"/>
      <w:numFmt w:val="decimal"/>
      <w:lvlText w:val="%1.%2.%3.%4.%5.%6.%7.%8."/>
      <w:lvlJc w:val="left"/>
      <w:pPr>
        <w:tabs>
          <w:tab w:val="num" w:pos="2324"/>
        </w:tabs>
        <w:ind w:left="2324" w:hanging="1162"/>
      </w:pPr>
      <w:rPr>
        <w:rFonts w:hint="default"/>
      </w:rPr>
    </w:lvl>
    <w:lvl w:ilvl="8">
      <w:start w:val="1"/>
      <w:numFmt w:val="decimal"/>
      <w:lvlText w:val="%1.%2.%3.%4.%5.%6.%7.%8.%9."/>
      <w:lvlJc w:val="left"/>
      <w:pPr>
        <w:tabs>
          <w:tab w:val="num" w:pos="2324"/>
        </w:tabs>
        <w:ind w:left="2324" w:hanging="1162"/>
      </w:pPr>
      <w:rPr>
        <w:rFonts w:hint="default"/>
      </w:rPr>
    </w:lvl>
  </w:abstractNum>
  <w:abstractNum w:abstractNumId="31" w15:restartNumberingAfterBreak="0">
    <w:nsid w:val="5AC61A0A"/>
    <w:multiLevelType w:val="multilevel"/>
    <w:tmpl w:val="6DE8F2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14E3769"/>
    <w:multiLevelType w:val="hybridMultilevel"/>
    <w:tmpl w:val="DD467E5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3" w15:restartNumberingAfterBreak="0">
    <w:nsid w:val="6575014E"/>
    <w:multiLevelType w:val="multilevel"/>
    <w:tmpl w:val="B7C8F55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4" w15:restartNumberingAfterBreak="0">
    <w:nsid w:val="6DA63917"/>
    <w:multiLevelType w:val="multilevel"/>
    <w:tmpl w:val="9F5C0B4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5"/>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F851E72"/>
    <w:multiLevelType w:val="hybridMultilevel"/>
    <w:tmpl w:val="6ADC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DA2393"/>
    <w:multiLevelType w:val="hybridMultilevel"/>
    <w:tmpl w:val="CD327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E668BC"/>
    <w:multiLevelType w:val="hybridMultilevel"/>
    <w:tmpl w:val="3BA8251C"/>
    <w:lvl w:ilvl="0" w:tplc="08090001">
      <w:start w:val="1"/>
      <w:numFmt w:val="bullet"/>
      <w:lvlText w:val=""/>
      <w:lvlJc w:val="left"/>
      <w:pPr>
        <w:ind w:left="2317" w:hanging="1155"/>
      </w:pPr>
      <w:rPr>
        <w:rFonts w:ascii="Symbol" w:hAnsi="Symbol" w:hint="default"/>
      </w:rPr>
    </w:lvl>
    <w:lvl w:ilvl="1" w:tplc="08090003" w:tentative="1">
      <w:start w:val="1"/>
      <w:numFmt w:val="bullet"/>
      <w:lvlText w:val="o"/>
      <w:lvlJc w:val="left"/>
      <w:pPr>
        <w:ind w:left="2242" w:hanging="360"/>
      </w:pPr>
      <w:rPr>
        <w:rFonts w:ascii="Courier New" w:hAnsi="Courier New" w:cs="Courier New" w:hint="default"/>
      </w:rPr>
    </w:lvl>
    <w:lvl w:ilvl="2" w:tplc="08090005" w:tentative="1">
      <w:start w:val="1"/>
      <w:numFmt w:val="bullet"/>
      <w:lvlText w:val=""/>
      <w:lvlJc w:val="left"/>
      <w:pPr>
        <w:ind w:left="2962" w:hanging="360"/>
      </w:pPr>
      <w:rPr>
        <w:rFonts w:ascii="Wingdings" w:hAnsi="Wingdings" w:hint="default"/>
      </w:rPr>
    </w:lvl>
    <w:lvl w:ilvl="3" w:tplc="08090001" w:tentative="1">
      <w:start w:val="1"/>
      <w:numFmt w:val="bullet"/>
      <w:lvlText w:val=""/>
      <w:lvlJc w:val="left"/>
      <w:pPr>
        <w:ind w:left="3682" w:hanging="360"/>
      </w:pPr>
      <w:rPr>
        <w:rFonts w:ascii="Symbol" w:hAnsi="Symbol" w:hint="default"/>
      </w:rPr>
    </w:lvl>
    <w:lvl w:ilvl="4" w:tplc="08090003" w:tentative="1">
      <w:start w:val="1"/>
      <w:numFmt w:val="bullet"/>
      <w:lvlText w:val="o"/>
      <w:lvlJc w:val="left"/>
      <w:pPr>
        <w:ind w:left="4402" w:hanging="360"/>
      </w:pPr>
      <w:rPr>
        <w:rFonts w:ascii="Courier New" w:hAnsi="Courier New" w:cs="Courier New" w:hint="default"/>
      </w:rPr>
    </w:lvl>
    <w:lvl w:ilvl="5" w:tplc="08090005" w:tentative="1">
      <w:start w:val="1"/>
      <w:numFmt w:val="bullet"/>
      <w:lvlText w:val=""/>
      <w:lvlJc w:val="left"/>
      <w:pPr>
        <w:ind w:left="5122" w:hanging="360"/>
      </w:pPr>
      <w:rPr>
        <w:rFonts w:ascii="Wingdings" w:hAnsi="Wingdings" w:hint="default"/>
      </w:rPr>
    </w:lvl>
    <w:lvl w:ilvl="6" w:tplc="08090001" w:tentative="1">
      <w:start w:val="1"/>
      <w:numFmt w:val="bullet"/>
      <w:lvlText w:val=""/>
      <w:lvlJc w:val="left"/>
      <w:pPr>
        <w:ind w:left="5842" w:hanging="360"/>
      </w:pPr>
      <w:rPr>
        <w:rFonts w:ascii="Symbol" w:hAnsi="Symbol" w:hint="default"/>
      </w:rPr>
    </w:lvl>
    <w:lvl w:ilvl="7" w:tplc="08090003" w:tentative="1">
      <w:start w:val="1"/>
      <w:numFmt w:val="bullet"/>
      <w:lvlText w:val="o"/>
      <w:lvlJc w:val="left"/>
      <w:pPr>
        <w:ind w:left="6562" w:hanging="360"/>
      </w:pPr>
      <w:rPr>
        <w:rFonts w:ascii="Courier New" w:hAnsi="Courier New" w:cs="Courier New" w:hint="default"/>
      </w:rPr>
    </w:lvl>
    <w:lvl w:ilvl="8" w:tplc="08090005" w:tentative="1">
      <w:start w:val="1"/>
      <w:numFmt w:val="bullet"/>
      <w:lvlText w:val=""/>
      <w:lvlJc w:val="left"/>
      <w:pPr>
        <w:ind w:left="7282" w:hanging="360"/>
      </w:pPr>
      <w:rPr>
        <w:rFonts w:ascii="Wingdings" w:hAnsi="Wingdings" w:hint="default"/>
      </w:rPr>
    </w:lvl>
  </w:abstractNum>
  <w:abstractNum w:abstractNumId="38" w15:restartNumberingAfterBreak="0">
    <w:nsid w:val="75A878DF"/>
    <w:multiLevelType w:val="multilevel"/>
    <w:tmpl w:val="5EC05464"/>
    <w:lvl w:ilvl="0">
      <w:start w:val="1"/>
      <w:numFmt w:val="decimal"/>
      <w:lvlText w:val="%1"/>
      <w:lvlJc w:val="left"/>
      <w:pPr>
        <w:tabs>
          <w:tab w:val="num" w:pos="2324"/>
        </w:tabs>
        <w:ind w:left="2324" w:hanging="1162"/>
      </w:pPr>
      <w:rPr>
        <w:rFonts w:ascii="Arial Bold" w:hAnsi="Arial Bold" w:cs="Times New Roman" w:hint="default"/>
        <w:b/>
        <w:bCs w:val="0"/>
        <w:i w:val="0"/>
        <w:iCs w:val="0"/>
        <w:caps/>
        <w:smallCaps w:val="0"/>
        <w:strike w:val="0"/>
        <w:dstrike w:val="0"/>
        <w:vanish w:val="0"/>
        <w:color w:val="000000"/>
        <w:spacing w:val="0"/>
        <w:kern w:val="24"/>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522" w:hanging="360"/>
      </w:pPr>
      <w:rPr>
        <w:rFonts w:ascii="Courier New" w:hAnsi="Courier New" w:cs="Courier New" w:hint="default"/>
      </w:rPr>
    </w:lvl>
    <w:lvl w:ilvl="2">
      <w:start w:val="1"/>
      <w:numFmt w:val="decimal"/>
      <w:lvlText w:val="%1.%2.%3."/>
      <w:lvlJc w:val="left"/>
      <w:pPr>
        <w:tabs>
          <w:tab w:val="num" w:pos="2324"/>
        </w:tabs>
        <w:ind w:left="2324" w:hanging="1162"/>
      </w:pPr>
      <w:rPr>
        <w:rFonts w:ascii="Arial" w:hAnsi="Arial" w:hint="default"/>
        <w:b w:val="0"/>
        <w:i w:val="0"/>
        <w:sz w:val="24"/>
      </w:rPr>
    </w:lvl>
    <w:lvl w:ilvl="3">
      <w:start w:val="1"/>
      <w:numFmt w:val="decimal"/>
      <w:lvlText w:val="%1.%2.%3.%4."/>
      <w:lvlJc w:val="left"/>
      <w:pPr>
        <w:tabs>
          <w:tab w:val="num" w:pos="2324"/>
        </w:tabs>
        <w:ind w:left="2324" w:hanging="1162"/>
      </w:pPr>
      <w:rPr>
        <w:rFonts w:ascii="Arial" w:hAnsi="Arial" w:hint="default"/>
        <w:b w:val="0"/>
        <w:i w:val="0"/>
        <w:sz w:val="24"/>
      </w:rPr>
    </w:lvl>
    <w:lvl w:ilvl="4">
      <w:start w:val="1"/>
      <w:numFmt w:val="decimal"/>
      <w:lvlText w:val="%1.%2.%3.%4.%5."/>
      <w:lvlJc w:val="left"/>
      <w:pPr>
        <w:tabs>
          <w:tab w:val="num" w:pos="2324"/>
        </w:tabs>
        <w:ind w:left="2324" w:hanging="1162"/>
      </w:pPr>
      <w:rPr>
        <w:rFonts w:ascii="Arial" w:hAnsi="Arial" w:hint="default"/>
        <w:b w:val="0"/>
        <w:i w:val="0"/>
        <w:sz w:val="24"/>
      </w:rPr>
    </w:lvl>
    <w:lvl w:ilvl="5">
      <w:start w:val="1"/>
      <w:numFmt w:val="decimal"/>
      <w:lvlText w:val="%1.%2.%3.%4.%5.%6."/>
      <w:lvlJc w:val="left"/>
      <w:pPr>
        <w:tabs>
          <w:tab w:val="num" w:pos="2324"/>
        </w:tabs>
        <w:ind w:left="2324" w:hanging="1162"/>
      </w:pPr>
      <w:rPr>
        <w:rFonts w:hint="default"/>
      </w:rPr>
    </w:lvl>
    <w:lvl w:ilvl="6">
      <w:start w:val="1"/>
      <w:numFmt w:val="decimal"/>
      <w:lvlText w:val="%1.%2.%3.%4.%5.%6.%7."/>
      <w:lvlJc w:val="left"/>
      <w:pPr>
        <w:tabs>
          <w:tab w:val="num" w:pos="2324"/>
        </w:tabs>
        <w:ind w:left="2324" w:hanging="1162"/>
      </w:pPr>
      <w:rPr>
        <w:rFonts w:hint="default"/>
      </w:rPr>
    </w:lvl>
    <w:lvl w:ilvl="7">
      <w:start w:val="1"/>
      <w:numFmt w:val="decimal"/>
      <w:lvlText w:val="%1.%2.%3.%4.%5.%6.%7.%8."/>
      <w:lvlJc w:val="left"/>
      <w:pPr>
        <w:tabs>
          <w:tab w:val="num" w:pos="2324"/>
        </w:tabs>
        <w:ind w:left="2324" w:hanging="1162"/>
      </w:pPr>
      <w:rPr>
        <w:rFonts w:hint="default"/>
      </w:rPr>
    </w:lvl>
    <w:lvl w:ilvl="8">
      <w:start w:val="1"/>
      <w:numFmt w:val="decimal"/>
      <w:lvlText w:val="%1.%2.%3.%4.%5.%6.%7.%8.%9."/>
      <w:lvlJc w:val="left"/>
      <w:pPr>
        <w:tabs>
          <w:tab w:val="num" w:pos="2324"/>
        </w:tabs>
        <w:ind w:left="2324" w:hanging="1162"/>
      </w:pPr>
      <w:rPr>
        <w:rFonts w:hint="default"/>
      </w:rPr>
    </w:lvl>
  </w:abstractNum>
  <w:abstractNum w:abstractNumId="39" w15:restartNumberingAfterBreak="0">
    <w:nsid w:val="77791C55"/>
    <w:multiLevelType w:val="hybridMultilevel"/>
    <w:tmpl w:val="41FA5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BA50BE"/>
    <w:multiLevelType w:val="hybridMultilevel"/>
    <w:tmpl w:val="11484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E555A5"/>
    <w:multiLevelType w:val="hybridMultilevel"/>
    <w:tmpl w:val="E1A61EF8"/>
    <w:lvl w:ilvl="0" w:tplc="08090001">
      <w:start w:val="1"/>
      <w:numFmt w:val="bullet"/>
      <w:lvlText w:val=""/>
      <w:lvlJc w:val="left"/>
      <w:pPr>
        <w:tabs>
          <w:tab w:val="num" w:pos="2160"/>
        </w:tabs>
        <w:ind w:left="2160" w:hanging="360"/>
      </w:pPr>
      <w:rPr>
        <w:rFonts w:ascii="Symbol" w:hAnsi="Symbol" w:hint="default"/>
        <w:b w:val="0"/>
        <w:i w:val="0"/>
        <w:sz w:val="22"/>
      </w:rPr>
    </w:lvl>
    <w:lvl w:ilvl="1" w:tplc="08090003">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42" w15:restartNumberingAfterBreak="0">
    <w:nsid w:val="7E567BAD"/>
    <w:multiLevelType w:val="hybridMultilevel"/>
    <w:tmpl w:val="AA0E6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4025907">
    <w:abstractNumId w:val="2"/>
  </w:num>
  <w:num w:numId="2" w16cid:durableId="672031604">
    <w:abstractNumId w:val="27"/>
  </w:num>
  <w:num w:numId="3" w16cid:durableId="1188955824">
    <w:abstractNumId w:val="11"/>
  </w:num>
  <w:num w:numId="4" w16cid:durableId="1436444575">
    <w:abstractNumId w:val="23"/>
  </w:num>
  <w:num w:numId="5" w16cid:durableId="296305045">
    <w:abstractNumId w:val="33"/>
  </w:num>
  <w:num w:numId="6" w16cid:durableId="1641642642">
    <w:abstractNumId w:val="28"/>
  </w:num>
  <w:num w:numId="7" w16cid:durableId="1867062471">
    <w:abstractNumId w:val="17"/>
  </w:num>
  <w:num w:numId="8" w16cid:durableId="511917519">
    <w:abstractNumId w:val="3"/>
  </w:num>
  <w:num w:numId="9" w16cid:durableId="1551460080">
    <w:abstractNumId w:val="26"/>
  </w:num>
  <w:num w:numId="10" w16cid:durableId="1414938810">
    <w:abstractNumId w:val="41"/>
  </w:num>
  <w:num w:numId="11" w16cid:durableId="849759585">
    <w:abstractNumId w:val="27"/>
    <w:lvlOverride w:ilvl="0">
      <w:lvl w:ilvl="0">
        <w:start w:val="1"/>
        <w:numFmt w:val="decimal"/>
        <w:lvlText w:val="%1"/>
        <w:lvlJc w:val="left"/>
        <w:pPr>
          <w:tabs>
            <w:tab w:val="num" w:pos="902"/>
          </w:tabs>
          <w:ind w:left="902" w:hanging="902"/>
        </w:pPr>
        <w:rPr>
          <w:rFonts w:ascii="Arial Bold" w:hAnsi="Arial Bold" w:cs="Times New Roman" w:hint="default"/>
          <w:b/>
          <w:bCs w:val="0"/>
          <w:i w:val="0"/>
          <w:iCs w:val="0"/>
          <w:caps/>
          <w:smallCaps w:val="0"/>
          <w:strike w:val="0"/>
          <w:dstrike w:val="0"/>
          <w:outline w:val="0"/>
          <w:shadow w:val="0"/>
          <w:emboss w:val="0"/>
          <w:imprint w:val="0"/>
          <w:vanish w:val="0"/>
          <w:spacing w:val="0"/>
          <w:kern w:val="24"/>
          <w:position w:val="0"/>
          <w:sz w:val="28"/>
          <w:szCs w:val="28"/>
          <w:u w:val="none"/>
          <w:vertAlign w:val="baseline"/>
          <w:em w:val="none"/>
        </w:rPr>
      </w:lvl>
    </w:lvlOverride>
    <w:lvlOverride w:ilvl="1">
      <w:lvl w:ilvl="1">
        <w:start w:val="1"/>
        <w:numFmt w:val="decimal"/>
        <w:lvlText w:val="%1.%2."/>
        <w:lvlJc w:val="left"/>
        <w:pPr>
          <w:tabs>
            <w:tab w:val="num" w:pos="1162"/>
          </w:tabs>
          <w:ind w:left="1162" w:hanging="1162"/>
        </w:pPr>
        <w:rPr>
          <w:rFonts w:ascii="Arial" w:hAnsi="Arial" w:hint="default"/>
          <w:b w:val="0"/>
          <w:i w:val="0"/>
          <w:sz w:val="24"/>
        </w:rPr>
      </w:lvl>
    </w:lvlOverride>
    <w:lvlOverride w:ilvl="2">
      <w:lvl w:ilvl="2">
        <w:start w:val="1"/>
        <w:numFmt w:val="decimal"/>
        <w:lvlText w:val="%1.%2.%3."/>
        <w:lvlJc w:val="left"/>
        <w:pPr>
          <w:tabs>
            <w:tab w:val="num" w:pos="1162"/>
          </w:tabs>
          <w:ind w:left="1162" w:hanging="1162"/>
        </w:pPr>
        <w:rPr>
          <w:rFonts w:ascii="Arial" w:hAnsi="Arial" w:hint="default"/>
          <w:b w:val="0"/>
          <w:i w:val="0"/>
          <w:sz w:val="24"/>
        </w:rPr>
      </w:lvl>
    </w:lvlOverride>
    <w:lvlOverride w:ilvl="3">
      <w:lvl w:ilvl="3">
        <w:start w:val="1"/>
        <w:numFmt w:val="decimal"/>
        <w:lvlText w:val="%1.%2.%3.%4."/>
        <w:lvlJc w:val="left"/>
        <w:pPr>
          <w:tabs>
            <w:tab w:val="num" w:pos="1162"/>
          </w:tabs>
          <w:ind w:left="1162" w:hanging="1162"/>
        </w:pPr>
        <w:rPr>
          <w:rFonts w:ascii="Arial" w:hAnsi="Arial" w:hint="default"/>
          <w:b w:val="0"/>
          <w:i w:val="0"/>
          <w:sz w:val="24"/>
        </w:rPr>
      </w:lvl>
    </w:lvlOverride>
    <w:lvlOverride w:ilvl="4">
      <w:lvl w:ilvl="4">
        <w:start w:val="1"/>
        <w:numFmt w:val="decimal"/>
        <w:lvlText w:val="%1.%2.%3.%4.%5."/>
        <w:lvlJc w:val="left"/>
        <w:pPr>
          <w:tabs>
            <w:tab w:val="num" w:pos="1162"/>
          </w:tabs>
          <w:ind w:left="1162" w:hanging="1162"/>
        </w:pPr>
        <w:rPr>
          <w:rFonts w:ascii="Arial" w:hAnsi="Arial" w:hint="default"/>
          <w:b w:val="0"/>
          <w:i w:val="0"/>
          <w:sz w:val="24"/>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12" w16cid:durableId="212468943">
    <w:abstractNumId w:val="24"/>
  </w:num>
  <w:num w:numId="13" w16cid:durableId="539781881">
    <w:abstractNumId w:val="21"/>
  </w:num>
  <w:num w:numId="14" w16cid:durableId="1270626902">
    <w:abstractNumId w:val="14"/>
  </w:num>
  <w:num w:numId="15" w16cid:durableId="1904372169">
    <w:abstractNumId w:val="37"/>
  </w:num>
  <w:num w:numId="16" w16cid:durableId="2100329878">
    <w:abstractNumId w:val="27"/>
    <w:lvlOverride w:ilvl="0">
      <w:lvl w:ilvl="0">
        <w:start w:val="1"/>
        <w:numFmt w:val="decimal"/>
        <w:lvlText w:val="%1"/>
        <w:lvlJc w:val="left"/>
        <w:pPr>
          <w:tabs>
            <w:tab w:val="num" w:pos="1162"/>
          </w:tabs>
          <w:ind w:left="1162" w:hanging="1162"/>
        </w:pPr>
        <w:rPr>
          <w:rFonts w:ascii="Arial Bold" w:hAnsi="Arial Bold" w:cs="Times New Roman" w:hint="default"/>
          <w:b/>
          <w:bCs w:val="0"/>
          <w:i w:val="0"/>
          <w:iCs w:val="0"/>
          <w:caps/>
          <w:smallCaps w:val="0"/>
          <w:strike w:val="0"/>
          <w:dstrike w:val="0"/>
          <w:outline w:val="0"/>
          <w:shadow w:val="0"/>
          <w:emboss w:val="0"/>
          <w:imprint w:val="0"/>
          <w:vanish w:val="0"/>
          <w:spacing w:val="0"/>
          <w:kern w:val="24"/>
          <w:position w:val="0"/>
          <w:sz w:val="28"/>
          <w:szCs w:val="28"/>
          <w:u w:val="none"/>
          <w:vertAlign w:val="baseline"/>
          <w:em w:val="none"/>
        </w:rPr>
      </w:lvl>
    </w:lvlOverride>
    <w:lvlOverride w:ilvl="1">
      <w:lvl w:ilvl="1">
        <w:start w:val="1"/>
        <w:numFmt w:val="decimal"/>
        <w:lvlText w:val="%1.%2."/>
        <w:lvlJc w:val="left"/>
        <w:pPr>
          <w:tabs>
            <w:tab w:val="num" w:pos="1162"/>
          </w:tabs>
          <w:ind w:left="1162" w:hanging="1162"/>
        </w:pPr>
        <w:rPr>
          <w:rFonts w:ascii="Arial" w:hAnsi="Arial" w:hint="default"/>
          <w:b w:val="0"/>
          <w:i w:val="0"/>
          <w:sz w:val="24"/>
        </w:rPr>
      </w:lvl>
    </w:lvlOverride>
    <w:lvlOverride w:ilvl="2">
      <w:lvl w:ilvl="2">
        <w:start w:val="1"/>
        <w:numFmt w:val="decimal"/>
        <w:lvlText w:val="%1.%2.%3."/>
        <w:lvlJc w:val="left"/>
        <w:pPr>
          <w:tabs>
            <w:tab w:val="num" w:pos="1162"/>
          </w:tabs>
          <w:ind w:left="1162" w:hanging="1162"/>
        </w:pPr>
        <w:rPr>
          <w:rFonts w:ascii="Arial" w:hAnsi="Arial" w:hint="default"/>
          <w:b w:val="0"/>
          <w:i w:val="0"/>
          <w:sz w:val="24"/>
        </w:rPr>
      </w:lvl>
    </w:lvlOverride>
    <w:lvlOverride w:ilvl="3">
      <w:lvl w:ilvl="3">
        <w:start w:val="1"/>
        <w:numFmt w:val="decimal"/>
        <w:lvlText w:val="%1.%2.%3.%4."/>
        <w:lvlJc w:val="left"/>
        <w:pPr>
          <w:tabs>
            <w:tab w:val="num" w:pos="1162"/>
          </w:tabs>
          <w:ind w:left="1162" w:hanging="1162"/>
        </w:pPr>
        <w:rPr>
          <w:rFonts w:ascii="Arial" w:hAnsi="Arial" w:hint="default"/>
          <w:b w:val="0"/>
          <w:i w:val="0"/>
          <w:sz w:val="24"/>
        </w:rPr>
      </w:lvl>
    </w:lvlOverride>
    <w:lvlOverride w:ilvl="4">
      <w:lvl w:ilvl="4">
        <w:start w:val="1"/>
        <w:numFmt w:val="decimal"/>
        <w:lvlText w:val="%1.%2.%3.%4.%5."/>
        <w:lvlJc w:val="left"/>
        <w:pPr>
          <w:tabs>
            <w:tab w:val="num" w:pos="1162"/>
          </w:tabs>
          <w:ind w:left="1162" w:hanging="1162"/>
        </w:pPr>
        <w:rPr>
          <w:rFonts w:ascii="Arial" w:hAnsi="Arial" w:hint="default"/>
          <w:b w:val="0"/>
          <w:i w:val="0"/>
          <w:sz w:val="24"/>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17" w16cid:durableId="1473906425">
    <w:abstractNumId w:val="15"/>
  </w:num>
  <w:num w:numId="18" w16cid:durableId="759180120">
    <w:abstractNumId w:val="13"/>
  </w:num>
  <w:num w:numId="19" w16cid:durableId="1568422037">
    <w:abstractNumId w:val="29"/>
  </w:num>
  <w:num w:numId="20" w16cid:durableId="1982689123">
    <w:abstractNumId w:val="0"/>
    <w:lvlOverride w:ilvl="0">
      <w:startOverride w:val="1"/>
    </w:lvlOverride>
  </w:num>
  <w:num w:numId="21" w16cid:durableId="481704857">
    <w:abstractNumId w:val="35"/>
  </w:num>
  <w:num w:numId="22" w16cid:durableId="155348239">
    <w:abstractNumId w:val="20"/>
  </w:num>
  <w:num w:numId="23" w16cid:durableId="156655261">
    <w:abstractNumId w:val="12"/>
    <w:lvlOverride w:ilvl="0">
      <w:lvl w:ilvl="0">
        <w:start w:val="1"/>
        <w:numFmt w:val="decimal"/>
        <w:pStyle w:val="CCGHeader1numbered"/>
        <w:lvlText w:val="%1."/>
        <w:lvlJc w:val="left"/>
        <w:pPr>
          <w:ind w:left="1560" w:hanging="851"/>
        </w:pPr>
        <w:rPr>
          <w:rFonts w:hint="default"/>
          <w:color w:val="auto"/>
        </w:rPr>
      </w:lvl>
    </w:lvlOverride>
    <w:lvlOverride w:ilvl="1">
      <w:lvl w:ilvl="1">
        <w:start w:val="1"/>
        <w:numFmt w:val="decimal"/>
        <w:pStyle w:val="CCGHeader2numbered"/>
        <w:isLgl/>
        <w:lvlText w:val="%1.%2"/>
        <w:lvlJc w:val="left"/>
        <w:pPr>
          <w:ind w:left="-7797" w:hanging="851"/>
        </w:pPr>
        <w:rPr>
          <w:rFonts w:hint="default"/>
        </w:rPr>
      </w:lvl>
    </w:lvlOverride>
    <w:lvlOverride w:ilvl="2">
      <w:lvl w:ilvl="2">
        <w:start w:val="1"/>
        <w:numFmt w:val="decimal"/>
        <w:lvlRestart w:val="0"/>
        <w:pStyle w:val="CCGHeader3numbered"/>
        <w:isLgl/>
        <w:lvlText w:val="%1.%2.%3"/>
        <w:lvlJc w:val="left"/>
        <w:pPr>
          <w:ind w:left="-7797" w:hanging="851"/>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isLgl/>
        <w:lvlText w:val="%1.%2.%3.%4"/>
        <w:lvlJc w:val="left"/>
        <w:pPr>
          <w:ind w:left="-7208" w:hanging="1080"/>
        </w:pPr>
        <w:rPr>
          <w:rFonts w:hint="default"/>
        </w:rPr>
      </w:lvl>
    </w:lvlOverride>
    <w:lvlOverride w:ilvl="4">
      <w:lvl w:ilvl="4">
        <w:start w:val="1"/>
        <w:numFmt w:val="decimal"/>
        <w:isLgl/>
        <w:lvlText w:val="%1.%2.%3.%4.%5"/>
        <w:lvlJc w:val="left"/>
        <w:pPr>
          <w:ind w:left="-7208" w:hanging="1080"/>
        </w:pPr>
        <w:rPr>
          <w:rFonts w:hint="default"/>
        </w:rPr>
      </w:lvl>
    </w:lvlOverride>
    <w:lvlOverride w:ilvl="5">
      <w:lvl w:ilvl="5">
        <w:start w:val="1"/>
        <w:numFmt w:val="decimal"/>
        <w:isLgl/>
        <w:lvlText w:val="%1.%2.%3.%4.%5.%6"/>
        <w:lvlJc w:val="left"/>
        <w:pPr>
          <w:ind w:left="-6848" w:hanging="1440"/>
        </w:pPr>
        <w:rPr>
          <w:rFonts w:hint="default"/>
        </w:rPr>
      </w:lvl>
    </w:lvlOverride>
    <w:lvlOverride w:ilvl="6">
      <w:lvl w:ilvl="6">
        <w:start w:val="1"/>
        <w:numFmt w:val="decimal"/>
        <w:isLgl/>
        <w:lvlText w:val="%1.%2.%3.%4.%5.%6.%7"/>
        <w:lvlJc w:val="left"/>
        <w:pPr>
          <w:ind w:left="-6848" w:hanging="1440"/>
        </w:pPr>
        <w:rPr>
          <w:rFonts w:hint="default"/>
        </w:rPr>
      </w:lvl>
    </w:lvlOverride>
    <w:lvlOverride w:ilvl="7">
      <w:lvl w:ilvl="7">
        <w:start w:val="1"/>
        <w:numFmt w:val="decimal"/>
        <w:isLgl/>
        <w:lvlText w:val="%1.%2.%3.%4.%5.%6.%7.%8"/>
        <w:lvlJc w:val="left"/>
        <w:pPr>
          <w:ind w:left="-6488" w:hanging="1800"/>
        </w:pPr>
        <w:rPr>
          <w:rFonts w:hint="default"/>
        </w:rPr>
      </w:lvl>
    </w:lvlOverride>
    <w:lvlOverride w:ilvl="8">
      <w:lvl w:ilvl="8">
        <w:start w:val="1"/>
        <w:numFmt w:val="decimal"/>
        <w:isLgl/>
        <w:lvlText w:val="%1.%2.%3.%4.%5.%6.%7.%8.%9"/>
        <w:lvlJc w:val="left"/>
        <w:pPr>
          <w:ind w:left="-6488" w:hanging="1800"/>
        </w:pPr>
        <w:rPr>
          <w:rFonts w:hint="default"/>
        </w:rPr>
      </w:lvl>
    </w:lvlOverride>
  </w:num>
  <w:num w:numId="24" w16cid:durableId="377169154">
    <w:abstractNumId w:val="6"/>
  </w:num>
  <w:num w:numId="25" w16cid:durableId="1907910222">
    <w:abstractNumId w:val="42"/>
  </w:num>
  <w:num w:numId="26" w16cid:durableId="30887709">
    <w:abstractNumId w:val="1"/>
  </w:num>
  <w:num w:numId="27" w16cid:durableId="1492017748">
    <w:abstractNumId w:val="8"/>
  </w:num>
  <w:num w:numId="28" w16cid:durableId="1305158072">
    <w:abstractNumId w:val="10"/>
  </w:num>
  <w:num w:numId="29" w16cid:durableId="201863895">
    <w:abstractNumId w:val="32"/>
  </w:num>
  <w:num w:numId="30" w16cid:durableId="1284075598">
    <w:abstractNumId w:val="18"/>
  </w:num>
  <w:num w:numId="31" w16cid:durableId="807816294">
    <w:abstractNumId w:val="9"/>
  </w:num>
  <w:num w:numId="32" w16cid:durableId="25643921">
    <w:abstractNumId w:val="34"/>
  </w:num>
  <w:num w:numId="33" w16cid:durableId="906914777">
    <w:abstractNumId w:val="16"/>
  </w:num>
  <w:num w:numId="34" w16cid:durableId="1848782967">
    <w:abstractNumId w:val="7"/>
  </w:num>
  <w:num w:numId="35" w16cid:durableId="1567498409">
    <w:abstractNumId w:val="38"/>
  </w:num>
  <w:num w:numId="36" w16cid:durableId="497618837">
    <w:abstractNumId w:val="4"/>
  </w:num>
  <w:num w:numId="37" w16cid:durableId="82725410">
    <w:abstractNumId w:val="19"/>
  </w:num>
  <w:num w:numId="38" w16cid:durableId="899905541">
    <w:abstractNumId w:val="31"/>
  </w:num>
  <w:num w:numId="39" w16cid:durableId="1244490231">
    <w:abstractNumId w:val="39"/>
  </w:num>
  <w:num w:numId="40" w16cid:durableId="1504517512">
    <w:abstractNumId w:val="30"/>
  </w:num>
  <w:num w:numId="41" w16cid:durableId="1266420062">
    <w:abstractNumId w:val="5"/>
  </w:num>
  <w:num w:numId="42" w16cid:durableId="1911771197">
    <w:abstractNumId w:val="36"/>
  </w:num>
  <w:num w:numId="43" w16cid:durableId="990863389">
    <w:abstractNumId w:val="40"/>
  </w:num>
  <w:num w:numId="44" w16cid:durableId="1745032448">
    <w:abstractNumId w:val="25"/>
  </w:num>
  <w:num w:numId="45" w16cid:durableId="146480948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62"/>
  <w:characterSpacingControl w:val="doNotCompress"/>
  <w:hdrShapeDefaults>
    <o:shapedefaults v:ext="edit" spidmax="2050" style="mso-position-vertical-relative:line"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401"/>
    <w:rsid w:val="000003CE"/>
    <w:rsid w:val="00000605"/>
    <w:rsid w:val="00000CE1"/>
    <w:rsid w:val="0000129D"/>
    <w:rsid w:val="0000486F"/>
    <w:rsid w:val="00006210"/>
    <w:rsid w:val="00006CB4"/>
    <w:rsid w:val="00007210"/>
    <w:rsid w:val="000079A2"/>
    <w:rsid w:val="00007B99"/>
    <w:rsid w:val="00010E7D"/>
    <w:rsid w:val="00011280"/>
    <w:rsid w:val="00011A20"/>
    <w:rsid w:val="00012411"/>
    <w:rsid w:val="000163CE"/>
    <w:rsid w:val="00016F06"/>
    <w:rsid w:val="000209D6"/>
    <w:rsid w:val="000217F9"/>
    <w:rsid w:val="00021F7E"/>
    <w:rsid w:val="0002245B"/>
    <w:rsid w:val="00022582"/>
    <w:rsid w:val="0002281B"/>
    <w:rsid w:val="0002328C"/>
    <w:rsid w:val="00023452"/>
    <w:rsid w:val="0002718F"/>
    <w:rsid w:val="00030295"/>
    <w:rsid w:val="0003155D"/>
    <w:rsid w:val="00032003"/>
    <w:rsid w:val="00033CA2"/>
    <w:rsid w:val="0003642C"/>
    <w:rsid w:val="000365E9"/>
    <w:rsid w:val="000371B4"/>
    <w:rsid w:val="00040846"/>
    <w:rsid w:val="00042635"/>
    <w:rsid w:val="00042C6B"/>
    <w:rsid w:val="00043449"/>
    <w:rsid w:val="00043725"/>
    <w:rsid w:val="000465EA"/>
    <w:rsid w:val="00046DA3"/>
    <w:rsid w:val="00051166"/>
    <w:rsid w:val="0005265B"/>
    <w:rsid w:val="000534C7"/>
    <w:rsid w:val="000557D2"/>
    <w:rsid w:val="000568A6"/>
    <w:rsid w:val="000577F7"/>
    <w:rsid w:val="00057C3E"/>
    <w:rsid w:val="00057E23"/>
    <w:rsid w:val="0006027D"/>
    <w:rsid w:val="00061473"/>
    <w:rsid w:val="000622B5"/>
    <w:rsid w:val="00063CE7"/>
    <w:rsid w:val="0006477B"/>
    <w:rsid w:val="00064E96"/>
    <w:rsid w:val="00065554"/>
    <w:rsid w:val="00066EF1"/>
    <w:rsid w:val="0006747C"/>
    <w:rsid w:val="00067914"/>
    <w:rsid w:val="00070722"/>
    <w:rsid w:val="00071749"/>
    <w:rsid w:val="00072502"/>
    <w:rsid w:val="00074863"/>
    <w:rsid w:val="0007515B"/>
    <w:rsid w:val="00075330"/>
    <w:rsid w:val="00075438"/>
    <w:rsid w:val="0007608D"/>
    <w:rsid w:val="00080044"/>
    <w:rsid w:val="000820E8"/>
    <w:rsid w:val="000824F1"/>
    <w:rsid w:val="00082FE6"/>
    <w:rsid w:val="0008337C"/>
    <w:rsid w:val="00083F08"/>
    <w:rsid w:val="00084527"/>
    <w:rsid w:val="00084D21"/>
    <w:rsid w:val="00086B99"/>
    <w:rsid w:val="0008762B"/>
    <w:rsid w:val="00087FDB"/>
    <w:rsid w:val="00090193"/>
    <w:rsid w:val="00091F4D"/>
    <w:rsid w:val="00092278"/>
    <w:rsid w:val="000928C7"/>
    <w:rsid w:val="00092EA1"/>
    <w:rsid w:val="00093172"/>
    <w:rsid w:val="00094294"/>
    <w:rsid w:val="000944E6"/>
    <w:rsid w:val="000962D1"/>
    <w:rsid w:val="000A078A"/>
    <w:rsid w:val="000A177D"/>
    <w:rsid w:val="000A3074"/>
    <w:rsid w:val="000A36D9"/>
    <w:rsid w:val="000A53CA"/>
    <w:rsid w:val="000A54E1"/>
    <w:rsid w:val="000A54FF"/>
    <w:rsid w:val="000A5705"/>
    <w:rsid w:val="000A70D9"/>
    <w:rsid w:val="000A7738"/>
    <w:rsid w:val="000B0FB6"/>
    <w:rsid w:val="000B1149"/>
    <w:rsid w:val="000B2950"/>
    <w:rsid w:val="000B2ABF"/>
    <w:rsid w:val="000B2D4A"/>
    <w:rsid w:val="000B31FC"/>
    <w:rsid w:val="000B3E4F"/>
    <w:rsid w:val="000B3FE6"/>
    <w:rsid w:val="000B47E8"/>
    <w:rsid w:val="000B4DEB"/>
    <w:rsid w:val="000B50FF"/>
    <w:rsid w:val="000B5390"/>
    <w:rsid w:val="000B568B"/>
    <w:rsid w:val="000B570B"/>
    <w:rsid w:val="000B6DEE"/>
    <w:rsid w:val="000B7F3B"/>
    <w:rsid w:val="000C0575"/>
    <w:rsid w:val="000C336D"/>
    <w:rsid w:val="000C46FB"/>
    <w:rsid w:val="000C518B"/>
    <w:rsid w:val="000C5A46"/>
    <w:rsid w:val="000C6202"/>
    <w:rsid w:val="000C7F29"/>
    <w:rsid w:val="000D0E3F"/>
    <w:rsid w:val="000D1451"/>
    <w:rsid w:val="000D1EF2"/>
    <w:rsid w:val="000D52BB"/>
    <w:rsid w:val="000D5CE0"/>
    <w:rsid w:val="000D5E3D"/>
    <w:rsid w:val="000D6C06"/>
    <w:rsid w:val="000D6ECB"/>
    <w:rsid w:val="000E0240"/>
    <w:rsid w:val="000E1DAD"/>
    <w:rsid w:val="000E26BA"/>
    <w:rsid w:val="000E27E5"/>
    <w:rsid w:val="000E39A5"/>
    <w:rsid w:val="000E40BF"/>
    <w:rsid w:val="000E4791"/>
    <w:rsid w:val="000E4FB8"/>
    <w:rsid w:val="000E53AA"/>
    <w:rsid w:val="000E59C2"/>
    <w:rsid w:val="000E643F"/>
    <w:rsid w:val="000E6C13"/>
    <w:rsid w:val="000F04FA"/>
    <w:rsid w:val="000F167B"/>
    <w:rsid w:val="000F2462"/>
    <w:rsid w:val="000F2BCD"/>
    <w:rsid w:val="000F4067"/>
    <w:rsid w:val="000F585D"/>
    <w:rsid w:val="000F71A9"/>
    <w:rsid w:val="000F75B6"/>
    <w:rsid w:val="00100CA2"/>
    <w:rsid w:val="00101D10"/>
    <w:rsid w:val="00102F91"/>
    <w:rsid w:val="0010386C"/>
    <w:rsid w:val="00104F86"/>
    <w:rsid w:val="00105F86"/>
    <w:rsid w:val="0010709A"/>
    <w:rsid w:val="001127FF"/>
    <w:rsid w:val="00113F66"/>
    <w:rsid w:val="001140E3"/>
    <w:rsid w:val="001142E4"/>
    <w:rsid w:val="00114565"/>
    <w:rsid w:val="0011529A"/>
    <w:rsid w:val="0011583F"/>
    <w:rsid w:val="001162B8"/>
    <w:rsid w:val="0011752C"/>
    <w:rsid w:val="00117D03"/>
    <w:rsid w:val="00117D6E"/>
    <w:rsid w:val="00120D1D"/>
    <w:rsid w:val="00120E36"/>
    <w:rsid w:val="00122B1D"/>
    <w:rsid w:val="001231D2"/>
    <w:rsid w:val="00123B10"/>
    <w:rsid w:val="00123CEC"/>
    <w:rsid w:val="00124042"/>
    <w:rsid w:val="00124418"/>
    <w:rsid w:val="001268D6"/>
    <w:rsid w:val="001272E1"/>
    <w:rsid w:val="00127F09"/>
    <w:rsid w:val="001318E5"/>
    <w:rsid w:val="00131EAD"/>
    <w:rsid w:val="00133179"/>
    <w:rsid w:val="00133498"/>
    <w:rsid w:val="00133C98"/>
    <w:rsid w:val="00134107"/>
    <w:rsid w:val="00136AA6"/>
    <w:rsid w:val="00137595"/>
    <w:rsid w:val="00140779"/>
    <w:rsid w:val="001415B1"/>
    <w:rsid w:val="00141A7A"/>
    <w:rsid w:val="00144AE7"/>
    <w:rsid w:val="00145B0F"/>
    <w:rsid w:val="00146DEE"/>
    <w:rsid w:val="00146F26"/>
    <w:rsid w:val="0014723C"/>
    <w:rsid w:val="00147869"/>
    <w:rsid w:val="00151B9F"/>
    <w:rsid w:val="00151DEA"/>
    <w:rsid w:val="001534E6"/>
    <w:rsid w:val="0015361A"/>
    <w:rsid w:val="00153C0F"/>
    <w:rsid w:val="00153C4B"/>
    <w:rsid w:val="00155033"/>
    <w:rsid w:val="00156DA5"/>
    <w:rsid w:val="00157194"/>
    <w:rsid w:val="00157292"/>
    <w:rsid w:val="00157756"/>
    <w:rsid w:val="00162038"/>
    <w:rsid w:val="00162AD6"/>
    <w:rsid w:val="00162E36"/>
    <w:rsid w:val="00164855"/>
    <w:rsid w:val="001665DF"/>
    <w:rsid w:val="001667B5"/>
    <w:rsid w:val="00166F28"/>
    <w:rsid w:val="00167039"/>
    <w:rsid w:val="00167089"/>
    <w:rsid w:val="00167D42"/>
    <w:rsid w:val="00171667"/>
    <w:rsid w:val="00171AFC"/>
    <w:rsid w:val="00171D6B"/>
    <w:rsid w:val="00172A65"/>
    <w:rsid w:val="001744DC"/>
    <w:rsid w:val="001748F5"/>
    <w:rsid w:val="00174D89"/>
    <w:rsid w:val="00175B94"/>
    <w:rsid w:val="001778BD"/>
    <w:rsid w:val="00180046"/>
    <w:rsid w:val="001808BB"/>
    <w:rsid w:val="001812DD"/>
    <w:rsid w:val="001826D8"/>
    <w:rsid w:val="00182AB3"/>
    <w:rsid w:val="00184924"/>
    <w:rsid w:val="00184E15"/>
    <w:rsid w:val="00185084"/>
    <w:rsid w:val="00185456"/>
    <w:rsid w:val="00186127"/>
    <w:rsid w:val="00193170"/>
    <w:rsid w:val="0019500C"/>
    <w:rsid w:val="00195A3F"/>
    <w:rsid w:val="00195C55"/>
    <w:rsid w:val="00196139"/>
    <w:rsid w:val="00197480"/>
    <w:rsid w:val="00197554"/>
    <w:rsid w:val="00197925"/>
    <w:rsid w:val="001A10B5"/>
    <w:rsid w:val="001A168A"/>
    <w:rsid w:val="001A1C40"/>
    <w:rsid w:val="001A3CAF"/>
    <w:rsid w:val="001A520F"/>
    <w:rsid w:val="001A69A0"/>
    <w:rsid w:val="001A6F2B"/>
    <w:rsid w:val="001B0D68"/>
    <w:rsid w:val="001B0EF7"/>
    <w:rsid w:val="001B1478"/>
    <w:rsid w:val="001B1DE2"/>
    <w:rsid w:val="001B20F5"/>
    <w:rsid w:val="001B2115"/>
    <w:rsid w:val="001B3559"/>
    <w:rsid w:val="001B63A0"/>
    <w:rsid w:val="001B7CBD"/>
    <w:rsid w:val="001C07E1"/>
    <w:rsid w:val="001C1FEE"/>
    <w:rsid w:val="001C33AE"/>
    <w:rsid w:val="001C39B0"/>
    <w:rsid w:val="001C560C"/>
    <w:rsid w:val="001C6D40"/>
    <w:rsid w:val="001C6F31"/>
    <w:rsid w:val="001C7B35"/>
    <w:rsid w:val="001D0E06"/>
    <w:rsid w:val="001D1237"/>
    <w:rsid w:val="001D1919"/>
    <w:rsid w:val="001D2529"/>
    <w:rsid w:val="001D26E4"/>
    <w:rsid w:val="001D3876"/>
    <w:rsid w:val="001D5D67"/>
    <w:rsid w:val="001E008C"/>
    <w:rsid w:val="001E0378"/>
    <w:rsid w:val="001E1855"/>
    <w:rsid w:val="001E2FC0"/>
    <w:rsid w:val="001E47B3"/>
    <w:rsid w:val="001E557D"/>
    <w:rsid w:val="001E56B4"/>
    <w:rsid w:val="001E6AD6"/>
    <w:rsid w:val="001F06A6"/>
    <w:rsid w:val="001F16E1"/>
    <w:rsid w:val="001F175B"/>
    <w:rsid w:val="001F1CE1"/>
    <w:rsid w:val="001F2022"/>
    <w:rsid w:val="001F47AF"/>
    <w:rsid w:val="001F48CC"/>
    <w:rsid w:val="001F4940"/>
    <w:rsid w:val="001F64D4"/>
    <w:rsid w:val="001F67D1"/>
    <w:rsid w:val="001F6EDF"/>
    <w:rsid w:val="002005A0"/>
    <w:rsid w:val="00201257"/>
    <w:rsid w:val="002027FA"/>
    <w:rsid w:val="00202ED3"/>
    <w:rsid w:val="00204003"/>
    <w:rsid w:val="00204005"/>
    <w:rsid w:val="00205E8F"/>
    <w:rsid w:val="002069A3"/>
    <w:rsid w:val="00206D93"/>
    <w:rsid w:val="00207D62"/>
    <w:rsid w:val="002111D3"/>
    <w:rsid w:val="00212919"/>
    <w:rsid w:val="0021459A"/>
    <w:rsid w:val="00214656"/>
    <w:rsid w:val="002209BF"/>
    <w:rsid w:val="0022255A"/>
    <w:rsid w:val="00223EBC"/>
    <w:rsid w:val="00223F51"/>
    <w:rsid w:val="00224556"/>
    <w:rsid w:val="00225B5C"/>
    <w:rsid w:val="002276B2"/>
    <w:rsid w:val="002277F7"/>
    <w:rsid w:val="00227B61"/>
    <w:rsid w:val="00227DC1"/>
    <w:rsid w:val="00231CE0"/>
    <w:rsid w:val="00235614"/>
    <w:rsid w:val="00236606"/>
    <w:rsid w:val="002372BB"/>
    <w:rsid w:val="002401D6"/>
    <w:rsid w:val="00242E00"/>
    <w:rsid w:val="002437FF"/>
    <w:rsid w:val="00243FAA"/>
    <w:rsid w:val="00246597"/>
    <w:rsid w:val="0024673B"/>
    <w:rsid w:val="00247372"/>
    <w:rsid w:val="002506C9"/>
    <w:rsid w:val="00252092"/>
    <w:rsid w:val="00252B60"/>
    <w:rsid w:val="0025361B"/>
    <w:rsid w:val="00253A36"/>
    <w:rsid w:val="002563E2"/>
    <w:rsid w:val="00257D1A"/>
    <w:rsid w:val="00262439"/>
    <w:rsid w:val="002628E9"/>
    <w:rsid w:val="00263C29"/>
    <w:rsid w:val="00264500"/>
    <w:rsid w:val="00265ADE"/>
    <w:rsid w:val="00265EAE"/>
    <w:rsid w:val="00266F24"/>
    <w:rsid w:val="00270D37"/>
    <w:rsid w:val="00271C58"/>
    <w:rsid w:val="002729E1"/>
    <w:rsid w:val="0027311C"/>
    <w:rsid w:val="002733CD"/>
    <w:rsid w:val="00273680"/>
    <w:rsid w:val="0027478B"/>
    <w:rsid w:val="002748EF"/>
    <w:rsid w:val="002752C4"/>
    <w:rsid w:val="00276AF7"/>
    <w:rsid w:val="00277201"/>
    <w:rsid w:val="002776A5"/>
    <w:rsid w:val="002814CA"/>
    <w:rsid w:val="00282FA4"/>
    <w:rsid w:val="00283498"/>
    <w:rsid w:val="00285D48"/>
    <w:rsid w:val="002860E4"/>
    <w:rsid w:val="0028755C"/>
    <w:rsid w:val="00287DA8"/>
    <w:rsid w:val="00291196"/>
    <w:rsid w:val="002911BC"/>
    <w:rsid w:val="00291B1B"/>
    <w:rsid w:val="00291D41"/>
    <w:rsid w:val="00291E1F"/>
    <w:rsid w:val="00291F5D"/>
    <w:rsid w:val="002925A9"/>
    <w:rsid w:val="002934C4"/>
    <w:rsid w:val="00293873"/>
    <w:rsid w:val="00294437"/>
    <w:rsid w:val="0029486A"/>
    <w:rsid w:val="00294E75"/>
    <w:rsid w:val="00295672"/>
    <w:rsid w:val="002A0CA8"/>
    <w:rsid w:val="002A238B"/>
    <w:rsid w:val="002A29F9"/>
    <w:rsid w:val="002A3E43"/>
    <w:rsid w:val="002A5169"/>
    <w:rsid w:val="002A6986"/>
    <w:rsid w:val="002A70D3"/>
    <w:rsid w:val="002B16D3"/>
    <w:rsid w:val="002B2AF6"/>
    <w:rsid w:val="002B4168"/>
    <w:rsid w:val="002B4B1E"/>
    <w:rsid w:val="002B5461"/>
    <w:rsid w:val="002B5FAB"/>
    <w:rsid w:val="002B6944"/>
    <w:rsid w:val="002B6BDA"/>
    <w:rsid w:val="002B6FD3"/>
    <w:rsid w:val="002B7C6C"/>
    <w:rsid w:val="002C0852"/>
    <w:rsid w:val="002C1ECB"/>
    <w:rsid w:val="002C233E"/>
    <w:rsid w:val="002C3A8A"/>
    <w:rsid w:val="002C596F"/>
    <w:rsid w:val="002C5BA4"/>
    <w:rsid w:val="002C5D50"/>
    <w:rsid w:val="002C6F15"/>
    <w:rsid w:val="002D0A9E"/>
    <w:rsid w:val="002D1860"/>
    <w:rsid w:val="002D1DD1"/>
    <w:rsid w:val="002D24C9"/>
    <w:rsid w:val="002D3FBA"/>
    <w:rsid w:val="002D43C2"/>
    <w:rsid w:val="002D5401"/>
    <w:rsid w:val="002D5D75"/>
    <w:rsid w:val="002D6685"/>
    <w:rsid w:val="002D6CAA"/>
    <w:rsid w:val="002D7795"/>
    <w:rsid w:val="002E0F5D"/>
    <w:rsid w:val="002E3212"/>
    <w:rsid w:val="002E3982"/>
    <w:rsid w:val="002E5EFA"/>
    <w:rsid w:val="002E7258"/>
    <w:rsid w:val="002E7311"/>
    <w:rsid w:val="002E7B10"/>
    <w:rsid w:val="002F1BDC"/>
    <w:rsid w:val="002F26E4"/>
    <w:rsid w:val="002F2962"/>
    <w:rsid w:val="002F3DE6"/>
    <w:rsid w:val="002F43B9"/>
    <w:rsid w:val="002F4437"/>
    <w:rsid w:val="002F4E21"/>
    <w:rsid w:val="002F53CF"/>
    <w:rsid w:val="002F599C"/>
    <w:rsid w:val="002F6E80"/>
    <w:rsid w:val="002F7D9D"/>
    <w:rsid w:val="00300666"/>
    <w:rsid w:val="003006ED"/>
    <w:rsid w:val="0030195C"/>
    <w:rsid w:val="00301C40"/>
    <w:rsid w:val="00302E70"/>
    <w:rsid w:val="00303AB8"/>
    <w:rsid w:val="00304595"/>
    <w:rsid w:val="00304DF3"/>
    <w:rsid w:val="0030543B"/>
    <w:rsid w:val="00305EA0"/>
    <w:rsid w:val="00306C33"/>
    <w:rsid w:val="00306CAA"/>
    <w:rsid w:val="0031024D"/>
    <w:rsid w:val="0031171F"/>
    <w:rsid w:val="00312807"/>
    <w:rsid w:val="00312B0C"/>
    <w:rsid w:val="003151C4"/>
    <w:rsid w:val="0031548D"/>
    <w:rsid w:val="00315B79"/>
    <w:rsid w:val="00315DF3"/>
    <w:rsid w:val="003172FD"/>
    <w:rsid w:val="003179EF"/>
    <w:rsid w:val="003224F0"/>
    <w:rsid w:val="00323395"/>
    <w:rsid w:val="00323E3A"/>
    <w:rsid w:val="00324386"/>
    <w:rsid w:val="003301D3"/>
    <w:rsid w:val="00332632"/>
    <w:rsid w:val="003355F0"/>
    <w:rsid w:val="00335677"/>
    <w:rsid w:val="00335E67"/>
    <w:rsid w:val="0033655F"/>
    <w:rsid w:val="00336A1A"/>
    <w:rsid w:val="00336A91"/>
    <w:rsid w:val="0033796A"/>
    <w:rsid w:val="00337996"/>
    <w:rsid w:val="00337A7E"/>
    <w:rsid w:val="00337C03"/>
    <w:rsid w:val="003407EB"/>
    <w:rsid w:val="00340BE4"/>
    <w:rsid w:val="00341037"/>
    <w:rsid w:val="0034387D"/>
    <w:rsid w:val="0034457B"/>
    <w:rsid w:val="00344CCC"/>
    <w:rsid w:val="00344ECE"/>
    <w:rsid w:val="00350A02"/>
    <w:rsid w:val="00350DCE"/>
    <w:rsid w:val="003528FB"/>
    <w:rsid w:val="00352A16"/>
    <w:rsid w:val="00354090"/>
    <w:rsid w:val="00354547"/>
    <w:rsid w:val="00354D44"/>
    <w:rsid w:val="003561FC"/>
    <w:rsid w:val="003569F6"/>
    <w:rsid w:val="003603E8"/>
    <w:rsid w:val="00361377"/>
    <w:rsid w:val="00361AAD"/>
    <w:rsid w:val="00362445"/>
    <w:rsid w:val="00363497"/>
    <w:rsid w:val="00364B00"/>
    <w:rsid w:val="00364CE8"/>
    <w:rsid w:val="003654B1"/>
    <w:rsid w:val="0036718B"/>
    <w:rsid w:val="00367A82"/>
    <w:rsid w:val="00367B64"/>
    <w:rsid w:val="00367EFF"/>
    <w:rsid w:val="00370B93"/>
    <w:rsid w:val="00370C4E"/>
    <w:rsid w:val="00370E32"/>
    <w:rsid w:val="00371A6A"/>
    <w:rsid w:val="00371B37"/>
    <w:rsid w:val="00373F29"/>
    <w:rsid w:val="003744FC"/>
    <w:rsid w:val="00374A4C"/>
    <w:rsid w:val="00374BBF"/>
    <w:rsid w:val="00376726"/>
    <w:rsid w:val="00376DD3"/>
    <w:rsid w:val="00376E18"/>
    <w:rsid w:val="00377167"/>
    <w:rsid w:val="003850A6"/>
    <w:rsid w:val="00385371"/>
    <w:rsid w:val="003856B6"/>
    <w:rsid w:val="00386B7A"/>
    <w:rsid w:val="003871B7"/>
    <w:rsid w:val="00387428"/>
    <w:rsid w:val="00393623"/>
    <w:rsid w:val="00395289"/>
    <w:rsid w:val="003956EA"/>
    <w:rsid w:val="003959F4"/>
    <w:rsid w:val="00396463"/>
    <w:rsid w:val="00397DE1"/>
    <w:rsid w:val="00397F9E"/>
    <w:rsid w:val="003A011A"/>
    <w:rsid w:val="003A2519"/>
    <w:rsid w:val="003A2747"/>
    <w:rsid w:val="003A3FF9"/>
    <w:rsid w:val="003A586D"/>
    <w:rsid w:val="003A589D"/>
    <w:rsid w:val="003A701F"/>
    <w:rsid w:val="003A7241"/>
    <w:rsid w:val="003B032D"/>
    <w:rsid w:val="003B0C9A"/>
    <w:rsid w:val="003B1A47"/>
    <w:rsid w:val="003B1BC3"/>
    <w:rsid w:val="003B1FDC"/>
    <w:rsid w:val="003B20EE"/>
    <w:rsid w:val="003B21B6"/>
    <w:rsid w:val="003B4272"/>
    <w:rsid w:val="003B4534"/>
    <w:rsid w:val="003B4BBC"/>
    <w:rsid w:val="003B6217"/>
    <w:rsid w:val="003B6614"/>
    <w:rsid w:val="003B7683"/>
    <w:rsid w:val="003B7A3E"/>
    <w:rsid w:val="003C0552"/>
    <w:rsid w:val="003C1661"/>
    <w:rsid w:val="003C2C3C"/>
    <w:rsid w:val="003C2FD4"/>
    <w:rsid w:val="003C3825"/>
    <w:rsid w:val="003C4D69"/>
    <w:rsid w:val="003C548A"/>
    <w:rsid w:val="003C5C15"/>
    <w:rsid w:val="003C6284"/>
    <w:rsid w:val="003C66E9"/>
    <w:rsid w:val="003D0053"/>
    <w:rsid w:val="003D0EEF"/>
    <w:rsid w:val="003D2FF7"/>
    <w:rsid w:val="003D3B4B"/>
    <w:rsid w:val="003D5F5E"/>
    <w:rsid w:val="003D68DC"/>
    <w:rsid w:val="003D7A0D"/>
    <w:rsid w:val="003E05F8"/>
    <w:rsid w:val="003E1DC3"/>
    <w:rsid w:val="003E24F2"/>
    <w:rsid w:val="003E323B"/>
    <w:rsid w:val="003E41F9"/>
    <w:rsid w:val="003E4407"/>
    <w:rsid w:val="003E4631"/>
    <w:rsid w:val="003E77F8"/>
    <w:rsid w:val="003F055A"/>
    <w:rsid w:val="003F0B42"/>
    <w:rsid w:val="003F124B"/>
    <w:rsid w:val="003F1B6A"/>
    <w:rsid w:val="003F393B"/>
    <w:rsid w:val="003F505F"/>
    <w:rsid w:val="003F57BF"/>
    <w:rsid w:val="003F633E"/>
    <w:rsid w:val="003F6BA7"/>
    <w:rsid w:val="00400E2A"/>
    <w:rsid w:val="0040126D"/>
    <w:rsid w:val="0040166A"/>
    <w:rsid w:val="004024C7"/>
    <w:rsid w:val="00403616"/>
    <w:rsid w:val="00403B2A"/>
    <w:rsid w:val="00406427"/>
    <w:rsid w:val="0040743E"/>
    <w:rsid w:val="00407D9C"/>
    <w:rsid w:val="00410011"/>
    <w:rsid w:val="0041074A"/>
    <w:rsid w:val="004129CA"/>
    <w:rsid w:val="00413219"/>
    <w:rsid w:val="00415513"/>
    <w:rsid w:val="00416275"/>
    <w:rsid w:val="00416DD4"/>
    <w:rsid w:val="004173B3"/>
    <w:rsid w:val="004202BC"/>
    <w:rsid w:val="0042079D"/>
    <w:rsid w:val="00420E14"/>
    <w:rsid w:val="0042112D"/>
    <w:rsid w:val="004221C5"/>
    <w:rsid w:val="004269E9"/>
    <w:rsid w:val="00426EC9"/>
    <w:rsid w:val="0042707D"/>
    <w:rsid w:val="00430427"/>
    <w:rsid w:val="004306C2"/>
    <w:rsid w:val="004308CC"/>
    <w:rsid w:val="004313FA"/>
    <w:rsid w:val="00431B50"/>
    <w:rsid w:val="004354DB"/>
    <w:rsid w:val="00437390"/>
    <w:rsid w:val="004402AA"/>
    <w:rsid w:val="00440E36"/>
    <w:rsid w:val="00441FD9"/>
    <w:rsid w:val="004421DB"/>
    <w:rsid w:val="004428FF"/>
    <w:rsid w:val="0044323F"/>
    <w:rsid w:val="00447883"/>
    <w:rsid w:val="004507DC"/>
    <w:rsid w:val="00451110"/>
    <w:rsid w:val="004517F8"/>
    <w:rsid w:val="0045465C"/>
    <w:rsid w:val="004557EA"/>
    <w:rsid w:val="00457108"/>
    <w:rsid w:val="00464F39"/>
    <w:rsid w:val="004656D3"/>
    <w:rsid w:val="00466596"/>
    <w:rsid w:val="004678F7"/>
    <w:rsid w:val="00470430"/>
    <w:rsid w:val="0047107A"/>
    <w:rsid w:val="004716F0"/>
    <w:rsid w:val="004719D2"/>
    <w:rsid w:val="0047217A"/>
    <w:rsid w:val="00472DCF"/>
    <w:rsid w:val="0047368B"/>
    <w:rsid w:val="00473FD0"/>
    <w:rsid w:val="00475C9E"/>
    <w:rsid w:val="00475E26"/>
    <w:rsid w:val="004762CD"/>
    <w:rsid w:val="00476E60"/>
    <w:rsid w:val="00477223"/>
    <w:rsid w:val="00477D17"/>
    <w:rsid w:val="00477E77"/>
    <w:rsid w:val="00480792"/>
    <w:rsid w:val="00480923"/>
    <w:rsid w:val="0048250B"/>
    <w:rsid w:val="004849A8"/>
    <w:rsid w:val="004863AB"/>
    <w:rsid w:val="004872C5"/>
    <w:rsid w:val="00487492"/>
    <w:rsid w:val="004920B9"/>
    <w:rsid w:val="0049263B"/>
    <w:rsid w:val="0049279F"/>
    <w:rsid w:val="00492B71"/>
    <w:rsid w:val="00492F03"/>
    <w:rsid w:val="00493F47"/>
    <w:rsid w:val="00494A7A"/>
    <w:rsid w:val="0049606A"/>
    <w:rsid w:val="00496383"/>
    <w:rsid w:val="004A049C"/>
    <w:rsid w:val="004A1CF7"/>
    <w:rsid w:val="004A2EB3"/>
    <w:rsid w:val="004A3211"/>
    <w:rsid w:val="004A5EDB"/>
    <w:rsid w:val="004A63D1"/>
    <w:rsid w:val="004A73FF"/>
    <w:rsid w:val="004A78E0"/>
    <w:rsid w:val="004B01EE"/>
    <w:rsid w:val="004B201B"/>
    <w:rsid w:val="004B2487"/>
    <w:rsid w:val="004B332C"/>
    <w:rsid w:val="004B4062"/>
    <w:rsid w:val="004B577D"/>
    <w:rsid w:val="004B6680"/>
    <w:rsid w:val="004B678B"/>
    <w:rsid w:val="004B68C7"/>
    <w:rsid w:val="004B702D"/>
    <w:rsid w:val="004B76D9"/>
    <w:rsid w:val="004B7F1F"/>
    <w:rsid w:val="004C065B"/>
    <w:rsid w:val="004C1490"/>
    <w:rsid w:val="004C1AB9"/>
    <w:rsid w:val="004C27F9"/>
    <w:rsid w:val="004C2EBD"/>
    <w:rsid w:val="004C3370"/>
    <w:rsid w:val="004C3A44"/>
    <w:rsid w:val="004C3E56"/>
    <w:rsid w:val="004C3EAD"/>
    <w:rsid w:val="004C4BEF"/>
    <w:rsid w:val="004C530A"/>
    <w:rsid w:val="004C54E7"/>
    <w:rsid w:val="004C5E57"/>
    <w:rsid w:val="004C6EF2"/>
    <w:rsid w:val="004C76AD"/>
    <w:rsid w:val="004D033D"/>
    <w:rsid w:val="004D2099"/>
    <w:rsid w:val="004D3309"/>
    <w:rsid w:val="004D3DAA"/>
    <w:rsid w:val="004D464D"/>
    <w:rsid w:val="004D6022"/>
    <w:rsid w:val="004D7F1C"/>
    <w:rsid w:val="004D7FC3"/>
    <w:rsid w:val="004E10BA"/>
    <w:rsid w:val="004E15A9"/>
    <w:rsid w:val="004E15CC"/>
    <w:rsid w:val="004E273D"/>
    <w:rsid w:val="004E42CB"/>
    <w:rsid w:val="004F3FEE"/>
    <w:rsid w:val="004F47AE"/>
    <w:rsid w:val="004F48D8"/>
    <w:rsid w:val="004F4DE0"/>
    <w:rsid w:val="004F5B83"/>
    <w:rsid w:val="004F7085"/>
    <w:rsid w:val="004F7135"/>
    <w:rsid w:val="004F7F43"/>
    <w:rsid w:val="00500ED7"/>
    <w:rsid w:val="00500F5B"/>
    <w:rsid w:val="0050253D"/>
    <w:rsid w:val="0050469B"/>
    <w:rsid w:val="00504967"/>
    <w:rsid w:val="00504B85"/>
    <w:rsid w:val="00504F77"/>
    <w:rsid w:val="005069B6"/>
    <w:rsid w:val="0050716E"/>
    <w:rsid w:val="00510D9D"/>
    <w:rsid w:val="005112AB"/>
    <w:rsid w:val="00514845"/>
    <w:rsid w:val="005165D6"/>
    <w:rsid w:val="00517809"/>
    <w:rsid w:val="00520097"/>
    <w:rsid w:val="00522500"/>
    <w:rsid w:val="00524DA9"/>
    <w:rsid w:val="005271B5"/>
    <w:rsid w:val="00530ACB"/>
    <w:rsid w:val="005331D0"/>
    <w:rsid w:val="00534578"/>
    <w:rsid w:val="00534DE4"/>
    <w:rsid w:val="00534F73"/>
    <w:rsid w:val="00536467"/>
    <w:rsid w:val="00536CA9"/>
    <w:rsid w:val="00537589"/>
    <w:rsid w:val="005378EF"/>
    <w:rsid w:val="00540A64"/>
    <w:rsid w:val="00541703"/>
    <w:rsid w:val="00543463"/>
    <w:rsid w:val="00544BA2"/>
    <w:rsid w:val="005452AD"/>
    <w:rsid w:val="00546AC3"/>
    <w:rsid w:val="00546C67"/>
    <w:rsid w:val="00547E9E"/>
    <w:rsid w:val="005505DB"/>
    <w:rsid w:val="00550828"/>
    <w:rsid w:val="00550933"/>
    <w:rsid w:val="00551178"/>
    <w:rsid w:val="005519B4"/>
    <w:rsid w:val="00554D27"/>
    <w:rsid w:val="00555275"/>
    <w:rsid w:val="0055586C"/>
    <w:rsid w:val="00557185"/>
    <w:rsid w:val="00557233"/>
    <w:rsid w:val="0055773D"/>
    <w:rsid w:val="005604DE"/>
    <w:rsid w:val="00563C9E"/>
    <w:rsid w:val="005645DA"/>
    <w:rsid w:val="00565EB2"/>
    <w:rsid w:val="00566819"/>
    <w:rsid w:val="00566A4C"/>
    <w:rsid w:val="00566C1A"/>
    <w:rsid w:val="00567BBB"/>
    <w:rsid w:val="00570514"/>
    <w:rsid w:val="005706D9"/>
    <w:rsid w:val="00571B10"/>
    <w:rsid w:val="005729EA"/>
    <w:rsid w:val="0057397A"/>
    <w:rsid w:val="0057438C"/>
    <w:rsid w:val="00574B24"/>
    <w:rsid w:val="005754E1"/>
    <w:rsid w:val="005759B9"/>
    <w:rsid w:val="00575B1C"/>
    <w:rsid w:val="00577A3B"/>
    <w:rsid w:val="005817E1"/>
    <w:rsid w:val="00582C65"/>
    <w:rsid w:val="005842C5"/>
    <w:rsid w:val="00585C53"/>
    <w:rsid w:val="00586816"/>
    <w:rsid w:val="005918E7"/>
    <w:rsid w:val="0059263C"/>
    <w:rsid w:val="00596173"/>
    <w:rsid w:val="0059754A"/>
    <w:rsid w:val="005A054A"/>
    <w:rsid w:val="005A186B"/>
    <w:rsid w:val="005A3F50"/>
    <w:rsid w:val="005A4AA4"/>
    <w:rsid w:val="005A5242"/>
    <w:rsid w:val="005A52D8"/>
    <w:rsid w:val="005A7F37"/>
    <w:rsid w:val="005B0804"/>
    <w:rsid w:val="005B1175"/>
    <w:rsid w:val="005B1180"/>
    <w:rsid w:val="005B2532"/>
    <w:rsid w:val="005B2733"/>
    <w:rsid w:val="005B2A4A"/>
    <w:rsid w:val="005B30C7"/>
    <w:rsid w:val="005B5BCD"/>
    <w:rsid w:val="005B5FB4"/>
    <w:rsid w:val="005B6ABA"/>
    <w:rsid w:val="005B7919"/>
    <w:rsid w:val="005B7C77"/>
    <w:rsid w:val="005B7FCA"/>
    <w:rsid w:val="005C07B1"/>
    <w:rsid w:val="005C3148"/>
    <w:rsid w:val="005C32AB"/>
    <w:rsid w:val="005C344B"/>
    <w:rsid w:val="005C49B2"/>
    <w:rsid w:val="005C54D3"/>
    <w:rsid w:val="005C65BE"/>
    <w:rsid w:val="005C6EBD"/>
    <w:rsid w:val="005D09E8"/>
    <w:rsid w:val="005D0EB8"/>
    <w:rsid w:val="005D267B"/>
    <w:rsid w:val="005D5C9C"/>
    <w:rsid w:val="005D6036"/>
    <w:rsid w:val="005D75F3"/>
    <w:rsid w:val="005D7E5E"/>
    <w:rsid w:val="005E310A"/>
    <w:rsid w:val="005E4CF7"/>
    <w:rsid w:val="005E58EE"/>
    <w:rsid w:val="005E5901"/>
    <w:rsid w:val="005E5905"/>
    <w:rsid w:val="005E6154"/>
    <w:rsid w:val="005E6579"/>
    <w:rsid w:val="005E7F98"/>
    <w:rsid w:val="005F01F3"/>
    <w:rsid w:val="005F063D"/>
    <w:rsid w:val="005F0A24"/>
    <w:rsid w:val="005F17E0"/>
    <w:rsid w:val="005F3D3D"/>
    <w:rsid w:val="005F4770"/>
    <w:rsid w:val="005F5AF2"/>
    <w:rsid w:val="005F63F3"/>
    <w:rsid w:val="005F6604"/>
    <w:rsid w:val="00600C29"/>
    <w:rsid w:val="00602CDD"/>
    <w:rsid w:val="00604547"/>
    <w:rsid w:val="0060550B"/>
    <w:rsid w:val="006060BE"/>
    <w:rsid w:val="006100B3"/>
    <w:rsid w:val="006108EA"/>
    <w:rsid w:val="00610DCA"/>
    <w:rsid w:val="00613AA2"/>
    <w:rsid w:val="00615455"/>
    <w:rsid w:val="0061729A"/>
    <w:rsid w:val="006213E5"/>
    <w:rsid w:val="006220C8"/>
    <w:rsid w:val="006246C4"/>
    <w:rsid w:val="00624753"/>
    <w:rsid w:val="006260AF"/>
    <w:rsid w:val="00630920"/>
    <w:rsid w:val="00633280"/>
    <w:rsid w:val="00634500"/>
    <w:rsid w:val="00635A61"/>
    <w:rsid w:val="006403E1"/>
    <w:rsid w:val="006411E9"/>
    <w:rsid w:val="00641553"/>
    <w:rsid w:val="00641A9A"/>
    <w:rsid w:val="00642417"/>
    <w:rsid w:val="00643750"/>
    <w:rsid w:val="0064397B"/>
    <w:rsid w:val="00644855"/>
    <w:rsid w:val="006457A7"/>
    <w:rsid w:val="00646113"/>
    <w:rsid w:val="00646557"/>
    <w:rsid w:val="00647E01"/>
    <w:rsid w:val="0065039A"/>
    <w:rsid w:val="00650EA6"/>
    <w:rsid w:val="00650FCB"/>
    <w:rsid w:val="00652AA7"/>
    <w:rsid w:val="00653232"/>
    <w:rsid w:val="00654EE7"/>
    <w:rsid w:val="00655C25"/>
    <w:rsid w:val="00660235"/>
    <w:rsid w:val="006606BE"/>
    <w:rsid w:val="00660BC7"/>
    <w:rsid w:val="00663094"/>
    <w:rsid w:val="00663F5D"/>
    <w:rsid w:val="00664104"/>
    <w:rsid w:val="006654CA"/>
    <w:rsid w:val="00665A8E"/>
    <w:rsid w:val="00665D39"/>
    <w:rsid w:val="006669AA"/>
    <w:rsid w:val="00666B01"/>
    <w:rsid w:val="0066753E"/>
    <w:rsid w:val="006708D4"/>
    <w:rsid w:val="00670DB2"/>
    <w:rsid w:val="006714CD"/>
    <w:rsid w:val="006740C9"/>
    <w:rsid w:val="00674BB3"/>
    <w:rsid w:val="00674D59"/>
    <w:rsid w:val="00675354"/>
    <w:rsid w:val="0067574A"/>
    <w:rsid w:val="00675C08"/>
    <w:rsid w:val="00677308"/>
    <w:rsid w:val="00680455"/>
    <w:rsid w:val="00680730"/>
    <w:rsid w:val="00682825"/>
    <w:rsid w:val="00682DD3"/>
    <w:rsid w:val="00682F71"/>
    <w:rsid w:val="00683F42"/>
    <w:rsid w:val="00684C4C"/>
    <w:rsid w:val="00685DCF"/>
    <w:rsid w:val="00690711"/>
    <w:rsid w:val="00691B3D"/>
    <w:rsid w:val="006922A0"/>
    <w:rsid w:val="0069268D"/>
    <w:rsid w:val="00693464"/>
    <w:rsid w:val="00693728"/>
    <w:rsid w:val="006950C9"/>
    <w:rsid w:val="006955F2"/>
    <w:rsid w:val="00695AFB"/>
    <w:rsid w:val="006968BC"/>
    <w:rsid w:val="00696A07"/>
    <w:rsid w:val="00697935"/>
    <w:rsid w:val="006A2F07"/>
    <w:rsid w:val="006A30DF"/>
    <w:rsid w:val="006A5988"/>
    <w:rsid w:val="006A5C6A"/>
    <w:rsid w:val="006A744D"/>
    <w:rsid w:val="006A7617"/>
    <w:rsid w:val="006B2901"/>
    <w:rsid w:val="006B2C5F"/>
    <w:rsid w:val="006B3020"/>
    <w:rsid w:val="006B3651"/>
    <w:rsid w:val="006B3CFF"/>
    <w:rsid w:val="006B45B1"/>
    <w:rsid w:val="006B4C67"/>
    <w:rsid w:val="006B5176"/>
    <w:rsid w:val="006B51E0"/>
    <w:rsid w:val="006B7725"/>
    <w:rsid w:val="006C03FC"/>
    <w:rsid w:val="006C1B0C"/>
    <w:rsid w:val="006C25E8"/>
    <w:rsid w:val="006C27B7"/>
    <w:rsid w:val="006C39E6"/>
    <w:rsid w:val="006C419D"/>
    <w:rsid w:val="006C49B5"/>
    <w:rsid w:val="006C4F6E"/>
    <w:rsid w:val="006C656A"/>
    <w:rsid w:val="006C6A4B"/>
    <w:rsid w:val="006C7B74"/>
    <w:rsid w:val="006D1147"/>
    <w:rsid w:val="006D149D"/>
    <w:rsid w:val="006D180F"/>
    <w:rsid w:val="006D1BF3"/>
    <w:rsid w:val="006D3BDD"/>
    <w:rsid w:val="006D526B"/>
    <w:rsid w:val="006D5E2D"/>
    <w:rsid w:val="006D7D0A"/>
    <w:rsid w:val="006D7DA6"/>
    <w:rsid w:val="006D7E39"/>
    <w:rsid w:val="006E02DD"/>
    <w:rsid w:val="006E0F19"/>
    <w:rsid w:val="006E1D1B"/>
    <w:rsid w:val="006E24D4"/>
    <w:rsid w:val="006E2A2B"/>
    <w:rsid w:val="006E389B"/>
    <w:rsid w:val="006E585D"/>
    <w:rsid w:val="006E6096"/>
    <w:rsid w:val="006E7ABB"/>
    <w:rsid w:val="006E7B3C"/>
    <w:rsid w:val="006F0352"/>
    <w:rsid w:val="006F06CC"/>
    <w:rsid w:val="006F1689"/>
    <w:rsid w:val="006F1964"/>
    <w:rsid w:val="006F1EF6"/>
    <w:rsid w:val="006F260F"/>
    <w:rsid w:val="006F339F"/>
    <w:rsid w:val="006F36D3"/>
    <w:rsid w:val="006F3BE7"/>
    <w:rsid w:val="006F45B1"/>
    <w:rsid w:val="006F4B74"/>
    <w:rsid w:val="006F4E95"/>
    <w:rsid w:val="006F5C38"/>
    <w:rsid w:val="006F79E5"/>
    <w:rsid w:val="00701414"/>
    <w:rsid w:val="007015E1"/>
    <w:rsid w:val="007016C1"/>
    <w:rsid w:val="00701A99"/>
    <w:rsid w:val="00702FAF"/>
    <w:rsid w:val="0070580D"/>
    <w:rsid w:val="00705F8D"/>
    <w:rsid w:val="00706715"/>
    <w:rsid w:val="00710E5D"/>
    <w:rsid w:val="00711305"/>
    <w:rsid w:val="007128DA"/>
    <w:rsid w:val="0071324E"/>
    <w:rsid w:val="00714381"/>
    <w:rsid w:val="00714A3D"/>
    <w:rsid w:val="00715940"/>
    <w:rsid w:val="00717CBE"/>
    <w:rsid w:val="00717D5E"/>
    <w:rsid w:val="00721DCB"/>
    <w:rsid w:val="00724E50"/>
    <w:rsid w:val="00725649"/>
    <w:rsid w:val="00725C6C"/>
    <w:rsid w:val="0072632C"/>
    <w:rsid w:val="00727059"/>
    <w:rsid w:val="00727C2A"/>
    <w:rsid w:val="00727C81"/>
    <w:rsid w:val="007303E8"/>
    <w:rsid w:val="0073048D"/>
    <w:rsid w:val="00730851"/>
    <w:rsid w:val="00730DBC"/>
    <w:rsid w:val="0073104C"/>
    <w:rsid w:val="00732B76"/>
    <w:rsid w:val="007350B0"/>
    <w:rsid w:val="00736242"/>
    <w:rsid w:val="007371FB"/>
    <w:rsid w:val="00740F3E"/>
    <w:rsid w:val="007419EE"/>
    <w:rsid w:val="00741BD4"/>
    <w:rsid w:val="00742E13"/>
    <w:rsid w:val="007441CF"/>
    <w:rsid w:val="00746130"/>
    <w:rsid w:val="007475BE"/>
    <w:rsid w:val="00747C9D"/>
    <w:rsid w:val="0075146F"/>
    <w:rsid w:val="0075291C"/>
    <w:rsid w:val="0075421A"/>
    <w:rsid w:val="00755230"/>
    <w:rsid w:val="00755820"/>
    <w:rsid w:val="00756617"/>
    <w:rsid w:val="007566AE"/>
    <w:rsid w:val="00756C57"/>
    <w:rsid w:val="00757858"/>
    <w:rsid w:val="00757E47"/>
    <w:rsid w:val="0076239A"/>
    <w:rsid w:val="0076256E"/>
    <w:rsid w:val="00762BAA"/>
    <w:rsid w:val="00762D7E"/>
    <w:rsid w:val="00763CAE"/>
    <w:rsid w:val="007640EF"/>
    <w:rsid w:val="0076526F"/>
    <w:rsid w:val="00772236"/>
    <w:rsid w:val="00773EA9"/>
    <w:rsid w:val="0077437B"/>
    <w:rsid w:val="00774CEC"/>
    <w:rsid w:val="00775E66"/>
    <w:rsid w:val="00777179"/>
    <w:rsid w:val="0078257F"/>
    <w:rsid w:val="00782EDC"/>
    <w:rsid w:val="0078496C"/>
    <w:rsid w:val="00785700"/>
    <w:rsid w:val="007877CC"/>
    <w:rsid w:val="00790490"/>
    <w:rsid w:val="0079202B"/>
    <w:rsid w:val="007921BF"/>
    <w:rsid w:val="0079288C"/>
    <w:rsid w:val="00792B54"/>
    <w:rsid w:val="00793C0B"/>
    <w:rsid w:val="0079497A"/>
    <w:rsid w:val="00797460"/>
    <w:rsid w:val="00797C22"/>
    <w:rsid w:val="00797E17"/>
    <w:rsid w:val="007A12DF"/>
    <w:rsid w:val="007A4411"/>
    <w:rsid w:val="007A55B0"/>
    <w:rsid w:val="007A6101"/>
    <w:rsid w:val="007A775D"/>
    <w:rsid w:val="007A7767"/>
    <w:rsid w:val="007A7AAB"/>
    <w:rsid w:val="007B01DB"/>
    <w:rsid w:val="007B0FC8"/>
    <w:rsid w:val="007B2C3E"/>
    <w:rsid w:val="007B3699"/>
    <w:rsid w:val="007B3AD2"/>
    <w:rsid w:val="007B415B"/>
    <w:rsid w:val="007B5A56"/>
    <w:rsid w:val="007B7A73"/>
    <w:rsid w:val="007B7DC6"/>
    <w:rsid w:val="007C06B7"/>
    <w:rsid w:val="007C092F"/>
    <w:rsid w:val="007C3663"/>
    <w:rsid w:val="007C3B8A"/>
    <w:rsid w:val="007C3CF4"/>
    <w:rsid w:val="007C4464"/>
    <w:rsid w:val="007C7A8B"/>
    <w:rsid w:val="007D14AA"/>
    <w:rsid w:val="007D4481"/>
    <w:rsid w:val="007D63B1"/>
    <w:rsid w:val="007D65EA"/>
    <w:rsid w:val="007D67D9"/>
    <w:rsid w:val="007D690D"/>
    <w:rsid w:val="007D7964"/>
    <w:rsid w:val="007E0190"/>
    <w:rsid w:val="007E0665"/>
    <w:rsid w:val="007E0798"/>
    <w:rsid w:val="007E1461"/>
    <w:rsid w:val="007E25D1"/>
    <w:rsid w:val="007E3B1D"/>
    <w:rsid w:val="007E5E46"/>
    <w:rsid w:val="007E69DE"/>
    <w:rsid w:val="007E6D2B"/>
    <w:rsid w:val="007E7D95"/>
    <w:rsid w:val="007F0C7F"/>
    <w:rsid w:val="007F1F2B"/>
    <w:rsid w:val="007F30C2"/>
    <w:rsid w:val="007F329C"/>
    <w:rsid w:val="007F3787"/>
    <w:rsid w:val="007F3A18"/>
    <w:rsid w:val="007F5358"/>
    <w:rsid w:val="007F57C1"/>
    <w:rsid w:val="007F5ED8"/>
    <w:rsid w:val="007F6895"/>
    <w:rsid w:val="007F6F9D"/>
    <w:rsid w:val="007F7826"/>
    <w:rsid w:val="007F7907"/>
    <w:rsid w:val="007F7BD2"/>
    <w:rsid w:val="00800338"/>
    <w:rsid w:val="00800425"/>
    <w:rsid w:val="0080385F"/>
    <w:rsid w:val="00806A61"/>
    <w:rsid w:val="00806EAD"/>
    <w:rsid w:val="008072D7"/>
    <w:rsid w:val="00810155"/>
    <w:rsid w:val="00811175"/>
    <w:rsid w:val="008112A6"/>
    <w:rsid w:val="008116E6"/>
    <w:rsid w:val="008141F2"/>
    <w:rsid w:val="00817FB7"/>
    <w:rsid w:val="00822076"/>
    <w:rsid w:val="00822856"/>
    <w:rsid w:val="00822FA2"/>
    <w:rsid w:val="00824037"/>
    <w:rsid w:val="0082420C"/>
    <w:rsid w:val="0082469E"/>
    <w:rsid w:val="008251E2"/>
    <w:rsid w:val="0082683C"/>
    <w:rsid w:val="00826946"/>
    <w:rsid w:val="008274D6"/>
    <w:rsid w:val="00830558"/>
    <w:rsid w:val="00830BC2"/>
    <w:rsid w:val="00831142"/>
    <w:rsid w:val="00831BD8"/>
    <w:rsid w:val="008324AB"/>
    <w:rsid w:val="00832AB4"/>
    <w:rsid w:val="00832CA7"/>
    <w:rsid w:val="00833157"/>
    <w:rsid w:val="008331CE"/>
    <w:rsid w:val="008338E7"/>
    <w:rsid w:val="00834106"/>
    <w:rsid w:val="008341D6"/>
    <w:rsid w:val="00834D73"/>
    <w:rsid w:val="0083508D"/>
    <w:rsid w:val="0084023D"/>
    <w:rsid w:val="008422C0"/>
    <w:rsid w:val="008427E2"/>
    <w:rsid w:val="00842E04"/>
    <w:rsid w:val="0084631F"/>
    <w:rsid w:val="008463C9"/>
    <w:rsid w:val="0084644C"/>
    <w:rsid w:val="00846555"/>
    <w:rsid w:val="00846727"/>
    <w:rsid w:val="00846E71"/>
    <w:rsid w:val="008472E3"/>
    <w:rsid w:val="00847A5D"/>
    <w:rsid w:val="00847EC4"/>
    <w:rsid w:val="0085003E"/>
    <w:rsid w:val="008502D4"/>
    <w:rsid w:val="00850459"/>
    <w:rsid w:val="00850CB6"/>
    <w:rsid w:val="00850FD2"/>
    <w:rsid w:val="0085178E"/>
    <w:rsid w:val="00851946"/>
    <w:rsid w:val="00851B06"/>
    <w:rsid w:val="00851FDB"/>
    <w:rsid w:val="00852D49"/>
    <w:rsid w:val="008538F8"/>
    <w:rsid w:val="0085455A"/>
    <w:rsid w:val="00854E95"/>
    <w:rsid w:val="00855480"/>
    <w:rsid w:val="008556F8"/>
    <w:rsid w:val="00856CF9"/>
    <w:rsid w:val="0085705B"/>
    <w:rsid w:val="00860839"/>
    <w:rsid w:val="00861FCF"/>
    <w:rsid w:val="00862667"/>
    <w:rsid w:val="00862D5B"/>
    <w:rsid w:val="00862EA7"/>
    <w:rsid w:val="00863AF2"/>
    <w:rsid w:val="00864596"/>
    <w:rsid w:val="00864EC2"/>
    <w:rsid w:val="00865753"/>
    <w:rsid w:val="0086674E"/>
    <w:rsid w:val="00866ED5"/>
    <w:rsid w:val="008676B4"/>
    <w:rsid w:val="0086799C"/>
    <w:rsid w:val="00867AFC"/>
    <w:rsid w:val="00870DB3"/>
    <w:rsid w:val="0087247B"/>
    <w:rsid w:val="008736FB"/>
    <w:rsid w:val="00875ADA"/>
    <w:rsid w:val="00876954"/>
    <w:rsid w:val="00877F8E"/>
    <w:rsid w:val="008803E8"/>
    <w:rsid w:val="008824F0"/>
    <w:rsid w:val="00882E30"/>
    <w:rsid w:val="00882EF7"/>
    <w:rsid w:val="00883282"/>
    <w:rsid w:val="00883AC6"/>
    <w:rsid w:val="00883C76"/>
    <w:rsid w:val="008841D7"/>
    <w:rsid w:val="00884494"/>
    <w:rsid w:val="00884D88"/>
    <w:rsid w:val="008872AE"/>
    <w:rsid w:val="00887948"/>
    <w:rsid w:val="008879F4"/>
    <w:rsid w:val="008907DD"/>
    <w:rsid w:val="00891F32"/>
    <w:rsid w:val="0089267A"/>
    <w:rsid w:val="008937F9"/>
    <w:rsid w:val="0089380C"/>
    <w:rsid w:val="00894116"/>
    <w:rsid w:val="00894FFD"/>
    <w:rsid w:val="00895041"/>
    <w:rsid w:val="00895A8C"/>
    <w:rsid w:val="00896A5F"/>
    <w:rsid w:val="00897578"/>
    <w:rsid w:val="0089783E"/>
    <w:rsid w:val="008A088C"/>
    <w:rsid w:val="008A13DE"/>
    <w:rsid w:val="008A2CB0"/>
    <w:rsid w:val="008A3925"/>
    <w:rsid w:val="008A3BCE"/>
    <w:rsid w:val="008A423D"/>
    <w:rsid w:val="008A4313"/>
    <w:rsid w:val="008A5C3E"/>
    <w:rsid w:val="008A6487"/>
    <w:rsid w:val="008A75BF"/>
    <w:rsid w:val="008A7E97"/>
    <w:rsid w:val="008B0911"/>
    <w:rsid w:val="008B12BA"/>
    <w:rsid w:val="008B13B6"/>
    <w:rsid w:val="008B1805"/>
    <w:rsid w:val="008B2862"/>
    <w:rsid w:val="008B30F7"/>
    <w:rsid w:val="008B3A93"/>
    <w:rsid w:val="008B3E52"/>
    <w:rsid w:val="008B506F"/>
    <w:rsid w:val="008B57B7"/>
    <w:rsid w:val="008B5F1C"/>
    <w:rsid w:val="008B64D4"/>
    <w:rsid w:val="008B7891"/>
    <w:rsid w:val="008C009B"/>
    <w:rsid w:val="008C04B3"/>
    <w:rsid w:val="008C1BE4"/>
    <w:rsid w:val="008C203D"/>
    <w:rsid w:val="008C2A9B"/>
    <w:rsid w:val="008C480E"/>
    <w:rsid w:val="008C5E99"/>
    <w:rsid w:val="008C7EF0"/>
    <w:rsid w:val="008D0B15"/>
    <w:rsid w:val="008D275D"/>
    <w:rsid w:val="008D3F80"/>
    <w:rsid w:val="008D6641"/>
    <w:rsid w:val="008E0FE8"/>
    <w:rsid w:val="008E1612"/>
    <w:rsid w:val="008E1E5E"/>
    <w:rsid w:val="008E3F74"/>
    <w:rsid w:val="008E403F"/>
    <w:rsid w:val="008E4151"/>
    <w:rsid w:val="008E45DB"/>
    <w:rsid w:val="008E5457"/>
    <w:rsid w:val="008E603C"/>
    <w:rsid w:val="008E633C"/>
    <w:rsid w:val="008E636C"/>
    <w:rsid w:val="008E6BB3"/>
    <w:rsid w:val="008E706B"/>
    <w:rsid w:val="008E7CDE"/>
    <w:rsid w:val="008F0778"/>
    <w:rsid w:val="008F1134"/>
    <w:rsid w:val="008F1982"/>
    <w:rsid w:val="008F1D86"/>
    <w:rsid w:val="008F1EE7"/>
    <w:rsid w:val="008F26B7"/>
    <w:rsid w:val="008F3690"/>
    <w:rsid w:val="008F42D8"/>
    <w:rsid w:val="008F4B5E"/>
    <w:rsid w:val="008F66FE"/>
    <w:rsid w:val="008F72C2"/>
    <w:rsid w:val="008F7F3F"/>
    <w:rsid w:val="009002E0"/>
    <w:rsid w:val="00901B03"/>
    <w:rsid w:val="00901FF8"/>
    <w:rsid w:val="00903180"/>
    <w:rsid w:val="009038AA"/>
    <w:rsid w:val="00903F1D"/>
    <w:rsid w:val="0090447E"/>
    <w:rsid w:val="0090519F"/>
    <w:rsid w:val="00906056"/>
    <w:rsid w:val="00906103"/>
    <w:rsid w:val="0090644A"/>
    <w:rsid w:val="009066B4"/>
    <w:rsid w:val="0090731E"/>
    <w:rsid w:val="00907ABA"/>
    <w:rsid w:val="00907AC2"/>
    <w:rsid w:val="00907D47"/>
    <w:rsid w:val="00910295"/>
    <w:rsid w:val="00912A6B"/>
    <w:rsid w:val="00912F1E"/>
    <w:rsid w:val="00913149"/>
    <w:rsid w:val="00913AFA"/>
    <w:rsid w:val="009144ED"/>
    <w:rsid w:val="0091482F"/>
    <w:rsid w:val="0091550F"/>
    <w:rsid w:val="00915FAB"/>
    <w:rsid w:val="00921E1C"/>
    <w:rsid w:val="0092281A"/>
    <w:rsid w:val="00924D64"/>
    <w:rsid w:val="00926A4F"/>
    <w:rsid w:val="0092748C"/>
    <w:rsid w:val="00927A40"/>
    <w:rsid w:val="00931157"/>
    <w:rsid w:val="00931531"/>
    <w:rsid w:val="00931E64"/>
    <w:rsid w:val="009321E0"/>
    <w:rsid w:val="00933415"/>
    <w:rsid w:val="00934B28"/>
    <w:rsid w:val="0093652D"/>
    <w:rsid w:val="0093697D"/>
    <w:rsid w:val="00940239"/>
    <w:rsid w:val="00940740"/>
    <w:rsid w:val="0094093C"/>
    <w:rsid w:val="0094119F"/>
    <w:rsid w:val="00941F81"/>
    <w:rsid w:val="00944572"/>
    <w:rsid w:val="009456B7"/>
    <w:rsid w:val="0094586F"/>
    <w:rsid w:val="00947504"/>
    <w:rsid w:val="009477A3"/>
    <w:rsid w:val="00950009"/>
    <w:rsid w:val="0095087F"/>
    <w:rsid w:val="00951273"/>
    <w:rsid w:val="00951A7E"/>
    <w:rsid w:val="00952D04"/>
    <w:rsid w:val="00953B2F"/>
    <w:rsid w:val="009550FB"/>
    <w:rsid w:val="00955382"/>
    <w:rsid w:val="009555B5"/>
    <w:rsid w:val="009557E1"/>
    <w:rsid w:val="00956798"/>
    <w:rsid w:val="0095729F"/>
    <w:rsid w:val="009573D1"/>
    <w:rsid w:val="00961442"/>
    <w:rsid w:val="00961675"/>
    <w:rsid w:val="00962CBE"/>
    <w:rsid w:val="00962CE3"/>
    <w:rsid w:val="00962D85"/>
    <w:rsid w:val="00964A2E"/>
    <w:rsid w:val="00965971"/>
    <w:rsid w:val="00966069"/>
    <w:rsid w:val="0096608D"/>
    <w:rsid w:val="009675AA"/>
    <w:rsid w:val="00970419"/>
    <w:rsid w:val="00970433"/>
    <w:rsid w:val="00971511"/>
    <w:rsid w:val="00973310"/>
    <w:rsid w:val="009749E3"/>
    <w:rsid w:val="00974DD0"/>
    <w:rsid w:val="00974E77"/>
    <w:rsid w:val="009753A2"/>
    <w:rsid w:val="009757C7"/>
    <w:rsid w:val="00976CDF"/>
    <w:rsid w:val="00977051"/>
    <w:rsid w:val="00977168"/>
    <w:rsid w:val="00977AE3"/>
    <w:rsid w:val="009814DD"/>
    <w:rsid w:val="009820CA"/>
    <w:rsid w:val="0098262D"/>
    <w:rsid w:val="00983368"/>
    <w:rsid w:val="009834A2"/>
    <w:rsid w:val="00983E44"/>
    <w:rsid w:val="00985034"/>
    <w:rsid w:val="00985F87"/>
    <w:rsid w:val="00986111"/>
    <w:rsid w:val="00986920"/>
    <w:rsid w:val="00986B24"/>
    <w:rsid w:val="00986CBD"/>
    <w:rsid w:val="0098787F"/>
    <w:rsid w:val="0099017E"/>
    <w:rsid w:val="00990305"/>
    <w:rsid w:val="00990427"/>
    <w:rsid w:val="009904CB"/>
    <w:rsid w:val="009907FC"/>
    <w:rsid w:val="00990958"/>
    <w:rsid w:val="0099326D"/>
    <w:rsid w:val="0099458B"/>
    <w:rsid w:val="00996470"/>
    <w:rsid w:val="009A24F7"/>
    <w:rsid w:val="009A42DA"/>
    <w:rsid w:val="009A5113"/>
    <w:rsid w:val="009A63E0"/>
    <w:rsid w:val="009A6C71"/>
    <w:rsid w:val="009A6EE0"/>
    <w:rsid w:val="009A7FCB"/>
    <w:rsid w:val="009B0042"/>
    <w:rsid w:val="009B2813"/>
    <w:rsid w:val="009B29B8"/>
    <w:rsid w:val="009B35F6"/>
    <w:rsid w:val="009B5F96"/>
    <w:rsid w:val="009B7033"/>
    <w:rsid w:val="009B7283"/>
    <w:rsid w:val="009B7329"/>
    <w:rsid w:val="009B7BB2"/>
    <w:rsid w:val="009C01EF"/>
    <w:rsid w:val="009C0344"/>
    <w:rsid w:val="009C05FA"/>
    <w:rsid w:val="009C37E9"/>
    <w:rsid w:val="009C465A"/>
    <w:rsid w:val="009C53A1"/>
    <w:rsid w:val="009C55E0"/>
    <w:rsid w:val="009C6968"/>
    <w:rsid w:val="009C7954"/>
    <w:rsid w:val="009D12AC"/>
    <w:rsid w:val="009D1ADD"/>
    <w:rsid w:val="009D1B6D"/>
    <w:rsid w:val="009D2629"/>
    <w:rsid w:val="009D3662"/>
    <w:rsid w:val="009D3A2D"/>
    <w:rsid w:val="009D3AE6"/>
    <w:rsid w:val="009D3F20"/>
    <w:rsid w:val="009D4A08"/>
    <w:rsid w:val="009D5554"/>
    <w:rsid w:val="009D588D"/>
    <w:rsid w:val="009D76CE"/>
    <w:rsid w:val="009E12F0"/>
    <w:rsid w:val="009E2960"/>
    <w:rsid w:val="009E2B9E"/>
    <w:rsid w:val="009E36E3"/>
    <w:rsid w:val="009E3A0D"/>
    <w:rsid w:val="009E3D4D"/>
    <w:rsid w:val="009E4858"/>
    <w:rsid w:val="009E5320"/>
    <w:rsid w:val="009E6149"/>
    <w:rsid w:val="009F1BC6"/>
    <w:rsid w:val="009F25FF"/>
    <w:rsid w:val="009F28B6"/>
    <w:rsid w:val="009F4CA7"/>
    <w:rsid w:val="009F527D"/>
    <w:rsid w:val="009F5308"/>
    <w:rsid w:val="009F5525"/>
    <w:rsid w:val="009F5A66"/>
    <w:rsid w:val="009F5C19"/>
    <w:rsid w:val="009F63F6"/>
    <w:rsid w:val="009F6E41"/>
    <w:rsid w:val="009F70AE"/>
    <w:rsid w:val="00A00352"/>
    <w:rsid w:val="00A01FC4"/>
    <w:rsid w:val="00A053C3"/>
    <w:rsid w:val="00A06B96"/>
    <w:rsid w:val="00A079CA"/>
    <w:rsid w:val="00A07B6E"/>
    <w:rsid w:val="00A1057D"/>
    <w:rsid w:val="00A10975"/>
    <w:rsid w:val="00A13B45"/>
    <w:rsid w:val="00A1745A"/>
    <w:rsid w:val="00A17DA9"/>
    <w:rsid w:val="00A2098E"/>
    <w:rsid w:val="00A2166C"/>
    <w:rsid w:val="00A21A22"/>
    <w:rsid w:val="00A24863"/>
    <w:rsid w:val="00A24E4B"/>
    <w:rsid w:val="00A24FF2"/>
    <w:rsid w:val="00A263E0"/>
    <w:rsid w:val="00A2704F"/>
    <w:rsid w:val="00A27C8E"/>
    <w:rsid w:val="00A304E3"/>
    <w:rsid w:val="00A30C7C"/>
    <w:rsid w:val="00A316A6"/>
    <w:rsid w:val="00A317F8"/>
    <w:rsid w:val="00A33977"/>
    <w:rsid w:val="00A33CBD"/>
    <w:rsid w:val="00A34F56"/>
    <w:rsid w:val="00A356BC"/>
    <w:rsid w:val="00A35B47"/>
    <w:rsid w:val="00A37801"/>
    <w:rsid w:val="00A4089B"/>
    <w:rsid w:val="00A416B6"/>
    <w:rsid w:val="00A41745"/>
    <w:rsid w:val="00A42ACA"/>
    <w:rsid w:val="00A43419"/>
    <w:rsid w:val="00A43676"/>
    <w:rsid w:val="00A44DE8"/>
    <w:rsid w:val="00A45063"/>
    <w:rsid w:val="00A464B6"/>
    <w:rsid w:val="00A500D9"/>
    <w:rsid w:val="00A5021B"/>
    <w:rsid w:val="00A5031B"/>
    <w:rsid w:val="00A52330"/>
    <w:rsid w:val="00A52354"/>
    <w:rsid w:val="00A5276F"/>
    <w:rsid w:val="00A52EF7"/>
    <w:rsid w:val="00A555BC"/>
    <w:rsid w:val="00A56386"/>
    <w:rsid w:val="00A573EC"/>
    <w:rsid w:val="00A57970"/>
    <w:rsid w:val="00A57FEA"/>
    <w:rsid w:val="00A62497"/>
    <w:rsid w:val="00A62EFA"/>
    <w:rsid w:val="00A630A3"/>
    <w:rsid w:val="00A6401E"/>
    <w:rsid w:val="00A647C5"/>
    <w:rsid w:val="00A64C1D"/>
    <w:rsid w:val="00A65933"/>
    <w:rsid w:val="00A665CB"/>
    <w:rsid w:val="00A7022E"/>
    <w:rsid w:val="00A70876"/>
    <w:rsid w:val="00A71E20"/>
    <w:rsid w:val="00A71F42"/>
    <w:rsid w:val="00A72A1B"/>
    <w:rsid w:val="00A72A70"/>
    <w:rsid w:val="00A72DD8"/>
    <w:rsid w:val="00A738AC"/>
    <w:rsid w:val="00A73D0F"/>
    <w:rsid w:val="00A7454F"/>
    <w:rsid w:val="00A75682"/>
    <w:rsid w:val="00A766DA"/>
    <w:rsid w:val="00A774A5"/>
    <w:rsid w:val="00A801C6"/>
    <w:rsid w:val="00A8224A"/>
    <w:rsid w:val="00A82359"/>
    <w:rsid w:val="00A82E9C"/>
    <w:rsid w:val="00A842D8"/>
    <w:rsid w:val="00A84F41"/>
    <w:rsid w:val="00A853C8"/>
    <w:rsid w:val="00A86CA5"/>
    <w:rsid w:val="00A87011"/>
    <w:rsid w:val="00A8783D"/>
    <w:rsid w:val="00A87F06"/>
    <w:rsid w:val="00A901E6"/>
    <w:rsid w:val="00A906AC"/>
    <w:rsid w:val="00A90E57"/>
    <w:rsid w:val="00A91081"/>
    <w:rsid w:val="00A9226E"/>
    <w:rsid w:val="00A935FE"/>
    <w:rsid w:val="00A95A91"/>
    <w:rsid w:val="00A97F66"/>
    <w:rsid w:val="00AA218F"/>
    <w:rsid w:val="00AA27E9"/>
    <w:rsid w:val="00AA496D"/>
    <w:rsid w:val="00AA4F1D"/>
    <w:rsid w:val="00AA5549"/>
    <w:rsid w:val="00AA7DB0"/>
    <w:rsid w:val="00AB38E3"/>
    <w:rsid w:val="00AB4B61"/>
    <w:rsid w:val="00AB64AE"/>
    <w:rsid w:val="00AB71AB"/>
    <w:rsid w:val="00AB727B"/>
    <w:rsid w:val="00AB7599"/>
    <w:rsid w:val="00AB7877"/>
    <w:rsid w:val="00AB7AC6"/>
    <w:rsid w:val="00AC1792"/>
    <w:rsid w:val="00AC17B6"/>
    <w:rsid w:val="00AC1D6F"/>
    <w:rsid w:val="00AC2305"/>
    <w:rsid w:val="00AC2B3E"/>
    <w:rsid w:val="00AC2DF6"/>
    <w:rsid w:val="00AC3157"/>
    <w:rsid w:val="00AC3C8E"/>
    <w:rsid w:val="00AC4E38"/>
    <w:rsid w:val="00AC57E2"/>
    <w:rsid w:val="00AC6FF4"/>
    <w:rsid w:val="00AC7071"/>
    <w:rsid w:val="00AC7E85"/>
    <w:rsid w:val="00AD1533"/>
    <w:rsid w:val="00AD2119"/>
    <w:rsid w:val="00AD4BA8"/>
    <w:rsid w:val="00AD5E41"/>
    <w:rsid w:val="00AD6DF8"/>
    <w:rsid w:val="00AD7675"/>
    <w:rsid w:val="00AE0339"/>
    <w:rsid w:val="00AE0A4C"/>
    <w:rsid w:val="00AE1183"/>
    <w:rsid w:val="00AE16E9"/>
    <w:rsid w:val="00AE1862"/>
    <w:rsid w:val="00AE1DBE"/>
    <w:rsid w:val="00AE380D"/>
    <w:rsid w:val="00AE3E1A"/>
    <w:rsid w:val="00AE52FA"/>
    <w:rsid w:val="00AE536A"/>
    <w:rsid w:val="00AE6440"/>
    <w:rsid w:val="00AE6C60"/>
    <w:rsid w:val="00AE7835"/>
    <w:rsid w:val="00AE78C3"/>
    <w:rsid w:val="00AF11DC"/>
    <w:rsid w:val="00AF22F0"/>
    <w:rsid w:val="00AF2D35"/>
    <w:rsid w:val="00AF3C94"/>
    <w:rsid w:val="00AF4C0F"/>
    <w:rsid w:val="00AF4FDF"/>
    <w:rsid w:val="00AF6C0E"/>
    <w:rsid w:val="00AF6D18"/>
    <w:rsid w:val="00B01B44"/>
    <w:rsid w:val="00B01EBB"/>
    <w:rsid w:val="00B03603"/>
    <w:rsid w:val="00B040B8"/>
    <w:rsid w:val="00B04953"/>
    <w:rsid w:val="00B05750"/>
    <w:rsid w:val="00B06212"/>
    <w:rsid w:val="00B06DA3"/>
    <w:rsid w:val="00B11A7E"/>
    <w:rsid w:val="00B12C31"/>
    <w:rsid w:val="00B14F0D"/>
    <w:rsid w:val="00B14F14"/>
    <w:rsid w:val="00B15425"/>
    <w:rsid w:val="00B15646"/>
    <w:rsid w:val="00B15C45"/>
    <w:rsid w:val="00B166AA"/>
    <w:rsid w:val="00B205C3"/>
    <w:rsid w:val="00B20AA7"/>
    <w:rsid w:val="00B20D10"/>
    <w:rsid w:val="00B21FFB"/>
    <w:rsid w:val="00B2252C"/>
    <w:rsid w:val="00B22CF5"/>
    <w:rsid w:val="00B248A2"/>
    <w:rsid w:val="00B25612"/>
    <w:rsid w:val="00B259B6"/>
    <w:rsid w:val="00B26BD4"/>
    <w:rsid w:val="00B26E12"/>
    <w:rsid w:val="00B3144E"/>
    <w:rsid w:val="00B318A8"/>
    <w:rsid w:val="00B32540"/>
    <w:rsid w:val="00B33030"/>
    <w:rsid w:val="00B33AA1"/>
    <w:rsid w:val="00B34CA8"/>
    <w:rsid w:val="00B35207"/>
    <w:rsid w:val="00B3539C"/>
    <w:rsid w:val="00B35CA9"/>
    <w:rsid w:val="00B36626"/>
    <w:rsid w:val="00B36DD5"/>
    <w:rsid w:val="00B37CC6"/>
    <w:rsid w:val="00B400F7"/>
    <w:rsid w:val="00B40195"/>
    <w:rsid w:val="00B42672"/>
    <w:rsid w:val="00B45EC0"/>
    <w:rsid w:val="00B476CF"/>
    <w:rsid w:val="00B50640"/>
    <w:rsid w:val="00B53F3F"/>
    <w:rsid w:val="00B53F53"/>
    <w:rsid w:val="00B54592"/>
    <w:rsid w:val="00B547F6"/>
    <w:rsid w:val="00B557D5"/>
    <w:rsid w:val="00B55C9D"/>
    <w:rsid w:val="00B56791"/>
    <w:rsid w:val="00B603F2"/>
    <w:rsid w:val="00B60A0E"/>
    <w:rsid w:val="00B60A63"/>
    <w:rsid w:val="00B60BDF"/>
    <w:rsid w:val="00B654ED"/>
    <w:rsid w:val="00B657C7"/>
    <w:rsid w:val="00B65DC0"/>
    <w:rsid w:val="00B66F6C"/>
    <w:rsid w:val="00B67246"/>
    <w:rsid w:val="00B67722"/>
    <w:rsid w:val="00B67CA4"/>
    <w:rsid w:val="00B70F9C"/>
    <w:rsid w:val="00B71A84"/>
    <w:rsid w:val="00B72662"/>
    <w:rsid w:val="00B727FA"/>
    <w:rsid w:val="00B74ADF"/>
    <w:rsid w:val="00B74CCB"/>
    <w:rsid w:val="00B7579E"/>
    <w:rsid w:val="00B83683"/>
    <w:rsid w:val="00B84B87"/>
    <w:rsid w:val="00B85593"/>
    <w:rsid w:val="00B85AF8"/>
    <w:rsid w:val="00B86199"/>
    <w:rsid w:val="00B863B5"/>
    <w:rsid w:val="00B87E62"/>
    <w:rsid w:val="00B913DD"/>
    <w:rsid w:val="00B91505"/>
    <w:rsid w:val="00B91CE7"/>
    <w:rsid w:val="00B9315B"/>
    <w:rsid w:val="00B9316B"/>
    <w:rsid w:val="00B948C2"/>
    <w:rsid w:val="00B97107"/>
    <w:rsid w:val="00B97A39"/>
    <w:rsid w:val="00B97A46"/>
    <w:rsid w:val="00B97E54"/>
    <w:rsid w:val="00BA07B7"/>
    <w:rsid w:val="00BA0B7C"/>
    <w:rsid w:val="00BA2456"/>
    <w:rsid w:val="00BA4100"/>
    <w:rsid w:val="00BA4953"/>
    <w:rsid w:val="00BA4F78"/>
    <w:rsid w:val="00BA52E7"/>
    <w:rsid w:val="00BA563C"/>
    <w:rsid w:val="00BA687C"/>
    <w:rsid w:val="00BA787F"/>
    <w:rsid w:val="00BA79CF"/>
    <w:rsid w:val="00BB0A97"/>
    <w:rsid w:val="00BB1C46"/>
    <w:rsid w:val="00BB1F70"/>
    <w:rsid w:val="00BB2925"/>
    <w:rsid w:val="00BB3022"/>
    <w:rsid w:val="00BB4EE8"/>
    <w:rsid w:val="00BB5978"/>
    <w:rsid w:val="00BB784B"/>
    <w:rsid w:val="00BC09FB"/>
    <w:rsid w:val="00BC2663"/>
    <w:rsid w:val="00BC28D4"/>
    <w:rsid w:val="00BC2E60"/>
    <w:rsid w:val="00BC415E"/>
    <w:rsid w:val="00BC435D"/>
    <w:rsid w:val="00BC5283"/>
    <w:rsid w:val="00BC5287"/>
    <w:rsid w:val="00BC6F40"/>
    <w:rsid w:val="00BC7ADD"/>
    <w:rsid w:val="00BC7B5E"/>
    <w:rsid w:val="00BD03FB"/>
    <w:rsid w:val="00BD0838"/>
    <w:rsid w:val="00BD12BC"/>
    <w:rsid w:val="00BD1DEB"/>
    <w:rsid w:val="00BD1EB0"/>
    <w:rsid w:val="00BD322A"/>
    <w:rsid w:val="00BD4956"/>
    <w:rsid w:val="00BD7BCC"/>
    <w:rsid w:val="00BE03A0"/>
    <w:rsid w:val="00BE051C"/>
    <w:rsid w:val="00BE1D18"/>
    <w:rsid w:val="00BE2DDA"/>
    <w:rsid w:val="00BE31BD"/>
    <w:rsid w:val="00BE3441"/>
    <w:rsid w:val="00BE536E"/>
    <w:rsid w:val="00BE5C5D"/>
    <w:rsid w:val="00BE6676"/>
    <w:rsid w:val="00BE7218"/>
    <w:rsid w:val="00BF1D97"/>
    <w:rsid w:val="00BF2A75"/>
    <w:rsid w:val="00BF30D5"/>
    <w:rsid w:val="00BF327F"/>
    <w:rsid w:val="00BF4758"/>
    <w:rsid w:val="00BF5B38"/>
    <w:rsid w:val="00BF654B"/>
    <w:rsid w:val="00BF7426"/>
    <w:rsid w:val="00C0052D"/>
    <w:rsid w:val="00C0065D"/>
    <w:rsid w:val="00C009D2"/>
    <w:rsid w:val="00C00C26"/>
    <w:rsid w:val="00C0141D"/>
    <w:rsid w:val="00C0207D"/>
    <w:rsid w:val="00C03794"/>
    <w:rsid w:val="00C047BA"/>
    <w:rsid w:val="00C04BE8"/>
    <w:rsid w:val="00C05D9B"/>
    <w:rsid w:val="00C0734E"/>
    <w:rsid w:val="00C0752A"/>
    <w:rsid w:val="00C077D0"/>
    <w:rsid w:val="00C10BE7"/>
    <w:rsid w:val="00C125BA"/>
    <w:rsid w:val="00C13F49"/>
    <w:rsid w:val="00C146AB"/>
    <w:rsid w:val="00C153A1"/>
    <w:rsid w:val="00C1560C"/>
    <w:rsid w:val="00C1564C"/>
    <w:rsid w:val="00C15C42"/>
    <w:rsid w:val="00C167E4"/>
    <w:rsid w:val="00C17ABF"/>
    <w:rsid w:val="00C218FA"/>
    <w:rsid w:val="00C21D82"/>
    <w:rsid w:val="00C22C10"/>
    <w:rsid w:val="00C239C9"/>
    <w:rsid w:val="00C242DA"/>
    <w:rsid w:val="00C24FCD"/>
    <w:rsid w:val="00C25264"/>
    <w:rsid w:val="00C25AC1"/>
    <w:rsid w:val="00C261EF"/>
    <w:rsid w:val="00C2656D"/>
    <w:rsid w:val="00C26911"/>
    <w:rsid w:val="00C2775E"/>
    <w:rsid w:val="00C2794C"/>
    <w:rsid w:val="00C3088C"/>
    <w:rsid w:val="00C30C84"/>
    <w:rsid w:val="00C31CCE"/>
    <w:rsid w:val="00C32036"/>
    <w:rsid w:val="00C33327"/>
    <w:rsid w:val="00C3343B"/>
    <w:rsid w:val="00C3412D"/>
    <w:rsid w:val="00C3428D"/>
    <w:rsid w:val="00C35F40"/>
    <w:rsid w:val="00C36848"/>
    <w:rsid w:val="00C36F5F"/>
    <w:rsid w:val="00C373CB"/>
    <w:rsid w:val="00C37A64"/>
    <w:rsid w:val="00C37D2F"/>
    <w:rsid w:val="00C40CDD"/>
    <w:rsid w:val="00C40D39"/>
    <w:rsid w:val="00C41464"/>
    <w:rsid w:val="00C42A85"/>
    <w:rsid w:val="00C430B4"/>
    <w:rsid w:val="00C435BD"/>
    <w:rsid w:val="00C4680A"/>
    <w:rsid w:val="00C50894"/>
    <w:rsid w:val="00C50C80"/>
    <w:rsid w:val="00C52137"/>
    <w:rsid w:val="00C5470F"/>
    <w:rsid w:val="00C5496E"/>
    <w:rsid w:val="00C5556A"/>
    <w:rsid w:val="00C555B3"/>
    <w:rsid w:val="00C5583F"/>
    <w:rsid w:val="00C570C6"/>
    <w:rsid w:val="00C5718B"/>
    <w:rsid w:val="00C60AAE"/>
    <w:rsid w:val="00C618F0"/>
    <w:rsid w:val="00C61D05"/>
    <w:rsid w:val="00C639D4"/>
    <w:rsid w:val="00C6447E"/>
    <w:rsid w:val="00C64684"/>
    <w:rsid w:val="00C65310"/>
    <w:rsid w:val="00C6597A"/>
    <w:rsid w:val="00C6676C"/>
    <w:rsid w:val="00C668ED"/>
    <w:rsid w:val="00C7104E"/>
    <w:rsid w:val="00C7171F"/>
    <w:rsid w:val="00C71BD9"/>
    <w:rsid w:val="00C72F83"/>
    <w:rsid w:val="00C73024"/>
    <w:rsid w:val="00C74E01"/>
    <w:rsid w:val="00C75CF5"/>
    <w:rsid w:val="00C767DB"/>
    <w:rsid w:val="00C76907"/>
    <w:rsid w:val="00C76E6A"/>
    <w:rsid w:val="00C7711A"/>
    <w:rsid w:val="00C772FC"/>
    <w:rsid w:val="00C77CA6"/>
    <w:rsid w:val="00C807C7"/>
    <w:rsid w:val="00C80980"/>
    <w:rsid w:val="00C83060"/>
    <w:rsid w:val="00C83DEF"/>
    <w:rsid w:val="00C840AE"/>
    <w:rsid w:val="00C847F5"/>
    <w:rsid w:val="00C85956"/>
    <w:rsid w:val="00C86118"/>
    <w:rsid w:val="00C86EC4"/>
    <w:rsid w:val="00C87EB4"/>
    <w:rsid w:val="00C9085B"/>
    <w:rsid w:val="00C90DA0"/>
    <w:rsid w:val="00C90FC7"/>
    <w:rsid w:val="00C91BD5"/>
    <w:rsid w:val="00C91ECC"/>
    <w:rsid w:val="00C929DF"/>
    <w:rsid w:val="00C92B9C"/>
    <w:rsid w:val="00C9654E"/>
    <w:rsid w:val="00C96A62"/>
    <w:rsid w:val="00CA05E1"/>
    <w:rsid w:val="00CA0E34"/>
    <w:rsid w:val="00CA0FD7"/>
    <w:rsid w:val="00CA13E5"/>
    <w:rsid w:val="00CA4088"/>
    <w:rsid w:val="00CA45DA"/>
    <w:rsid w:val="00CA4A17"/>
    <w:rsid w:val="00CA4E62"/>
    <w:rsid w:val="00CA4E97"/>
    <w:rsid w:val="00CA772C"/>
    <w:rsid w:val="00CB07B8"/>
    <w:rsid w:val="00CB08FC"/>
    <w:rsid w:val="00CB0BDC"/>
    <w:rsid w:val="00CB1E77"/>
    <w:rsid w:val="00CB3000"/>
    <w:rsid w:val="00CB3167"/>
    <w:rsid w:val="00CB3708"/>
    <w:rsid w:val="00CB4B71"/>
    <w:rsid w:val="00CB5900"/>
    <w:rsid w:val="00CB6EE6"/>
    <w:rsid w:val="00CB710F"/>
    <w:rsid w:val="00CB7D9C"/>
    <w:rsid w:val="00CB7E74"/>
    <w:rsid w:val="00CC0850"/>
    <w:rsid w:val="00CC0C7F"/>
    <w:rsid w:val="00CC0F22"/>
    <w:rsid w:val="00CC14BC"/>
    <w:rsid w:val="00CC3CDA"/>
    <w:rsid w:val="00CC4686"/>
    <w:rsid w:val="00CC56C3"/>
    <w:rsid w:val="00CC697D"/>
    <w:rsid w:val="00CC6C4A"/>
    <w:rsid w:val="00CD05F8"/>
    <w:rsid w:val="00CD164F"/>
    <w:rsid w:val="00CD50B7"/>
    <w:rsid w:val="00CD5C8F"/>
    <w:rsid w:val="00CD5DCB"/>
    <w:rsid w:val="00CD70E9"/>
    <w:rsid w:val="00CD7E4F"/>
    <w:rsid w:val="00CE364F"/>
    <w:rsid w:val="00CE3BF1"/>
    <w:rsid w:val="00CE4F29"/>
    <w:rsid w:val="00CE5FAA"/>
    <w:rsid w:val="00CE6969"/>
    <w:rsid w:val="00CE6DD5"/>
    <w:rsid w:val="00CE7A3D"/>
    <w:rsid w:val="00CE7DAF"/>
    <w:rsid w:val="00CE7ED3"/>
    <w:rsid w:val="00CF0E99"/>
    <w:rsid w:val="00CF182F"/>
    <w:rsid w:val="00CF26A7"/>
    <w:rsid w:val="00CF29CC"/>
    <w:rsid w:val="00CF4CF0"/>
    <w:rsid w:val="00CF57BC"/>
    <w:rsid w:val="00CF58F0"/>
    <w:rsid w:val="00CF669F"/>
    <w:rsid w:val="00CF6E0E"/>
    <w:rsid w:val="00CF719F"/>
    <w:rsid w:val="00CF7D91"/>
    <w:rsid w:val="00D0313E"/>
    <w:rsid w:val="00D0317B"/>
    <w:rsid w:val="00D032C5"/>
    <w:rsid w:val="00D03970"/>
    <w:rsid w:val="00D04807"/>
    <w:rsid w:val="00D048BC"/>
    <w:rsid w:val="00D04C83"/>
    <w:rsid w:val="00D06E0D"/>
    <w:rsid w:val="00D07632"/>
    <w:rsid w:val="00D077F5"/>
    <w:rsid w:val="00D07AF1"/>
    <w:rsid w:val="00D10A0E"/>
    <w:rsid w:val="00D119E5"/>
    <w:rsid w:val="00D13F77"/>
    <w:rsid w:val="00D148C0"/>
    <w:rsid w:val="00D14CB9"/>
    <w:rsid w:val="00D16513"/>
    <w:rsid w:val="00D17477"/>
    <w:rsid w:val="00D21FDF"/>
    <w:rsid w:val="00D2361D"/>
    <w:rsid w:val="00D23F91"/>
    <w:rsid w:val="00D24A92"/>
    <w:rsid w:val="00D24CDC"/>
    <w:rsid w:val="00D252A1"/>
    <w:rsid w:val="00D25507"/>
    <w:rsid w:val="00D260DF"/>
    <w:rsid w:val="00D277EB"/>
    <w:rsid w:val="00D31973"/>
    <w:rsid w:val="00D31AC6"/>
    <w:rsid w:val="00D32BB4"/>
    <w:rsid w:val="00D33003"/>
    <w:rsid w:val="00D334B0"/>
    <w:rsid w:val="00D350CB"/>
    <w:rsid w:val="00D35541"/>
    <w:rsid w:val="00D368DD"/>
    <w:rsid w:val="00D36965"/>
    <w:rsid w:val="00D3698A"/>
    <w:rsid w:val="00D37CEF"/>
    <w:rsid w:val="00D4089E"/>
    <w:rsid w:val="00D412F1"/>
    <w:rsid w:val="00D4194B"/>
    <w:rsid w:val="00D420B2"/>
    <w:rsid w:val="00D42466"/>
    <w:rsid w:val="00D42BBF"/>
    <w:rsid w:val="00D43150"/>
    <w:rsid w:val="00D43547"/>
    <w:rsid w:val="00D43B0D"/>
    <w:rsid w:val="00D44687"/>
    <w:rsid w:val="00D465F1"/>
    <w:rsid w:val="00D47922"/>
    <w:rsid w:val="00D515D6"/>
    <w:rsid w:val="00D5239A"/>
    <w:rsid w:val="00D5317C"/>
    <w:rsid w:val="00D53D5C"/>
    <w:rsid w:val="00D549A4"/>
    <w:rsid w:val="00D551EA"/>
    <w:rsid w:val="00D55403"/>
    <w:rsid w:val="00D564D6"/>
    <w:rsid w:val="00D56E0F"/>
    <w:rsid w:val="00D57726"/>
    <w:rsid w:val="00D57F3F"/>
    <w:rsid w:val="00D6262F"/>
    <w:rsid w:val="00D66823"/>
    <w:rsid w:val="00D66B22"/>
    <w:rsid w:val="00D67F48"/>
    <w:rsid w:val="00D700E2"/>
    <w:rsid w:val="00D70A6F"/>
    <w:rsid w:val="00D71AA0"/>
    <w:rsid w:val="00D733FC"/>
    <w:rsid w:val="00D7392B"/>
    <w:rsid w:val="00D7440B"/>
    <w:rsid w:val="00D766B3"/>
    <w:rsid w:val="00D80C9A"/>
    <w:rsid w:val="00D80D7F"/>
    <w:rsid w:val="00D817A7"/>
    <w:rsid w:val="00D81F8D"/>
    <w:rsid w:val="00D8314A"/>
    <w:rsid w:val="00D84FCD"/>
    <w:rsid w:val="00D85714"/>
    <w:rsid w:val="00D85E59"/>
    <w:rsid w:val="00D86525"/>
    <w:rsid w:val="00D86934"/>
    <w:rsid w:val="00D870C4"/>
    <w:rsid w:val="00D87C8F"/>
    <w:rsid w:val="00D9103D"/>
    <w:rsid w:val="00D92AA2"/>
    <w:rsid w:val="00D92B17"/>
    <w:rsid w:val="00D93749"/>
    <w:rsid w:val="00D94491"/>
    <w:rsid w:val="00D951D6"/>
    <w:rsid w:val="00D971F7"/>
    <w:rsid w:val="00D97789"/>
    <w:rsid w:val="00D9787C"/>
    <w:rsid w:val="00DA1328"/>
    <w:rsid w:val="00DA1377"/>
    <w:rsid w:val="00DA3DFE"/>
    <w:rsid w:val="00DA59FF"/>
    <w:rsid w:val="00DB1F8D"/>
    <w:rsid w:val="00DB26B2"/>
    <w:rsid w:val="00DB2DA7"/>
    <w:rsid w:val="00DB62E9"/>
    <w:rsid w:val="00DB6F56"/>
    <w:rsid w:val="00DB7AB2"/>
    <w:rsid w:val="00DC0746"/>
    <w:rsid w:val="00DC0804"/>
    <w:rsid w:val="00DC1D69"/>
    <w:rsid w:val="00DC2296"/>
    <w:rsid w:val="00DC2493"/>
    <w:rsid w:val="00DC3468"/>
    <w:rsid w:val="00DC3A56"/>
    <w:rsid w:val="00DC3E9C"/>
    <w:rsid w:val="00DC4AD0"/>
    <w:rsid w:val="00DC570D"/>
    <w:rsid w:val="00DD009C"/>
    <w:rsid w:val="00DD0300"/>
    <w:rsid w:val="00DD3192"/>
    <w:rsid w:val="00DD5B94"/>
    <w:rsid w:val="00DD5D3B"/>
    <w:rsid w:val="00DD5E6C"/>
    <w:rsid w:val="00DD6030"/>
    <w:rsid w:val="00DD7E7A"/>
    <w:rsid w:val="00DE0AD7"/>
    <w:rsid w:val="00DE0F6A"/>
    <w:rsid w:val="00DE47D1"/>
    <w:rsid w:val="00DE496B"/>
    <w:rsid w:val="00DE4A57"/>
    <w:rsid w:val="00DE4C19"/>
    <w:rsid w:val="00DE747A"/>
    <w:rsid w:val="00DF0019"/>
    <w:rsid w:val="00DF0451"/>
    <w:rsid w:val="00DF0A8D"/>
    <w:rsid w:val="00DF1BB9"/>
    <w:rsid w:val="00DF22D1"/>
    <w:rsid w:val="00DF260D"/>
    <w:rsid w:val="00DF3164"/>
    <w:rsid w:val="00DF35A7"/>
    <w:rsid w:val="00DF35B0"/>
    <w:rsid w:val="00DF66CC"/>
    <w:rsid w:val="00DF6D56"/>
    <w:rsid w:val="00DF760E"/>
    <w:rsid w:val="00DF78B4"/>
    <w:rsid w:val="00DF7919"/>
    <w:rsid w:val="00DF7C68"/>
    <w:rsid w:val="00DF7DF6"/>
    <w:rsid w:val="00DF7E79"/>
    <w:rsid w:val="00E007F4"/>
    <w:rsid w:val="00E01ABD"/>
    <w:rsid w:val="00E02A9C"/>
    <w:rsid w:val="00E049DA"/>
    <w:rsid w:val="00E05D9F"/>
    <w:rsid w:val="00E06B82"/>
    <w:rsid w:val="00E07237"/>
    <w:rsid w:val="00E10809"/>
    <w:rsid w:val="00E11557"/>
    <w:rsid w:val="00E129F8"/>
    <w:rsid w:val="00E1427D"/>
    <w:rsid w:val="00E15A8B"/>
    <w:rsid w:val="00E1647B"/>
    <w:rsid w:val="00E220BE"/>
    <w:rsid w:val="00E22549"/>
    <w:rsid w:val="00E2255B"/>
    <w:rsid w:val="00E2373C"/>
    <w:rsid w:val="00E23ECB"/>
    <w:rsid w:val="00E2465D"/>
    <w:rsid w:val="00E24B8E"/>
    <w:rsid w:val="00E24E79"/>
    <w:rsid w:val="00E2565F"/>
    <w:rsid w:val="00E26752"/>
    <w:rsid w:val="00E26A19"/>
    <w:rsid w:val="00E26B00"/>
    <w:rsid w:val="00E327BB"/>
    <w:rsid w:val="00E343F3"/>
    <w:rsid w:val="00E34BB7"/>
    <w:rsid w:val="00E35B91"/>
    <w:rsid w:val="00E37632"/>
    <w:rsid w:val="00E41053"/>
    <w:rsid w:val="00E42E4E"/>
    <w:rsid w:val="00E4336E"/>
    <w:rsid w:val="00E456D9"/>
    <w:rsid w:val="00E516BB"/>
    <w:rsid w:val="00E5307A"/>
    <w:rsid w:val="00E531CC"/>
    <w:rsid w:val="00E53433"/>
    <w:rsid w:val="00E53465"/>
    <w:rsid w:val="00E554BB"/>
    <w:rsid w:val="00E565D8"/>
    <w:rsid w:val="00E575CD"/>
    <w:rsid w:val="00E57A1A"/>
    <w:rsid w:val="00E60B8D"/>
    <w:rsid w:val="00E62AF4"/>
    <w:rsid w:val="00E65D61"/>
    <w:rsid w:val="00E65DC9"/>
    <w:rsid w:val="00E668F2"/>
    <w:rsid w:val="00E67169"/>
    <w:rsid w:val="00E70BB7"/>
    <w:rsid w:val="00E70EBD"/>
    <w:rsid w:val="00E71123"/>
    <w:rsid w:val="00E71D84"/>
    <w:rsid w:val="00E7428C"/>
    <w:rsid w:val="00E74321"/>
    <w:rsid w:val="00E76987"/>
    <w:rsid w:val="00E77037"/>
    <w:rsid w:val="00E82AC6"/>
    <w:rsid w:val="00E840EE"/>
    <w:rsid w:val="00E8437B"/>
    <w:rsid w:val="00E845FC"/>
    <w:rsid w:val="00E84B32"/>
    <w:rsid w:val="00E85879"/>
    <w:rsid w:val="00E85D03"/>
    <w:rsid w:val="00E85FED"/>
    <w:rsid w:val="00E86755"/>
    <w:rsid w:val="00E86E3D"/>
    <w:rsid w:val="00E919BA"/>
    <w:rsid w:val="00E91CFB"/>
    <w:rsid w:val="00E94C77"/>
    <w:rsid w:val="00E95AE0"/>
    <w:rsid w:val="00EA0461"/>
    <w:rsid w:val="00EA0C4F"/>
    <w:rsid w:val="00EA0E1B"/>
    <w:rsid w:val="00EA28AE"/>
    <w:rsid w:val="00EA3B3F"/>
    <w:rsid w:val="00EA4069"/>
    <w:rsid w:val="00EA457E"/>
    <w:rsid w:val="00EA5560"/>
    <w:rsid w:val="00EA5672"/>
    <w:rsid w:val="00EA58A9"/>
    <w:rsid w:val="00EA593E"/>
    <w:rsid w:val="00EA6FE0"/>
    <w:rsid w:val="00EA725B"/>
    <w:rsid w:val="00EA7710"/>
    <w:rsid w:val="00EA78DD"/>
    <w:rsid w:val="00EA7E1B"/>
    <w:rsid w:val="00EB08DE"/>
    <w:rsid w:val="00EB254C"/>
    <w:rsid w:val="00EB264B"/>
    <w:rsid w:val="00EB4B00"/>
    <w:rsid w:val="00EB5588"/>
    <w:rsid w:val="00EB578F"/>
    <w:rsid w:val="00EB667F"/>
    <w:rsid w:val="00EB6B6F"/>
    <w:rsid w:val="00EB747C"/>
    <w:rsid w:val="00EB7A3E"/>
    <w:rsid w:val="00EC129B"/>
    <w:rsid w:val="00EC167A"/>
    <w:rsid w:val="00EC1896"/>
    <w:rsid w:val="00EC1B65"/>
    <w:rsid w:val="00EC1C29"/>
    <w:rsid w:val="00EC274D"/>
    <w:rsid w:val="00EC2C7F"/>
    <w:rsid w:val="00EC3318"/>
    <w:rsid w:val="00EC3B24"/>
    <w:rsid w:val="00EC4134"/>
    <w:rsid w:val="00EC4B94"/>
    <w:rsid w:val="00EC55FD"/>
    <w:rsid w:val="00EC5CAE"/>
    <w:rsid w:val="00ED0525"/>
    <w:rsid w:val="00ED0BD0"/>
    <w:rsid w:val="00ED15A5"/>
    <w:rsid w:val="00ED383E"/>
    <w:rsid w:val="00ED3AF5"/>
    <w:rsid w:val="00ED5299"/>
    <w:rsid w:val="00ED6283"/>
    <w:rsid w:val="00ED6438"/>
    <w:rsid w:val="00ED648D"/>
    <w:rsid w:val="00EE0C79"/>
    <w:rsid w:val="00EE2856"/>
    <w:rsid w:val="00EE28C7"/>
    <w:rsid w:val="00EE303B"/>
    <w:rsid w:val="00EE3643"/>
    <w:rsid w:val="00EE451F"/>
    <w:rsid w:val="00EE49F7"/>
    <w:rsid w:val="00EE561C"/>
    <w:rsid w:val="00EE6070"/>
    <w:rsid w:val="00EE6A3C"/>
    <w:rsid w:val="00EF0D36"/>
    <w:rsid w:val="00EF123B"/>
    <w:rsid w:val="00EF12F9"/>
    <w:rsid w:val="00EF1403"/>
    <w:rsid w:val="00EF2D5A"/>
    <w:rsid w:val="00EF306E"/>
    <w:rsid w:val="00EF31C5"/>
    <w:rsid w:val="00EF45C8"/>
    <w:rsid w:val="00EF7DB8"/>
    <w:rsid w:val="00EF7E1C"/>
    <w:rsid w:val="00F0064C"/>
    <w:rsid w:val="00F006E0"/>
    <w:rsid w:val="00F00862"/>
    <w:rsid w:val="00F01622"/>
    <w:rsid w:val="00F0304F"/>
    <w:rsid w:val="00F03BE9"/>
    <w:rsid w:val="00F042F7"/>
    <w:rsid w:val="00F062BC"/>
    <w:rsid w:val="00F112E0"/>
    <w:rsid w:val="00F11648"/>
    <w:rsid w:val="00F14337"/>
    <w:rsid w:val="00F14444"/>
    <w:rsid w:val="00F153B1"/>
    <w:rsid w:val="00F155BB"/>
    <w:rsid w:val="00F17C15"/>
    <w:rsid w:val="00F2143B"/>
    <w:rsid w:val="00F218A7"/>
    <w:rsid w:val="00F22B59"/>
    <w:rsid w:val="00F2499E"/>
    <w:rsid w:val="00F25BCA"/>
    <w:rsid w:val="00F26391"/>
    <w:rsid w:val="00F27E79"/>
    <w:rsid w:val="00F3036F"/>
    <w:rsid w:val="00F3041F"/>
    <w:rsid w:val="00F304B3"/>
    <w:rsid w:val="00F30705"/>
    <w:rsid w:val="00F328D6"/>
    <w:rsid w:val="00F329BA"/>
    <w:rsid w:val="00F33CC5"/>
    <w:rsid w:val="00F3461F"/>
    <w:rsid w:val="00F34DE9"/>
    <w:rsid w:val="00F35FD2"/>
    <w:rsid w:val="00F36BD1"/>
    <w:rsid w:val="00F41A11"/>
    <w:rsid w:val="00F41FCF"/>
    <w:rsid w:val="00F452CB"/>
    <w:rsid w:val="00F468B9"/>
    <w:rsid w:val="00F47304"/>
    <w:rsid w:val="00F508DE"/>
    <w:rsid w:val="00F510ED"/>
    <w:rsid w:val="00F515FA"/>
    <w:rsid w:val="00F518A6"/>
    <w:rsid w:val="00F518F4"/>
    <w:rsid w:val="00F52B46"/>
    <w:rsid w:val="00F52CEB"/>
    <w:rsid w:val="00F53A5B"/>
    <w:rsid w:val="00F53DB9"/>
    <w:rsid w:val="00F53E16"/>
    <w:rsid w:val="00F5636E"/>
    <w:rsid w:val="00F565D4"/>
    <w:rsid w:val="00F56A0C"/>
    <w:rsid w:val="00F5760F"/>
    <w:rsid w:val="00F57910"/>
    <w:rsid w:val="00F60005"/>
    <w:rsid w:val="00F613B0"/>
    <w:rsid w:val="00F62A94"/>
    <w:rsid w:val="00F6314A"/>
    <w:rsid w:val="00F642BD"/>
    <w:rsid w:val="00F728C3"/>
    <w:rsid w:val="00F72F8D"/>
    <w:rsid w:val="00F73722"/>
    <w:rsid w:val="00F7399E"/>
    <w:rsid w:val="00F746A0"/>
    <w:rsid w:val="00F74B17"/>
    <w:rsid w:val="00F7682B"/>
    <w:rsid w:val="00F776CE"/>
    <w:rsid w:val="00F7790D"/>
    <w:rsid w:val="00F810CA"/>
    <w:rsid w:val="00F812FC"/>
    <w:rsid w:val="00F8131C"/>
    <w:rsid w:val="00F83784"/>
    <w:rsid w:val="00F8688A"/>
    <w:rsid w:val="00F86C63"/>
    <w:rsid w:val="00F87102"/>
    <w:rsid w:val="00F8722B"/>
    <w:rsid w:val="00F8761D"/>
    <w:rsid w:val="00F87800"/>
    <w:rsid w:val="00F8798E"/>
    <w:rsid w:val="00F87EB1"/>
    <w:rsid w:val="00F90163"/>
    <w:rsid w:val="00F90333"/>
    <w:rsid w:val="00F9143E"/>
    <w:rsid w:val="00F91DBA"/>
    <w:rsid w:val="00F92DE2"/>
    <w:rsid w:val="00F93A58"/>
    <w:rsid w:val="00F9427B"/>
    <w:rsid w:val="00F94442"/>
    <w:rsid w:val="00F94CA3"/>
    <w:rsid w:val="00F95372"/>
    <w:rsid w:val="00F96340"/>
    <w:rsid w:val="00F96694"/>
    <w:rsid w:val="00F9773C"/>
    <w:rsid w:val="00FA006D"/>
    <w:rsid w:val="00FA0C20"/>
    <w:rsid w:val="00FA36B1"/>
    <w:rsid w:val="00FA55D7"/>
    <w:rsid w:val="00FA6E85"/>
    <w:rsid w:val="00FA7049"/>
    <w:rsid w:val="00FA72FF"/>
    <w:rsid w:val="00FA771D"/>
    <w:rsid w:val="00FA77F9"/>
    <w:rsid w:val="00FA7FB8"/>
    <w:rsid w:val="00FB16A7"/>
    <w:rsid w:val="00FB29E6"/>
    <w:rsid w:val="00FB371D"/>
    <w:rsid w:val="00FB3989"/>
    <w:rsid w:val="00FB4624"/>
    <w:rsid w:val="00FB4ED2"/>
    <w:rsid w:val="00FB7401"/>
    <w:rsid w:val="00FB7C4E"/>
    <w:rsid w:val="00FB7EE3"/>
    <w:rsid w:val="00FC1C04"/>
    <w:rsid w:val="00FC2BF2"/>
    <w:rsid w:val="00FC32B8"/>
    <w:rsid w:val="00FC387D"/>
    <w:rsid w:val="00FC3FC3"/>
    <w:rsid w:val="00FC49BA"/>
    <w:rsid w:val="00FC51EA"/>
    <w:rsid w:val="00FC7EF8"/>
    <w:rsid w:val="00FD2738"/>
    <w:rsid w:val="00FD2C72"/>
    <w:rsid w:val="00FD3CF2"/>
    <w:rsid w:val="00FD3DE2"/>
    <w:rsid w:val="00FD40C5"/>
    <w:rsid w:val="00FD5DE3"/>
    <w:rsid w:val="00FD68D8"/>
    <w:rsid w:val="00FD7456"/>
    <w:rsid w:val="00FE04A2"/>
    <w:rsid w:val="00FE183B"/>
    <w:rsid w:val="00FE1FBD"/>
    <w:rsid w:val="00FE2999"/>
    <w:rsid w:val="00FE3A2A"/>
    <w:rsid w:val="00FE3C4B"/>
    <w:rsid w:val="00FE4DD7"/>
    <w:rsid w:val="00FE52F9"/>
    <w:rsid w:val="00FE5F9E"/>
    <w:rsid w:val="00FE6850"/>
    <w:rsid w:val="00FE69EA"/>
    <w:rsid w:val="00FE7261"/>
    <w:rsid w:val="00FE78C3"/>
    <w:rsid w:val="00FE7971"/>
    <w:rsid w:val="00FF004C"/>
    <w:rsid w:val="00FF019B"/>
    <w:rsid w:val="00FF03F3"/>
    <w:rsid w:val="00FF1702"/>
    <w:rsid w:val="00FF4D7F"/>
    <w:rsid w:val="00FF54FA"/>
    <w:rsid w:val="00FF5972"/>
    <w:rsid w:val="00FF621E"/>
    <w:rsid w:val="00FF7AB6"/>
    <w:rsid w:val="04332D40"/>
    <w:rsid w:val="094AA150"/>
    <w:rsid w:val="0C099DE1"/>
    <w:rsid w:val="12355183"/>
    <w:rsid w:val="16C710FC"/>
    <w:rsid w:val="1752371E"/>
    <w:rsid w:val="1912D0E1"/>
    <w:rsid w:val="1BF8539B"/>
    <w:rsid w:val="2AB96D96"/>
    <w:rsid w:val="39B2FD56"/>
    <w:rsid w:val="3DB8CD36"/>
    <w:rsid w:val="40B27F21"/>
    <w:rsid w:val="5A5D9D25"/>
    <w:rsid w:val="60F5014E"/>
    <w:rsid w:val="64F061BE"/>
    <w:rsid w:val="67B10D94"/>
    <w:rsid w:val="6AEE0453"/>
    <w:rsid w:val="70606F27"/>
    <w:rsid w:val="70B26F50"/>
    <w:rsid w:val="71CE32F5"/>
    <w:rsid w:val="7EDBEC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stroke="f">
      <v:fill color="white" on="f"/>
      <v:stroke on="f"/>
    </o:shapedefaults>
    <o:shapelayout v:ext="edit">
      <o:idmap v:ext="edit" data="2"/>
    </o:shapelayout>
  </w:shapeDefaults>
  <w:decimalSymbol w:val="."/>
  <w:listSeparator w:val=","/>
  <w14:docId w14:val="500C035A"/>
  <w15:docId w15:val="{D6C01CEC-5FA9-4EC6-8FDE-5DEFDB31C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5525"/>
    <w:rPr>
      <w:rFonts w:ascii="Arial" w:hAnsi="Arial"/>
      <w:sz w:val="24"/>
      <w:lang w:eastAsia="en-US"/>
    </w:rPr>
  </w:style>
  <w:style w:type="paragraph" w:styleId="Heading1">
    <w:name w:val="heading 1"/>
    <w:basedOn w:val="Normal"/>
    <w:next w:val="Normal"/>
    <w:link w:val="Heading1Char"/>
    <w:qFormat/>
    <w:rsid w:val="00F17C15"/>
    <w:pPr>
      <w:keepNext/>
      <w:spacing w:before="240" w:after="60"/>
      <w:ind w:left="720" w:hanging="720"/>
      <w:outlineLvl w:val="0"/>
    </w:pPr>
    <w:rPr>
      <w:rFonts w:cs="Arial"/>
      <w:bCs/>
      <w:kern w:val="32"/>
      <w:szCs w:val="32"/>
    </w:rPr>
  </w:style>
  <w:style w:type="paragraph" w:styleId="Heading2">
    <w:name w:val="heading 2"/>
    <w:basedOn w:val="Normal"/>
    <w:next w:val="Normal"/>
    <w:link w:val="Heading2Char"/>
    <w:semiHidden/>
    <w:unhideWhenUsed/>
    <w:qFormat/>
    <w:rsid w:val="007350B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7350B0"/>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licy">
    <w:name w:val="Policy"/>
    <w:basedOn w:val="Heading1"/>
    <w:rsid w:val="000D6ECB"/>
    <w:pPr>
      <w:overflowPunct w:val="0"/>
      <w:autoSpaceDE w:val="0"/>
      <w:autoSpaceDN w:val="0"/>
      <w:adjustRightInd w:val="0"/>
      <w:spacing w:before="120" w:after="120"/>
      <w:textAlignment w:val="baseline"/>
    </w:pPr>
    <w:rPr>
      <w:rFonts w:cs="Times New Roman"/>
      <w:bCs w:val="0"/>
      <w:kern w:val="28"/>
      <w:szCs w:val="20"/>
    </w:rPr>
  </w:style>
  <w:style w:type="paragraph" w:customStyle="1" w:styleId="StyleArialBold12ptBoldAllcaps">
    <w:name w:val="Style Arial Bold 12 pt Bold All caps"/>
    <w:basedOn w:val="Normal"/>
    <w:next w:val="BodyText"/>
    <w:link w:val="StyleArialBold12ptBoldAllcapsCharChar"/>
    <w:rsid w:val="00ED0BD0"/>
    <w:pPr>
      <w:numPr>
        <w:numId w:val="1"/>
      </w:numPr>
      <w:spacing w:before="360" w:after="240"/>
      <w:outlineLvl w:val="0"/>
    </w:pPr>
    <w:rPr>
      <w:rFonts w:ascii="Arial Bold" w:hAnsi="Arial Bold"/>
      <w:b/>
      <w:caps/>
      <w:szCs w:val="22"/>
      <w:lang w:val="en-US"/>
    </w:rPr>
  </w:style>
  <w:style w:type="character" w:customStyle="1" w:styleId="StyleArialBold12ptBoldAllcapsCharChar">
    <w:name w:val="Style Arial Bold 12 pt Bold All caps Char Char"/>
    <w:link w:val="StyleArialBold12ptBoldAllcaps"/>
    <w:rsid w:val="00ED0BD0"/>
    <w:rPr>
      <w:rFonts w:ascii="Arial Bold" w:hAnsi="Arial Bold"/>
      <w:b/>
      <w:caps/>
      <w:sz w:val="24"/>
      <w:szCs w:val="22"/>
      <w:lang w:val="en-US" w:eastAsia="en-US" w:bidi="ar-SA"/>
    </w:rPr>
  </w:style>
  <w:style w:type="paragraph" w:styleId="BodyText">
    <w:name w:val="Body Text"/>
    <w:basedOn w:val="Normal"/>
    <w:rsid w:val="00ED0BD0"/>
    <w:pPr>
      <w:spacing w:after="120"/>
    </w:pPr>
  </w:style>
  <w:style w:type="paragraph" w:styleId="Footer">
    <w:name w:val="footer"/>
    <w:basedOn w:val="Normal"/>
    <w:link w:val="FooterChar"/>
    <w:rsid w:val="00ED0BD0"/>
    <w:pPr>
      <w:tabs>
        <w:tab w:val="center" w:pos="4153"/>
        <w:tab w:val="right" w:pos="8306"/>
      </w:tabs>
    </w:pPr>
    <w:rPr>
      <w:sz w:val="22"/>
      <w:szCs w:val="22"/>
      <w:lang w:val="en-US"/>
    </w:rPr>
  </w:style>
  <w:style w:type="table" w:styleId="TableGrid">
    <w:name w:val="Table Grid"/>
    <w:basedOn w:val="TableNormal"/>
    <w:uiPriority w:val="39"/>
    <w:rsid w:val="00ED0B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D0BD0"/>
    <w:pPr>
      <w:tabs>
        <w:tab w:val="center" w:pos="4153"/>
        <w:tab w:val="right" w:pos="8306"/>
      </w:tabs>
    </w:pPr>
  </w:style>
  <w:style w:type="character" w:styleId="PageNumber">
    <w:name w:val="page number"/>
    <w:basedOn w:val="DefaultParagraphFont"/>
    <w:rsid w:val="00ED0BD0"/>
  </w:style>
  <w:style w:type="paragraph" w:styleId="TOC1">
    <w:name w:val="toc 1"/>
    <w:basedOn w:val="Normal"/>
    <w:next w:val="Normal"/>
    <w:autoRedefine/>
    <w:uiPriority w:val="39"/>
    <w:rsid w:val="00BB0A97"/>
    <w:pPr>
      <w:tabs>
        <w:tab w:val="right" w:leader="dot" w:pos="8302"/>
      </w:tabs>
      <w:spacing w:after="240"/>
      <w:ind w:left="851" w:hanging="851"/>
    </w:pPr>
    <w:rPr>
      <w:rFonts w:ascii="Arial Bold" w:hAnsi="Arial Bold"/>
      <w:b/>
      <w:caps/>
      <w:noProof/>
      <w:kern w:val="24"/>
    </w:rPr>
  </w:style>
  <w:style w:type="character" w:styleId="Hyperlink">
    <w:name w:val="Hyperlink"/>
    <w:uiPriority w:val="99"/>
    <w:qFormat/>
    <w:rsid w:val="00ED0BD0"/>
    <w:rPr>
      <w:color w:val="0000FF"/>
      <w:u w:val="single"/>
    </w:rPr>
  </w:style>
  <w:style w:type="character" w:customStyle="1" w:styleId="Heading1Char">
    <w:name w:val="Heading 1 Char"/>
    <w:link w:val="Heading1"/>
    <w:rsid w:val="00ED0BD0"/>
    <w:rPr>
      <w:rFonts w:ascii="Arial" w:hAnsi="Arial" w:cs="Arial"/>
      <w:bCs/>
      <w:kern w:val="32"/>
      <w:sz w:val="24"/>
      <w:szCs w:val="32"/>
      <w:lang w:val="en-GB" w:eastAsia="en-US" w:bidi="ar-SA"/>
    </w:rPr>
  </w:style>
  <w:style w:type="paragraph" w:styleId="BalloonText">
    <w:name w:val="Balloon Text"/>
    <w:basedOn w:val="Normal"/>
    <w:link w:val="BalloonTextChar"/>
    <w:rsid w:val="00DB6F56"/>
    <w:rPr>
      <w:rFonts w:ascii="Tahoma" w:hAnsi="Tahoma" w:cs="Tahoma"/>
      <w:sz w:val="16"/>
      <w:szCs w:val="16"/>
    </w:rPr>
  </w:style>
  <w:style w:type="character" w:customStyle="1" w:styleId="BalloonTextChar">
    <w:name w:val="Balloon Text Char"/>
    <w:link w:val="BalloonText"/>
    <w:rsid w:val="00DB6F56"/>
    <w:rPr>
      <w:rFonts w:ascii="Tahoma" w:hAnsi="Tahoma" w:cs="Tahoma"/>
      <w:sz w:val="16"/>
      <w:szCs w:val="16"/>
      <w:lang w:eastAsia="en-US"/>
    </w:rPr>
  </w:style>
  <w:style w:type="paragraph" w:customStyle="1" w:styleId="Default">
    <w:name w:val="Default"/>
    <w:rsid w:val="00CA4E97"/>
    <w:pPr>
      <w:autoSpaceDE w:val="0"/>
      <w:autoSpaceDN w:val="0"/>
      <w:adjustRightInd w:val="0"/>
    </w:pPr>
    <w:rPr>
      <w:rFonts w:ascii="Arial" w:hAnsi="Arial" w:cs="Arial"/>
      <w:color w:val="000000"/>
      <w:sz w:val="24"/>
      <w:szCs w:val="24"/>
    </w:rPr>
  </w:style>
  <w:style w:type="paragraph" w:customStyle="1" w:styleId="Style1">
    <w:name w:val="Style1"/>
    <w:basedOn w:val="Normal"/>
    <w:rsid w:val="00B205C3"/>
  </w:style>
  <w:style w:type="paragraph" w:styleId="ListParagraph">
    <w:name w:val="List Paragraph"/>
    <w:basedOn w:val="Normal"/>
    <w:link w:val="ListParagraphChar"/>
    <w:uiPriority w:val="1"/>
    <w:qFormat/>
    <w:rsid w:val="00354090"/>
    <w:pPr>
      <w:ind w:left="720"/>
      <w:contextualSpacing/>
    </w:pPr>
    <w:rPr>
      <w:rFonts w:cs="Arial"/>
      <w:szCs w:val="24"/>
      <w:lang w:eastAsia="en-GB"/>
    </w:rPr>
  </w:style>
  <w:style w:type="paragraph" w:customStyle="1" w:styleId="PolLevel4">
    <w:name w:val="Pol Level 4"/>
    <w:basedOn w:val="Normal"/>
    <w:qFormat/>
    <w:rsid w:val="007350B0"/>
    <w:pPr>
      <w:numPr>
        <w:ilvl w:val="3"/>
        <w:numId w:val="18"/>
      </w:numPr>
      <w:tabs>
        <w:tab w:val="left" w:pos="1134"/>
      </w:tabs>
      <w:spacing w:after="240"/>
    </w:pPr>
    <w:rPr>
      <w:rFonts w:eastAsia="Calibri" w:cs="Arial"/>
    </w:rPr>
  </w:style>
  <w:style w:type="paragraph" w:customStyle="1" w:styleId="PolLevel3">
    <w:name w:val="Pol Level 3"/>
    <w:basedOn w:val="PolLevel4"/>
    <w:qFormat/>
    <w:rsid w:val="007350B0"/>
    <w:pPr>
      <w:numPr>
        <w:ilvl w:val="2"/>
      </w:numPr>
    </w:pPr>
  </w:style>
  <w:style w:type="paragraph" w:customStyle="1" w:styleId="PolLevel2">
    <w:name w:val="Pol Level 2"/>
    <w:basedOn w:val="Normal"/>
    <w:link w:val="PolLevel2Char"/>
    <w:qFormat/>
    <w:rsid w:val="007350B0"/>
    <w:pPr>
      <w:numPr>
        <w:ilvl w:val="1"/>
        <w:numId w:val="18"/>
      </w:numPr>
      <w:spacing w:after="240"/>
    </w:pPr>
    <w:rPr>
      <w:rFonts w:eastAsia="Calibri"/>
    </w:rPr>
  </w:style>
  <w:style w:type="character" w:customStyle="1" w:styleId="PolLevel2Char">
    <w:name w:val="Pol Level 2 Char"/>
    <w:link w:val="PolLevel2"/>
    <w:rsid w:val="007350B0"/>
    <w:rPr>
      <w:rFonts w:ascii="Arial" w:eastAsia="Calibri" w:hAnsi="Arial"/>
      <w:sz w:val="24"/>
      <w:lang w:eastAsia="en-US"/>
    </w:rPr>
  </w:style>
  <w:style w:type="paragraph" w:customStyle="1" w:styleId="AppHead1">
    <w:name w:val="AppHead1"/>
    <w:basedOn w:val="Heading1"/>
    <w:rsid w:val="007350B0"/>
    <w:pPr>
      <w:numPr>
        <w:numId w:val="19"/>
      </w:numPr>
      <w:tabs>
        <w:tab w:val="num" w:pos="936"/>
      </w:tabs>
      <w:spacing w:before="360" w:line="259" w:lineRule="auto"/>
      <w:ind w:left="936" w:hanging="936"/>
      <w:jc w:val="both"/>
    </w:pPr>
    <w:rPr>
      <w:rFonts w:ascii="Calibri" w:hAnsi="Calibri" w:cs="Times New Roman"/>
      <w:b/>
      <w:color w:val="4F81BD"/>
      <w:sz w:val="32"/>
      <w:lang w:val="x-none"/>
    </w:rPr>
  </w:style>
  <w:style w:type="paragraph" w:customStyle="1" w:styleId="AppHead2">
    <w:name w:val="AppHead2"/>
    <w:basedOn w:val="Heading2"/>
    <w:rsid w:val="007350B0"/>
    <w:pPr>
      <w:numPr>
        <w:ilvl w:val="1"/>
        <w:numId w:val="19"/>
      </w:numPr>
      <w:tabs>
        <w:tab w:val="num" w:pos="1162"/>
      </w:tabs>
      <w:spacing w:before="360" w:line="259" w:lineRule="auto"/>
      <w:ind w:left="1162" w:hanging="1162"/>
      <w:contextualSpacing/>
      <w:jc w:val="both"/>
    </w:pPr>
    <w:rPr>
      <w:rFonts w:ascii="Calibri" w:hAnsi="Calibri"/>
      <w:i w:val="0"/>
      <w:color w:val="4F81BD"/>
      <w:lang w:val="x-none"/>
    </w:rPr>
  </w:style>
  <w:style w:type="paragraph" w:customStyle="1" w:styleId="AppHead3">
    <w:name w:val="AppHead3"/>
    <w:basedOn w:val="Heading3"/>
    <w:rsid w:val="007350B0"/>
    <w:pPr>
      <w:numPr>
        <w:ilvl w:val="2"/>
        <w:numId w:val="19"/>
      </w:numPr>
      <w:tabs>
        <w:tab w:val="num" w:pos="936"/>
      </w:tabs>
      <w:spacing w:line="259" w:lineRule="auto"/>
      <w:ind w:left="936" w:hanging="936"/>
      <w:jc w:val="both"/>
    </w:pPr>
    <w:rPr>
      <w:rFonts w:ascii="Calibri" w:hAnsi="Calibri"/>
      <w:color w:val="4F81BD"/>
      <w:sz w:val="24"/>
      <w:lang w:val="x-none"/>
    </w:rPr>
  </w:style>
  <w:style w:type="paragraph" w:styleId="ListNumber">
    <w:name w:val="List Number"/>
    <w:basedOn w:val="Normal"/>
    <w:rsid w:val="007350B0"/>
    <w:pPr>
      <w:numPr>
        <w:numId w:val="20"/>
      </w:numPr>
      <w:tabs>
        <w:tab w:val="clear" w:pos="360"/>
      </w:tabs>
      <w:spacing w:after="160" w:line="259" w:lineRule="auto"/>
      <w:ind w:left="432" w:hanging="432"/>
    </w:pPr>
    <w:rPr>
      <w:rFonts w:ascii="Calibri" w:eastAsia="Calibri" w:hAnsi="Calibri"/>
      <w:sz w:val="22"/>
      <w:szCs w:val="22"/>
    </w:rPr>
  </w:style>
  <w:style w:type="character" w:customStyle="1" w:styleId="Heading2Char">
    <w:name w:val="Heading 2 Char"/>
    <w:link w:val="Heading2"/>
    <w:semiHidden/>
    <w:rsid w:val="007350B0"/>
    <w:rPr>
      <w:rFonts w:ascii="Cambria" w:eastAsia="Times New Roman" w:hAnsi="Cambria" w:cs="Times New Roman"/>
      <w:b/>
      <w:bCs/>
      <w:i/>
      <w:iCs/>
      <w:sz w:val="28"/>
      <w:szCs w:val="28"/>
      <w:lang w:eastAsia="en-US"/>
    </w:rPr>
  </w:style>
  <w:style w:type="character" w:customStyle="1" w:styleId="Heading3Char">
    <w:name w:val="Heading 3 Char"/>
    <w:link w:val="Heading3"/>
    <w:semiHidden/>
    <w:rsid w:val="007350B0"/>
    <w:rPr>
      <w:rFonts w:ascii="Cambria" w:eastAsia="Times New Roman" w:hAnsi="Cambria" w:cs="Times New Roman"/>
      <w:b/>
      <w:bCs/>
      <w:sz w:val="26"/>
      <w:szCs w:val="26"/>
      <w:lang w:eastAsia="en-US"/>
    </w:rPr>
  </w:style>
  <w:style w:type="character" w:customStyle="1" w:styleId="FooterChar">
    <w:name w:val="Footer Char"/>
    <w:link w:val="Footer"/>
    <w:uiPriority w:val="99"/>
    <w:rsid w:val="00FD5DE3"/>
    <w:rPr>
      <w:rFonts w:ascii="Arial" w:hAnsi="Arial"/>
      <w:sz w:val="22"/>
      <w:szCs w:val="22"/>
      <w:lang w:val="en-US" w:eastAsia="en-US"/>
    </w:rPr>
  </w:style>
  <w:style w:type="character" w:customStyle="1" w:styleId="HeaderChar">
    <w:name w:val="Header Char"/>
    <w:link w:val="Header"/>
    <w:uiPriority w:val="99"/>
    <w:rsid w:val="00FD5DE3"/>
    <w:rPr>
      <w:rFonts w:ascii="Arial" w:hAnsi="Arial"/>
      <w:sz w:val="24"/>
      <w:lang w:eastAsia="en-US"/>
    </w:rPr>
  </w:style>
  <w:style w:type="paragraph" w:styleId="Revision">
    <w:name w:val="Revision"/>
    <w:hidden/>
    <w:uiPriority w:val="99"/>
    <w:semiHidden/>
    <w:rsid w:val="00CB7E74"/>
    <w:rPr>
      <w:rFonts w:ascii="Arial" w:hAnsi="Arial"/>
      <w:sz w:val="24"/>
      <w:lang w:eastAsia="en-US"/>
    </w:rPr>
  </w:style>
  <w:style w:type="character" w:styleId="CommentReference">
    <w:name w:val="annotation reference"/>
    <w:basedOn w:val="DefaultParagraphFont"/>
    <w:semiHidden/>
    <w:unhideWhenUsed/>
    <w:rsid w:val="001B0D68"/>
    <w:rPr>
      <w:sz w:val="16"/>
      <w:szCs w:val="16"/>
    </w:rPr>
  </w:style>
  <w:style w:type="paragraph" w:styleId="CommentText">
    <w:name w:val="annotation text"/>
    <w:basedOn w:val="Normal"/>
    <w:link w:val="CommentTextChar"/>
    <w:unhideWhenUsed/>
    <w:rsid w:val="001B0D68"/>
    <w:rPr>
      <w:sz w:val="20"/>
    </w:rPr>
  </w:style>
  <w:style w:type="character" w:customStyle="1" w:styleId="CommentTextChar">
    <w:name w:val="Comment Text Char"/>
    <w:basedOn w:val="DefaultParagraphFont"/>
    <w:link w:val="CommentText"/>
    <w:rsid w:val="001B0D68"/>
    <w:rPr>
      <w:rFonts w:ascii="Arial" w:hAnsi="Arial"/>
      <w:lang w:eastAsia="en-US"/>
    </w:rPr>
  </w:style>
  <w:style w:type="paragraph" w:styleId="CommentSubject">
    <w:name w:val="annotation subject"/>
    <w:basedOn w:val="CommentText"/>
    <w:next w:val="CommentText"/>
    <w:link w:val="CommentSubjectChar"/>
    <w:semiHidden/>
    <w:unhideWhenUsed/>
    <w:rsid w:val="001B0D68"/>
    <w:rPr>
      <w:b/>
      <w:bCs/>
    </w:rPr>
  </w:style>
  <w:style w:type="character" w:customStyle="1" w:styleId="CommentSubjectChar">
    <w:name w:val="Comment Subject Char"/>
    <w:basedOn w:val="CommentTextChar"/>
    <w:link w:val="CommentSubject"/>
    <w:semiHidden/>
    <w:rsid w:val="001B0D68"/>
    <w:rPr>
      <w:rFonts w:ascii="Arial" w:hAnsi="Arial"/>
      <w:b/>
      <w:bCs/>
      <w:lang w:eastAsia="en-US"/>
    </w:rPr>
  </w:style>
  <w:style w:type="paragraph" w:customStyle="1" w:styleId="CCGAParatext">
    <w:name w:val="CCG A Para text"/>
    <w:basedOn w:val="NoSpacing"/>
    <w:link w:val="CCGAParatextChar"/>
    <w:qFormat/>
    <w:rsid w:val="00970419"/>
    <w:pPr>
      <w:spacing w:after="120" w:line="276" w:lineRule="auto"/>
    </w:pPr>
    <w:rPr>
      <w:rFonts w:eastAsiaTheme="minorHAnsi" w:cstheme="minorBidi"/>
      <w:szCs w:val="22"/>
    </w:rPr>
  </w:style>
  <w:style w:type="character" w:customStyle="1" w:styleId="CCGAParatextChar">
    <w:name w:val="CCG A Para text Char"/>
    <w:basedOn w:val="DefaultParagraphFont"/>
    <w:link w:val="CCGAParatext"/>
    <w:rsid w:val="00970419"/>
    <w:rPr>
      <w:rFonts w:ascii="Arial" w:eastAsiaTheme="minorHAnsi" w:hAnsi="Arial" w:cstheme="minorBidi"/>
      <w:sz w:val="24"/>
      <w:szCs w:val="22"/>
      <w:lang w:eastAsia="en-US"/>
    </w:rPr>
  </w:style>
  <w:style w:type="paragraph" w:customStyle="1" w:styleId="CCGHeader2">
    <w:name w:val="CCG Header 2"/>
    <w:basedOn w:val="NoSpacing"/>
    <w:next w:val="CCGAParatext"/>
    <w:link w:val="CCGHeader2Char"/>
    <w:qFormat/>
    <w:rsid w:val="00970419"/>
    <w:pPr>
      <w:spacing w:after="120" w:line="276" w:lineRule="auto"/>
    </w:pPr>
    <w:rPr>
      <w:rFonts w:eastAsiaTheme="minorHAnsi" w:cstheme="minorBidi"/>
      <w:b/>
      <w:color w:val="005EB8"/>
      <w:szCs w:val="22"/>
    </w:rPr>
  </w:style>
  <w:style w:type="character" w:customStyle="1" w:styleId="CCGHeader2Char">
    <w:name w:val="CCG Header 2 Char"/>
    <w:basedOn w:val="DefaultParagraphFont"/>
    <w:link w:val="CCGHeader2"/>
    <w:rsid w:val="00970419"/>
    <w:rPr>
      <w:rFonts w:ascii="Arial" w:eastAsiaTheme="minorHAnsi" w:hAnsi="Arial" w:cstheme="minorBidi"/>
      <w:b/>
      <w:color w:val="005EB8"/>
      <w:sz w:val="24"/>
      <w:szCs w:val="22"/>
      <w:lang w:eastAsia="en-US"/>
    </w:rPr>
  </w:style>
  <w:style w:type="paragraph" w:customStyle="1" w:styleId="CCGHeader1numbered">
    <w:name w:val="CCG Header 1 numbered"/>
    <w:basedOn w:val="Normal"/>
    <w:next w:val="CCGAParatext"/>
    <w:link w:val="CCGHeader1numberedChar"/>
    <w:qFormat/>
    <w:rsid w:val="00970419"/>
    <w:pPr>
      <w:numPr>
        <w:numId w:val="23"/>
      </w:numPr>
      <w:tabs>
        <w:tab w:val="left" w:pos="8931"/>
      </w:tabs>
      <w:spacing w:before="360" w:after="120" w:line="276" w:lineRule="auto"/>
      <w:ind w:left="851"/>
      <w:outlineLvl w:val="0"/>
    </w:pPr>
    <w:rPr>
      <w:rFonts w:eastAsiaTheme="minorHAnsi" w:cstheme="minorBidi"/>
      <w:b/>
      <w:color w:val="005EB8"/>
      <w:sz w:val="28"/>
      <w:szCs w:val="22"/>
    </w:rPr>
  </w:style>
  <w:style w:type="character" w:customStyle="1" w:styleId="CCGHeader1numberedChar">
    <w:name w:val="CCG Header 1 numbered Char"/>
    <w:basedOn w:val="DefaultParagraphFont"/>
    <w:link w:val="CCGHeader1numbered"/>
    <w:rsid w:val="00970419"/>
    <w:rPr>
      <w:rFonts w:ascii="Arial" w:eastAsiaTheme="minorHAnsi" w:hAnsi="Arial" w:cstheme="minorBidi"/>
      <w:b/>
      <w:color w:val="005EB8"/>
      <w:sz w:val="28"/>
      <w:szCs w:val="22"/>
      <w:lang w:eastAsia="en-US"/>
    </w:rPr>
  </w:style>
  <w:style w:type="paragraph" w:customStyle="1" w:styleId="CCGHeader2numbered">
    <w:name w:val="CCG Header 2 numbered"/>
    <w:basedOn w:val="CCGHeader2"/>
    <w:next w:val="CCGAParatext"/>
    <w:qFormat/>
    <w:rsid w:val="00970419"/>
    <w:pPr>
      <w:numPr>
        <w:ilvl w:val="1"/>
        <w:numId w:val="23"/>
      </w:numPr>
      <w:tabs>
        <w:tab w:val="num" w:pos="1440"/>
        <w:tab w:val="left" w:pos="8931"/>
      </w:tabs>
      <w:spacing w:before="240"/>
      <w:ind w:left="1440" w:hanging="720"/>
      <w:outlineLvl w:val="1"/>
    </w:pPr>
  </w:style>
  <w:style w:type="paragraph" w:customStyle="1" w:styleId="CCGHeader3numbered">
    <w:name w:val="CCG Header 3 numbered"/>
    <w:basedOn w:val="CCGHeader2numbered"/>
    <w:next w:val="CCGAParatext"/>
    <w:qFormat/>
    <w:rsid w:val="00970419"/>
    <w:pPr>
      <w:numPr>
        <w:ilvl w:val="2"/>
      </w:numPr>
      <w:tabs>
        <w:tab w:val="left" w:pos="2058"/>
        <w:tab w:val="left" w:pos="2059"/>
        <w:tab w:val="num" w:pos="2160"/>
      </w:tabs>
      <w:spacing w:before="0"/>
      <w:ind w:left="2160" w:right="663" w:hanging="720"/>
    </w:pPr>
    <w:rPr>
      <w:b w:val="0"/>
    </w:rPr>
  </w:style>
  <w:style w:type="character" w:customStyle="1" w:styleId="ListParagraphChar">
    <w:name w:val="List Paragraph Char"/>
    <w:basedOn w:val="DefaultParagraphFont"/>
    <w:link w:val="ListParagraph"/>
    <w:uiPriority w:val="1"/>
    <w:rsid w:val="00970419"/>
    <w:rPr>
      <w:rFonts w:ascii="Arial" w:hAnsi="Arial" w:cs="Arial"/>
      <w:sz w:val="24"/>
      <w:szCs w:val="24"/>
    </w:rPr>
  </w:style>
  <w:style w:type="paragraph" w:styleId="FootnoteText">
    <w:name w:val="footnote text"/>
    <w:basedOn w:val="Normal"/>
    <w:link w:val="FootnoteTextChar"/>
    <w:uiPriority w:val="99"/>
    <w:semiHidden/>
    <w:unhideWhenUsed/>
    <w:rsid w:val="00970419"/>
    <w:rPr>
      <w:rFonts w:asciiTheme="minorHAnsi" w:eastAsiaTheme="minorEastAsia" w:hAnsiTheme="minorHAnsi" w:cstheme="minorBidi"/>
      <w:sz w:val="20"/>
      <w:lang w:eastAsia="en-GB"/>
    </w:rPr>
  </w:style>
  <w:style w:type="character" w:customStyle="1" w:styleId="FootnoteTextChar">
    <w:name w:val="Footnote Text Char"/>
    <w:basedOn w:val="DefaultParagraphFont"/>
    <w:link w:val="FootnoteText"/>
    <w:uiPriority w:val="99"/>
    <w:semiHidden/>
    <w:rsid w:val="00970419"/>
    <w:rPr>
      <w:rFonts w:asciiTheme="minorHAnsi" w:eastAsiaTheme="minorEastAsia" w:hAnsiTheme="minorHAnsi" w:cstheme="minorBidi"/>
    </w:rPr>
  </w:style>
  <w:style w:type="character" w:styleId="FootnoteReference">
    <w:name w:val="footnote reference"/>
    <w:basedOn w:val="DefaultParagraphFont"/>
    <w:uiPriority w:val="99"/>
    <w:semiHidden/>
    <w:unhideWhenUsed/>
    <w:rsid w:val="00970419"/>
    <w:rPr>
      <w:vertAlign w:val="superscript"/>
    </w:rPr>
  </w:style>
  <w:style w:type="table" w:styleId="GridTable1Light">
    <w:name w:val="Grid Table 1 Light"/>
    <w:basedOn w:val="TableNormal"/>
    <w:uiPriority w:val="46"/>
    <w:rsid w:val="00970419"/>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970419"/>
    <w:rPr>
      <w:color w:val="808080"/>
    </w:rPr>
  </w:style>
  <w:style w:type="paragraph" w:styleId="NoSpacing">
    <w:name w:val="No Spacing"/>
    <w:uiPriority w:val="1"/>
    <w:qFormat/>
    <w:rsid w:val="00970419"/>
    <w:rPr>
      <w:rFonts w:ascii="Arial" w:hAnsi="Arial"/>
      <w:sz w:val="24"/>
      <w:lang w:eastAsia="en-US"/>
    </w:rPr>
  </w:style>
  <w:style w:type="table" w:customStyle="1" w:styleId="TableGrid11">
    <w:name w:val="Table Grid11"/>
    <w:basedOn w:val="TableNormal"/>
    <w:next w:val="TableGrid"/>
    <w:uiPriority w:val="59"/>
    <w:rsid w:val="00FB4ED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polsandprocs@secamb.nhs.uk"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clusion@secamb.nhs.uk"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lawsociety.org.uk/topics/ethnic-minority-lawyers/a-guide-to-race-and-ethnicity-terminology-and-languag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ine.smart\OneDrive%20-%20South%20East%20Coast%20Ambulance%20Service\caroline.smart%20(secamb.nhs.ukusersmobile)\Policy%20and%20Procedure%20templates\Procedure%20Template%20DPO%20review%20June%20202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B04D155705249A69764D5B18BC1A312"/>
        <w:category>
          <w:name w:val="General"/>
          <w:gallery w:val="placeholder"/>
        </w:category>
        <w:types>
          <w:type w:val="bbPlcHdr"/>
        </w:types>
        <w:behaviors>
          <w:behavior w:val="content"/>
        </w:behaviors>
        <w:guid w:val="{A1D8E2DE-E0BF-41A6-A187-0CD5FB444553}"/>
      </w:docPartPr>
      <w:docPartBody>
        <w:p w:rsidR="000C2920" w:rsidRDefault="000C2920" w:rsidP="000C2920">
          <w:pPr>
            <w:pStyle w:val="BB04D155705249A69764D5B18BC1A312"/>
          </w:pPr>
          <w:r w:rsidRPr="00E210EB">
            <w:rPr>
              <w:rStyle w:val="PlaceholderText"/>
            </w:rPr>
            <w:t>Click or tap here to enter text.</w:t>
          </w:r>
        </w:p>
      </w:docPartBody>
    </w:docPart>
    <w:docPart>
      <w:docPartPr>
        <w:name w:val="637B0AC55C01446D9046BF322C49AF8B"/>
        <w:category>
          <w:name w:val="General"/>
          <w:gallery w:val="placeholder"/>
        </w:category>
        <w:types>
          <w:type w:val="bbPlcHdr"/>
        </w:types>
        <w:behaviors>
          <w:behavior w:val="content"/>
        </w:behaviors>
        <w:guid w:val="{238B4A36-9216-41A4-A334-A5117540D2E0}"/>
      </w:docPartPr>
      <w:docPartBody>
        <w:p w:rsidR="000C2920" w:rsidRDefault="000C2920" w:rsidP="000C2920">
          <w:pPr>
            <w:pStyle w:val="637B0AC55C01446D9046BF322C49AF8B"/>
          </w:pPr>
          <w:r w:rsidRPr="00E210EB">
            <w:rPr>
              <w:rStyle w:val="PlaceholderText"/>
            </w:rPr>
            <w:t>Click or tap here to enter text.</w:t>
          </w:r>
        </w:p>
      </w:docPartBody>
    </w:docPart>
    <w:docPart>
      <w:docPartPr>
        <w:name w:val="D5FA7B55907B42F29CDEF457ADE9E33B"/>
        <w:category>
          <w:name w:val="General"/>
          <w:gallery w:val="placeholder"/>
        </w:category>
        <w:types>
          <w:type w:val="bbPlcHdr"/>
        </w:types>
        <w:behaviors>
          <w:behavior w:val="content"/>
        </w:behaviors>
        <w:guid w:val="{BDDC85C8-FD82-476F-86CC-279BF26BEC51}"/>
      </w:docPartPr>
      <w:docPartBody>
        <w:p w:rsidR="000C2920" w:rsidRDefault="000C2920" w:rsidP="000C2920">
          <w:pPr>
            <w:pStyle w:val="D5FA7B55907B42F29CDEF457ADE9E33B"/>
          </w:pPr>
          <w:r w:rsidRPr="002A124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ADC"/>
    <w:rsid w:val="00016F06"/>
    <w:rsid w:val="000C2920"/>
    <w:rsid w:val="000F402C"/>
    <w:rsid w:val="00102F91"/>
    <w:rsid w:val="00162D53"/>
    <w:rsid w:val="001665DF"/>
    <w:rsid w:val="002401D6"/>
    <w:rsid w:val="002B6BDA"/>
    <w:rsid w:val="002C4A05"/>
    <w:rsid w:val="00323E3A"/>
    <w:rsid w:val="00336223"/>
    <w:rsid w:val="00341037"/>
    <w:rsid w:val="00364B00"/>
    <w:rsid w:val="004343AF"/>
    <w:rsid w:val="00470430"/>
    <w:rsid w:val="00477D17"/>
    <w:rsid w:val="004A73FF"/>
    <w:rsid w:val="004C1AB9"/>
    <w:rsid w:val="004D6022"/>
    <w:rsid w:val="004E10BA"/>
    <w:rsid w:val="005073E5"/>
    <w:rsid w:val="005A3F50"/>
    <w:rsid w:val="005B0D0D"/>
    <w:rsid w:val="005B7C77"/>
    <w:rsid w:val="005C3148"/>
    <w:rsid w:val="00630B4D"/>
    <w:rsid w:val="00644E5D"/>
    <w:rsid w:val="00653BD1"/>
    <w:rsid w:val="00665D39"/>
    <w:rsid w:val="0066753E"/>
    <w:rsid w:val="00684C4C"/>
    <w:rsid w:val="00694B48"/>
    <w:rsid w:val="006B2314"/>
    <w:rsid w:val="006F79E5"/>
    <w:rsid w:val="00750825"/>
    <w:rsid w:val="0075146F"/>
    <w:rsid w:val="00763365"/>
    <w:rsid w:val="00790490"/>
    <w:rsid w:val="008161E4"/>
    <w:rsid w:val="00827F27"/>
    <w:rsid w:val="0084023D"/>
    <w:rsid w:val="0084631F"/>
    <w:rsid w:val="00846E71"/>
    <w:rsid w:val="00880ADC"/>
    <w:rsid w:val="008A423D"/>
    <w:rsid w:val="008A5356"/>
    <w:rsid w:val="00900B77"/>
    <w:rsid w:val="00932E66"/>
    <w:rsid w:val="009344BB"/>
    <w:rsid w:val="0094586F"/>
    <w:rsid w:val="009E0B69"/>
    <w:rsid w:val="009F5C19"/>
    <w:rsid w:val="00A5031B"/>
    <w:rsid w:val="00A97E9D"/>
    <w:rsid w:val="00B35207"/>
    <w:rsid w:val="00B83CA0"/>
    <w:rsid w:val="00BA1DEE"/>
    <w:rsid w:val="00BE5C5D"/>
    <w:rsid w:val="00BF5B38"/>
    <w:rsid w:val="00C136BB"/>
    <w:rsid w:val="00C25A60"/>
    <w:rsid w:val="00C71BD9"/>
    <w:rsid w:val="00C72661"/>
    <w:rsid w:val="00CB0BDC"/>
    <w:rsid w:val="00CB4DF2"/>
    <w:rsid w:val="00CD5DCB"/>
    <w:rsid w:val="00D112B6"/>
    <w:rsid w:val="00D410CF"/>
    <w:rsid w:val="00D41244"/>
    <w:rsid w:val="00D64715"/>
    <w:rsid w:val="00D96DBF"/>
    <w:rsid w:val="00DB424A"/>
    <w:rsid w:val="00E2255B"/>
    <w:rsid w:val="00E327BB"/>
    <w:rsid w:val="00E36124"/>
    <w:rsid w:val="00E668F2"/>
    <w:rsid w:val="00EF0C8C"/>
    <w:rsid w:val="00F3041F"/>
    <w:rsid w:val="00F96973"/>
    <w:rsid w:val="00FC2BF2"/>
    <w:rsid w:val="00FC35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2920"/>
    <w:rPr>
      <w:color w:val="808080"/>
    </w:rPr>
  </w:style>
  <w:style w:type="paragraph" w:customStyle="1" w:styleId="BB04D155705249A69764D5B18BC1A312">
    <w:name w:val="BB04D155705249A69764D5B18BC1A312"/>
    <w:rsid w:val="000C2920"/>
    <w:pPr>
      <w:spacing w:line="278" w:lineRule="auto"/>
    </w:pPr>
    <w:rPr>
      <w:sz w:val="24"/>
      <w:szCs w:val="24"/>
    </w:rPr>
  </w:style>
  <w:style w:type="paragraph" w:customStyle="1" w:styleId="637B0AC55C01446D9046BF322C49AF8B">
    <w:name w:val="637B0AC55C01446D9046BF322C49AF8B"/>
    <w:rsid w:val="000C2920"/>
    <w:pPr>
      <w:spacing w:line="278" w:lineRule="auto"/>
    </w:pPr>
    <w:rPr>
      <w:sz w:val="24"/>
      <w:szCs w:val="24"/>
    </w:rPr>
  </w:style>
  <w:style w:type="paragraph" w:customStyle="1" w:styleId="D5FA7B55907B42F29CDEF457ADE9E33B">
    <w:name w:val="D5FA7B55907B42F29CDEF457ADE9E33B"/>
    <w:rsid w:val="000C2920"/>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SharedWithUsers xmlns="8947a1a1-11e5-4c67-8c8d-1d5d500757fd">
      <UserInfo>
        <DisplayName>Everyone except external users</DisplayName>
        <AccountId>10</AccountId>
        <AccountType/>
      </UserInfo>
      <UserInfo>
        <DisplayName>Policies and Procedures Visitors</DisplayName>
        <AccountId>4</AccountId>
        <AccountType/>
      </UserInfo>
    </SharedWithUsers>
    <lcf76f155ced4ddcb4097134ff3c332f xmlns="aede05c1-4e65-4c98-820f-ccc718a23a3a">
      <Terms xmlns="http://schemas.microsoft.com/office/infopath/2007/PartnerControls"/>
    </lcf76f155ced4ddcb4097134ff3c332f>
    <TaxCatchAll xmlns="8947a1a1-11e5-4c67-8c8d-1d5d500757f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51D3FF2E8B1344E8FCA33E8D6430152" ma:contentTypeVersion="16" ma:contentTypeDescription="Create a new document." ma:contentTypeScope="" ma:versionID="04d69f8f8d8b8bf056a455643dfe83a4">
  <xsd:schema xmlns:xsd="http://www.w3.org/2001/XMLSchema" xmlns:xs="http://www.w3.org/2001/XMLSchema" xmlns:p="http://schemas.microsoft.com/office/2006/metadata/properties" xmlns:ns2="aede05c1-4e65-4c98-820f-ccc718a23a3a" xmlns:ns3="8947a1a1-11e5-4c67-8c8d-1d5d500757fd" targetNamespace="http://schemas.microsoft.com/office/2006/metadata/properties" ma:root="true" ma:fieldsID="488c4e32cd29ae36a39d45b82466578b" ns2:_="" ns3:_="">
    <xsd:import namespace="aede05c1-4e65-4c98-820f-ccc718a23a3a"/>
    <xsd:import namespace="8947a1a1-11e5-4c67-8c8d-1d5d500757f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de05c1-4e65-4c98-820f-ccc718a23a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11371ab-f166-41a8-b4bb-b296f822740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47a1a1-11e5-4c67-8c8d-1d5d500757f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9e054dd-ce45-4fd0-af4c-444ead563185}" ma:internalName="TaxCatchAll" ma:showField="CatchAllData" ma:web="8947a1a1-11e5-4c67-8c8d-1d5d500757f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067B68-25D8-4F89-8E9B-240EECDB0EC9}">
  <ds:schemaRefs>
    <ds:schemaRef ds:uri="http://schemas.openxmlformats.org/officeDocument/2006/bibliography"/>
  </ds:schemaRefs>
</ds:datastoreItem>
</file>

<file path=customXml/itemProps2.xml><?xml version="1.0" encoding="utf-8"?>
<ds:datastoreItem xmlns:ds="http://schemas.openxmlformats.org/officeDocument/2006/customXml" ds:itemID="{0E74D6E8-CA76-45A8-BBB7-D30FD8979775}">
  <ds:schemaRefs>
    <ds:schemaRef ds:uri="http://schemas.microsoft.com/sharepoint/v3/contenttype/forms"/>
  </ds:schemaRefs>
</ds:datastoreItem>
</file>

<file path=customXml/itemProps3.xml><?xml version="1.0" encoding="utf-8"?>
<ds:datastoreItem xmlns:ds="http://schemas.openxmlformats.org/officeDocument/2006/customXml" ds:itemID="{AD166629-738B-48BF-B908-78214DECFAFF}">
  <ds:schemaRefs>
    <ds:schemaRef ds:uri="http://schemas.microsoft.com/office/2006/metadata/properties"/>
    <ds:schemaRef ds:uri="8947a1a1-11e5-4c67-8c8d-1d5d500757fd"/>
    <ds:schemaRef ds:uri="aede05c1-4e65-4c98-820f-ccc718a23a3a"/>
    <ds:schemaRef ds:uri="http://schemas.microsoft.com/office/infopath/2007/PartnerControls"/>
  </ds:schemaRefs>
</ds:datastoreItem>
</file>

<file path=customXml/itemProps4.xml><?xml version="1.0" encoding="utf-8"?>
<ds:datastoreItem xmlns:ds="http://schemas.openxmlformats.org/officeDocument/2006/customXml" ds:itemID="{E35B24AF-82B0-4C9B-9A6A-559EE4C48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de05c1-4e65-4c98-820f-ccc718a23a3a"/>
    <ds:schemaRef ds:uri="8947a1a1-11e5-4c67-8c8d-1d5d500757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Procedure Template DPO review June 2023</Template>
  <TotalTime>1</TotalTime>
  <Pages>43</Pages>
  <Words>8047</Words>
  <Characters>45310</Characters>
  <Application>Microsoft Office Word</Application>
  <DocSecurity>0</DocSecurity>
  <Lines>1562</Lines>
  <Paragraphs>820</Paragraphs>
  <ScaleCrop>false</ScaleCrop>
  <HeadingPairs>
    <vt:vector size="2" baseType="variant">
      <vt:variant>
        <vt:lpstr>Title</vt:lpstr>
      </vt:variant>
      <vt:variant>
        <vt:i4>1</vt:i4>
      </vt:variant>
    </vt:vector>
  </HeadingPairs>
  <TitlesOfParts>
    <vt:vector size="1" baseType="lpstr">
      <vt:lpstr>Procedure Template</vt:lpstr>
    </vt:vector>
  </TitlesOfParts>
  <Company>Surrey Ambulance Service NHS Trust</Company>
  <LinksUpToDate>false</LinksUpToDate>
  <CharactersWithSpaces>52537</CharactersWithSpaces>
  <SharedDoc>false</SharedDoc>
  <HLinks>
    <vt:vector size="204" baseType="variant">
      <vt:variant>
        <vt:i4>2359361</vt:i4>
      </vt:variant>
      <vt:variant>
        <vt:i4>177</vt:i4>
      </vt:variant>
      <vt:variant>
        <vt:i4>0</vt:i4>
      </vt:variant>
      <vt:variant>
        <vt:i4>5</vt:i4>
      </vt:variant>
      <vt:variant>
        <vt:lpwstr>mailto:polsandprocs@secamb.nhs.uk</vt:lpwstr>
      </vt:variant>
      <vt:variant>
        <vt:lpwstr/>
      </vt:variant>
      <vt:variant>
        <vt:i4>2359361</vt:i4>
      </vt:variant>
      <vt:variant>
        <vt:i4>174</vt:i4>
      </vt:variant>
      <vt:variant>
        <vt:i4>0</vt:i4>
      </vt:variant>
      <vt:variant>
        <vt:i4>5</vt:i4>
      </vt:variant>
      <vt:variant>
        <vt:lpwstr>mailto:polsandprocs@secamb.nhs.uk</vt:lpwstr>
      </vt:variant>
      <vt:variant>
        <vt:lpwstr/>
      </vt:variant>
      <vt:variant>
        <vt:i4>2359361</vt:i4>
      </vt:variant>
      <vt:variant>
        <vt:i4>171</vt:i4>
      </vt:variant>
      <vt:variant>
        <vt:i4>0</vt:i4>
      </vt:variant>
      <vt:variant>
        <vt:i4>5</vt:i4>
      </vt:variant>
      <vt:variant>
        <vt:lpwstr>mailto:polsandprocs@secamb.nhs.uk</vt:lpwstr>
      </vt:variant>
      <vt:variant>
        <vt:lpwstr/>
      </vt:variant>
      <vt:variant>
        <vt:i4>5636201</vt:i4>
      </vt:variant>
      <vt:variant>
        <vt:i4>168</vt:i4>
      </vt:variant>
      <vt:variant>
        <vt:i4>0</vt:i4>
      </vt:variant>
      <vt:variant>
        <vt:i4>5</vt:i4>
      </vt:variant>
      <vt:variant>
        <vt:lpwstr>mailto:information.governance@secamb.nhs.uk</vt:lpwstr>
      </vt:variant>
      <vt:variant>
        <vt:lpwstr/>
      </vt:variant>
      <vt:variant>
        <vt:i4>2359361</vt:i4>
      </vt:variant>
      <vt:variant>
        <vt:i4>165</vt:i4>
      </vt:variant>
      <vt:variant>
        <vt:i4>0</vt:i4>
      </vt:variant>
      <vt:variant>
        <vt:i4>5</vt:i4>
      </vt:variant>
      <vt:variant>
        <vt:lpwstr>mailto:polsandprocs@secamb.nhs.uk</vt:lpwstr>
      </vt:variant>
      <vt:variant>
        <vt:lpwstr/>
      </vt:variant>
      <vt:variant>
        <vt:i4>6553626</vt:i4>
      </vt:variant>
      <vt:variant>
        <vt:i4>162</vt:i4>
      </vt:variant>
      <vt:variant>
        <vt:i4>0</vt:i4>
      </vt:variant>
      <vt:variant>
        <vt:i4>5</vt:i4>
      </vt:variant>
      <vt:variant>
        <vt:lpwstr>mailto:inclusion@secamb.nhs.uk</vt:lpwstr>
      </vt:variant>
      <vt:variant>
        <vt:lpwstr/>
      </vt:variant>
      <vt:variant>
        <vt:i4>6553626</vt:i4>
      </vt:variant>
      <vt:variant>
        <vt:i4>159</vt:i4>
      </vt:variant>
      <vt:variant>
        <vt:i4>0</vt:i4>
      </vt:variant>
      <vt:variant>
        <vt:i4>5</vt:i4>
      </vt:variant>
      <vt:variant>
        <vt:lpwstr>mailto:inclusion@secamb.nhs.uk</vt:lpwstr>
      </vt:variant>
      <vt:variant>
        <vt:lpwstr/>
      </vt:variant>
      <vt:variant>
        <vt:i4>1638455</vt:i4>
      </vt:variant>
      <vt:variant>
        <vt:i4>152</vt:i4>
      </vt:variant>
      <vt:variant>
        <vt:i4>0</vt:i4>
      </vt:variant>
      <vt:variant>
        <vt:i4>5</vt:i4>
      </vt:variant>
      <vt:variant>
        <vt:lpwstr/>
      </vt:variant>
      <vt:variant>
        <vt:lpwstr>_Toc221035794</vt:lpwstr>
      </vt:variant>
      <vt:variant>
        <vt:i4>1638455</vt:i4>
      </vt:variant>
      <vt:variant>
        <vt:i4>146</vt:i4>
      </vt:variant>
      <vt:variant>
        <vt:i4>0</vt:i4>
      </vt:variant>
      <vt:variant>
        <vt:i4>5</vt:i4>
      </vt:variant>
      <vt:variant>
        <vt:lpwstr/>
      </vt:variant>
      <vt:variant>
        <vt:lpwstr>_Toc221035793</vt:lpwstr>
      </vt:variant>
      <vt:variant>
        <vt:i4>1638455</vt:i4>
      </vt:variant>
      <vt:variant>
        <vt:i4>140</vt:i4>
      </vt:variant>
      <vt:variant>
        <vt:i4>0</vt:i4>
      </vt:variant>
      <vt:variant>
        <vt:i4>5</vt:i4>
      </vt:variant>
      <vt:variant>
        <vt:lpwstr/>
      </vt:variant>
      <vt:variant>
        <vt:lpwstr>_Toc221035792</vt:lpwstr>
      </vt:variant>
      <vt:variant>
        <vt:i4>1638455</vt:i4>
      </vt:variant>
      <vt:variant>
        <vt:i4>134</vt:i4>
      </vt:variant>
      <vt:variant>
        <vt:i4>0</vt:i4>
      </vt:variant>
      <vt:variant>
        <vt:i4>5</vt:i4>
      </vt:variant>
      <vt:variant>
        <vt:lpwstr/>
      </vt:variant>
      <vt:variant>
        <vt:lpwstr>_Toc221035791</vt:lpwstr>
      </vt:variant>
      <vt:variant>
        <vt:i4>1638455</vt:i4>
      </vt:variant>
      <vt:variant>
        <vt:i4>128</vt:i4>
      </vt:variant>
      <vt:variant>
        <vt:i4>0</vt:i4>
      </vt:variant>
      <vt:variant>
        <vt:i4>5</vt:i4>
      </vt:variant>
      <vt:variant>
        <vt:lpwstr/>
      </vt:variant>
      <vt:variant>
        <vt:lpwstr>_Toc221035790</vt:lpwstr>
      </vt:variant>
      <vt:variant>
        <vt:i4>1572919</vt:i4>
      </vt:variant>
      <vt:variant>
        <vt:i4>122</vt:i4>
      </vt:variant>
      <vt:variant>
        <vt:i4>0</vt:i4>
      </vt:variant>
      <vt:variant>
        <vt:i4>5</vt:i4>
      </vt:variant>
      <vt:variant>
        <vt:lpwstr/>
      </vt:variant>
      <vt:variant>
        <vt:lpwstr>_Toc221035789</vt:lpwstr>
      </vt:variant>
      <vt:variant>
        <vt:i4>1572919</vt:i4>
      </vt:variant>
      <vt:variant>
        <vt:i4>116</vt:i4>
      </vt:variant>
      <vt:variant>
        <vt:i4>0</vt:i4>
      </vt:variant>
      <vt:variant>
        <vt:i4>5</vt:i4>
      </vt:variant>
      <vt:variant>
        <vt:lpwstr/>
      </vt:variant>
      <vt:variant>
        <vt:lpwstr>_Toc221035788</vt:lpwstr>
      </vt:variant>
      <vt:variant>
        <vt:i4>1572919</vt:i4>
      </vt:variant>
      <vt:variant>
        <vt:i4>110</vt:i4>
      </vt:variant>
      <vt:variant>
        <vt:i4>0</vt:i4>
      </vt:variant>
      <vt:variant>
        <vt:i4>5</vt:i4>
      </vt:variant>
      <vt:variant>
        <vt:lpwstr/>
      </vt:variant>
      <vt:variant>
        <vt:lpwstr>_Toc221035787</vt:lpwstr>
      </vt:variant>
      <vt:variant>
        <vt:i4>1572919</vt:i4>
      </vt:variant>
      <vt:variant>
        <vt:i4>104</vt:i4>
      </vt:variant>
      <vt:variant>
        <vt:i4>0</vt:i4>
      </vt:variant>
      <vt:variant>
        <vt:i4>5</vt:i4>
      </vt:variant>
      <vt:variant>
        <vt:lpwstr/>
      </vt:variant>
      <vt:variant>
        <vt:lpwstr>_Toc221035786</vt:lpwstr>
      </vt:variant>
      <vt:variant>
        <vt:i4>1572919</vt:i4>
      </vt:variant>
      <vt:variant>
        <vt:i4>98</vt:i4>
      </vt:variant>
      <vt:variant>
        <vt:i4>0</vt:i4>
      </vt:variant>
      <vt:variant>
        <vt:i4>5</vt:i4>
      </vt:variant>
      <vt:variant>
        <vt:lpwstr/>
      </vt:variant>
      <vt:variant>
        <vt:lpwstr>_Toc221035785</vt:lpwstr>
      </vt:variant>
      <vt:variant>
        <vt:i4>1572919</vt:i4>
      </vt:variant>
      <vt:variant>
        <vt:i4>92</vt:i4>
      </vt:variant>
      <vt:variant>
        <vt:i4>0</vt:i4>
      </vt:variant>
      <vt:variant>
        <vt:i4>5</vt:i4>
      </vt:variant>
      <vt:variant>
        <vt:lpwstr/>
      </vt:variant>
      <vt:variant>
        <vt:lpwstr>_Toc221035784</vt:lpwstr>
      </vt:variant>
      <vt:variant>
        <vt:i4>1572919</vt:i4>
      </vt:variant>
      <vt:variant>
        <vt:i4>86</vt:i4>
      </vt:variant>
      <vt:variant>
        <vt:i4>0</vt:i4>
      </vt:variant>
      <vt:variant>
        <vt:i4>5</vt:i4>
      </vt:variant>
      <vt:variant>
        <vt:lpwstr/>
      </vt:variant>
      <vt:variant>
        <vt:lpwstr>_Toc221035783</vt:lpwstr>
      </vt:variant>
      <vt:variant>
        <vt:i4>1572919</vt:i4>
      </vt:variant>
      <vt:variant>
        <vt:i4>80</vt:i4>
      </vt:variant>
      <vt:variant>
        <vt:i4>0</vt:i4>
      </vt:variant>
      <vt:variant>
        <vt:i4>5</vt:i4>
      </vt:variant>
      <vt:variant>
        <vt:lpwstr/>
      </vt:variant>
      <vt:variant>
        <vt:lpwstr>_Toc221035782</vt:lpwstr>
      </vt:variant>
      <vt:variant>
        <vt:i4>1572919</vt:i4>
      </vt:variant>
      <vt:variant>
        <vt:i4>74</vt:i4>
      </vt:variant>
      <vt:variant>
        <vt:i4>0</vt:i4>
      </vt:variant>
      <vt:variant>
        <vt:i4>5</vt:i4>
      </vt:variant>
      <vt:variant>
        <vt:lpwstr/>
      </vt:variant>
      <vt:variant>
        <vt:lpwstr>_Toc221035781</vt:lpwstr>
      </vt:variant>
      <vt:variant>
        <vt:i4>1572919</vt:i4>
      </vt:variant>
      <vt:variant>
        <vt:i4>68</vt:i4>
      </vt:variant>
      <vt:variant>
        <vt:i4>0</vt:i4>
      </vt:variant>
      <vt:variant>
        <vt:i4>5</vt:i4>
      </vt:variant>
      <vt:variant>
        <vt:lpwstr/>
      </vt:variant>
      <vt:variant>
        <vt:lpwstr>_Toc221035780</vt:lpwstr>
      </vt:variant>
      <vt:variant>
        <vt:i4>1507383</vt:i4>
      </vt:variant>
      <vt:variant>
        <vt:i4>62</vt:i4>
      </vt:variant>
      <vt:variant>
        <vt:i4>0</vt:i4>
      </vt:variant>
      <vt:variant>
        <vt:i4>5</vt:i4>
      </vt:variant>
      <vt:variant>
        <vt:lpwstr/>
      </vt:variant>
      <vt:variant>
        <vt:lpwstr>_Toc221035779</vt:lpwstr>
      </vt:variant>
      <vt:variant>
        <vt:i4>1507383</vt:i4>
      </vt:variant>
      <vt:variant>
        <vt:i4>56</vt:i4>
      </vt:variant>
      <vt:variant>
        <vt:i4>0</vt:i4>
      </vt:variant>
      <vt:variant>
        <vt:i4>5</vt:i4>
      </vt:variant>
      <vt:variant>
        <vt:lpwstr/>
      </vt:variant>
      <vt:variant>
        <vt:lpwstr>_Toc221035778</vt:lpwstr>
      </vt:variant>
      <vt:variant>
        <vt:i4>1507383</vt:i4>
      </vt:variant>
      <vt:variant>
        <vt:i4>50</vt:i4>
      </vt:variant>
      <vt:variant>
        <vt:i4>0</vt:i4>
      </vt:variant>
      <vt:variant>
        <vt:i4>5</vt:i4>
      </vt:variant>
      <vt:variant>
        <vt:lpwstr/>
      </vt:variant>
      <vt:variant>
        <vt:lpwstr>_Toc221035777</vt:lpwstr>
      </vt:variant>
      <vt:variant>
        <vt:i4>1507383</vt:i4>
      </vt:variant>
      <vt:variant>
        <vt:i4>44</vt:i4>
      </vt:variant>
      <vt:variant>
        <vt:i4>0</vt:i4>
      </vt:variant>
      <vt:variant>
        <vt:i4>5</vt:i4>
      </vt:variant>
      <vt:variant>
        <vt:lpwstr/>
      </vt:variant>
      <vt:variant>
        <vt:lpwstr>_Toc221035776</vt:lpwstr>
      </vt:variant>
      <vt:variant>
        <vt:i4>1507383</vt:i4>
      </vt:variant>
      <vt:variant>
        <vt:i4>38</vt:i4>
      </vt:variant>
      <vt:variant>
        <vt:i4>0</vt:i4>
      </vt:variant>
      <vt:variant>
        <vt:i4>5</vt:i4>
      </vt:variant>
      <vt:variant>
        <vt:lpwstr/>
      </vt:variant>
      <vt:variant>
        <vt:lpwstr>_Toc221035775</vt:lpwstr>
      </vt:variant>
      <vt:variant>
        <vt:i4>1507383</vt:i4>
      </vt:variant>
      <vt:variant>
        <vt:i4>32</vt:i4>
      </vt:variant>
      <vt:variant>
        <vt:i4>0</vt:i4>
      </vt:variant>
      <vt:variant>
        <vt:i4>5</vt:i4>
      </vt:variant>
      <vt:variant>
        <vt:lpwstr/>
      </vt:variant>
      <vt:variant>
        <vt:lpwstr>_Toc221035774</vt:lpwstr>
      </vt:variant>
      <vt:variant>
        <vt:i4>1507383</vt:i4>
      </vt:variant>
      <vt:variant>
        <vt:i4>26</vt:i4>
      </vt:variant>
      <vt:variant>
        <vt:i4>0</vt:i4>
      </vt:variant>
      <vt:variant>
        <vt:i4>5</vt:i4>
      </vt:variant>
      <vt:variant>
        <vt:lpwstr/>
      </vt:variant>
      <vt:variant>
        <vt:lpwstr>_Toc221035773</vt:lpwstr>
      </vt:variant>
      <vt:variant>
        <vt:i4>1507383</vt:i4>
      </vt:variant>
      <vt:variant>
        <vt:i4>20</vt:i4>
      </vt:variant>
      <vt:variant>
        <vt:i4>0</vt:i4>
      </vt:variant>
      <vt:variant>
        <vt:i4>5</vt:i4>
      </vt:variant>
      <vt:variant>
        <vt:lpwstr/>
      </vt:variant>
      <vt:variant>
        <vt:lpwstr>_Toc221035772</vt:lpwstr>
      </vt:variant>
      <vt:variant>
        <vt:i4>1507383</vt:i4>
      </vt:variant>
      <vt:variant>
        <vt:i4>14</vt:i4>
      </vt:variant>
      <vt:variant>
        <vt:i4>0</vt:i4>
      </vt:variant>
      <vt:variant>
        <vt:i4>5</vt:i4>
      </vt:variant>
      <vt:variant>
        <vt:lpwstr/>
      </vt:variant>
      <vt:variant>
        <vt:lpwstr>_Toc221035771</vt:lpwstr>
      </vt:variant>
      <vt:variant>
        <vt:i4>1507383</vt:i4>
      </vt:variant>
      <vt:variant>
        <vt:i4>8</vt:i4>
      </vt:variant>
      <vt:variant>
        <vt:i4>0</vt:i4>
      </vt:variant>
      <vt:variant>
        <vt:i4>5</vt:i4>
      </vt:variant>
      <vt:variant>
        <vt:lpwstr/>
      </vt:variant>
      <vt:variant>
        <vt:lpwstr>_Toc221035770</vt:lpwstr>
      </vt:variant>
      <vt:variant>
        <vt:i4>1441847</vt:i4>
      </vt:variant>
      <vt:variant>
        <vt:i4>2</vt:i4>
      </vt:variant>
      <vt:variant>
        <vt:i4>0</vt:i4>
      </vt:variant>
      <vt:variant>
        <vt:i4>5</vt:i4>
      </vt:variant>
      <vt:variant>
        <vt:lpwstr/>
      </vt:variant>
      <vt:variant>
        <vt:lpwstr>_Toc221035769</vt:lpwstr>
      </vt:variant>
      <vt:variant>
        <vt:i4>7667753</vt:i4>
      </vt:variant>
      <vt:variant>
        <vt:i4>0</vt:i4>
      </vt:variant>
      <vt:variant>
        <vt:i4>0</vt:i4>
      </vt:variant>
      <vt:variant>
        <vt:i4>5</vt:i4>
      </vt:variant>
      <vt:variant>
        <vt:lpwstr>https://www.lawsociety.org.uk/topics/ethnic-minority-lawyers/a-guide-to-race-and-ethnicity-terminology-and-language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Template</dc:title>
  <dc:subject/>
  <dc:creator>Caroline Smart</dc:creator>
  <cp:keywords/>
  <cp:lastModifiedBy>Juliana Umoh</cp:lastModifiedBy>
  <cp:revision>3</cp:revision>
  <cp:lastPrinted>2026-03-16T16:11:00Z</cp:lastPrinted>
  <dcterms:created xsi:type="dcterms:W3CDTF">2026-05-29T17:48:00Z</dcterms:created>
  <dcterms:modified xsi:type="dcterms:W3CDTF">2026-05-29T17:49:00Z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0x010100E51D3FF2E8B1344E8FCA33E8D6430152</vt:lpwstr>
  </property>
  <property fmtid="{D5CDD505-2E9C-101B-9397-08002B2CF9AE}" pid="3" name="_ExtendedDescription">
    <vt:lpwstr/>
  </property>
  <property fmtid="{D5CDD505-2E9C-101B-9397-08002B2CF9AE}" pid="4" name="GrammarlyDocumentId">
    <vt:lpwstr>20509209ad591b843a847b646a038f609e643f49045349f637a8f9a06b5f0d0d</vt:lpwstr>
  </property>
</Properties>
</file>