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88054" w14:textId="77777777" w:rsidR="00C7069F" w:rsidRDefault="00C7069F" w:rsidP="00104DDA">
      <w:pPr>
        <w:pStyle w:val="Style1"/>
        <w:spacing w:before="240"/>
        <w:rPr>
          <w:b/>
        </w:rPr>
      </w:pPr>
    </w:p>
    <w:p w14:paraId="2B588055" w14:textId="77777777" w:rsidR="00C7069F" w:rsidRDefault="00C7069F" w:rsidP="00104DDA">
      <w:pPr>
        <w:pStyle w:val="Style1"/>
        <w:spacing w:before="240"/>
        <w:rPr>
          <w:b/>
        </w:rPr>
      </w:pPr>
    </w:p>
    <w:p w14:paraId="2B588056" w14:textId="77777777" w:rsidR="00C7069F" w:rsidRDefault="00C7069F" w:rsidP="00104DDA">
      <w:pPr>
        <w:pStyle w:val="Style1"/>
        <w:spacing w:before="240"/>
        <w:rPr>
          <w:b/>
        </w:rPr>
      </w:pPr>
    </w:p>
    <w:p w14:paraId="2B588057" w14:textId="77777777" w:rsidR="00C7069F" w:rsidRDefault="00C7069F" w:rsidP="00104DDA">
      <w:pPr>
        <w:pStyle w:val="Style1"/>
        <w:spacing w:before="240"/>
        <w:rPr>
          <w:b/>
        </w:rPr>
      </w:pPr>
    </w:p>
    <w:p w14:paraId="2B588058" w14:textId="77777777" w:rsidR="00C7069F" w:rsidRDefault="00C7069F" w:rsidP="00104DDA">
      <w:pPr>
        <w:pStyle w:val="Style1"/>
        <w:spacing w:before="240"/>
        <w:rPr>
          <w:b/>
        </w:rPr>
      </w:pPr>
    </w:p>
    <w:p w14:paraId="2B58805E" w14:textId="05C4B380" w:rsidR="00C7069F" w:rsidRPr="0040381C" w:rsidRDefault="00A318B0" w:rsidP="00104DDA">
      <w:pPr>
        <w:pStyle w:val="Style1"/>
        <w:jc w:val="center"/>
        <w:rPr>
          <w:szCs w:val="32"/>
        </w:rPr>
      </w:pPr>
      <w:r>
        <w:rPr>
          <w:b/>
          <w:sz w:val="32"/>
          <w:szCs w:val="32"/>
        </w:rPr>
        <w:t>End of Life Car</w:t>
      </w:r>
      <w:r w:rsidR="009A14E1">
        <w:rPr>
          <w:b/>
          <w:sz w:val="32"/>
          <w:szCs w:val="32"/>
        </w:rPr>
        <w:t>e Guidance</w:t>
      </w:r>
      <w:r w:rsidR="00FB7C82">
        <w:rPr>
          <w:b/>
          <w:sz w:val="32"/>
          <w:szCs w:val="32"/>
        </w:rPr>
        <w:t xml:space="preserve"> &amp; Procedures</w:t>
      </w:r>
    </w:p>
    <w:p w14:paraId="52C998A8" w14:textId="77777777" w:rsidR="00FA3B13" w:rsidRPr="0040381C" w:rsidRDefault="00FA3B13" w:rsidP="00104DDA">
      <w:pPr>
        <w:pStyle w:val="Style1"/>
        <w:rPr>
          <w:szCs w:val="32"/>
        </w:rPr>
      </w:pPr>
    </w:p>
    <w:p w14:paraId="5C03B538" w14:textId="77777777" w:rsidR="0040381C" w:rsidRDefault="0040381C" w:rsidP="00104DDA">
      <w:pPr>
        <w:pStyle w:val="Style1"/>
        <w:rPr>
          <w:szCs w:val="32"/>
        </w:rPr>
      </w:pPr>
    </w:p>
    <w:p w14:paraId="4D2D03A9" w14:textId="77777777" w:rsidR="00521E6C" w:rsidRDefault="00521E6C" w:rsidP="00104DDA">
      <w:pPr>
        <w:pStyle w:val="Style1"/>
        <w:rPr>
          <w:szCs w:val="32"/>
        </w:rPr>
      </w:pPr>
    </w:p>
    <w:p w14:paraId="0F16C25D" w14:textId="77777777" w:rsidR="00586457" w:rsidRDefault="00586457" w:rsidP="00104DDA">
      <w:pPr>
        <w:pStyle w:val="Style1"/>
        <w:rPr>
          <w:szCs w:val="32"/>
        </w:rPr>
      </w:pPr>
    </w:p>
    <w:p w14:paraId="375CBD7D" w14:textId="77777777" w:rsidR="008A62AA" w:rsidRPr="005B4E6A" w:rsidRDefault="008A62AA" w:rsidP="008A62AA">
      <w:pPr>
        <w:keepNext/>
        <w:keepLines/>
        <w:spacing w:after="240"/>
        <w:rPr>
          <w:rFonts w:cs="Arial"/>
        </w:rPr>
      </w:pPr>
      <w:bookmarkStart w:id="0" w:name="_Toc210802532"/>
    </w:p>
    <w:p w14:paraId="1EA6E1A8" w14:textId="77777777" w:rsidR="008A62AA" w:rsidRDefault="008A62AA">
      <w:pPr>
        <w:rPr>
          <w:b/>
        </w:rPr>
      </w:pPr>
      <w:r>
        <w:rPr>
          <w:b/>
        </w:rPr>
        <w:br w:type="page"/>
      </w:r>
    </w:p>
    <w:sdt>
      <w:sdtPr>
        <w:rPr>
          <w:rFonts w:ascii="Arial" w:eastAsia="Times New Roman" w:hAnsi="Arial" w:cs="Times New Roman"/>
          <w:color w:val="auto"/>
          <w:sz w:val="24"/>
          <w:szCs w:val="20"/>
          <w:lang w:val="en-GB"/>
        </w:rPr>
        <w:id w:val="316921077"/>
        <w:docPartObj>
          <w:docPartGallery w:val="Table of Contents"/>
          <w:docPartUnique/>
        </w:docPartObj>
      </w:sdtPr>
      <w:sdtEndPr>
        <w:rPr>
          <w:b/>
          <w:bCs/>
          <w:noProof/>
        </w:rPr>
      </w:sdtEndPr>
      <w:sdtContent>
        <w:p w14:paraId="20F6238A" w14:textId="4E28AC95" w:rsidR="00D85F77" w:rsidRPr="008F1258" w:rsidRDefault="00D85F77">
          <w:pPr>
            <w:pStyle w:val="TOCHeading"/>
            <w:rPr>
              <w:rFonts w:ascii="Arial" w:hAnsi="Arial" w:cs="Arial"/>
              <w:color w:val="auto"/>
              <w:sz w:val="24"/>
              <w:szCs w:val="24"/>
            </w:rPr>
          </w:pPr>
          <w:r w:rsidRPr="008F1258">
            <w:rPr>
              <w:rFonts w:ascii="Arial" w:hAnsi="Arial" w:cs="Arial"/>
              <w:color w:val="auto"/>
              <w:sz w:val="24"/>
              <w:szCs w:val="24"/>
            </w:rPr>
            <w:t>Contents</w:t>
          </w:r>
        </w:p>
        <w:p w14:paraId="0BB375C2" w14:textId="40363720" w:rsidR="00F03FE4" w:rsidRDefault="00D85F77">
          <w:pPr>
            <w:pStyle w:val="TOC1"/>
            <w:rPr>
              <w:rFonts w:asciiTheme="minorHAnsi" w:eastAsiaTheme="minorEastAsia" w:hAnsiTheme="minorHAnsi" w:cstheme="minorBidi"/>
              <w:noProof/>
              <w:kern w:val="2"/>
              <w:szCs w:val="24"/>
              <w:lang w:eastAsia="en-GB"/>
              <w14:ligatures w14:val="standardContextual"/>
            </w:rPr>
          </w:pPr>
          <w:r w:rsidRPr="008F1258">
            <w:rPr>
              <w:rFonts w:cs="Arial"/>
              <w:szCs w:val="24"/>
            </w:rPr>
            <w:fldChar w:fldCharType="begin"/>
          </w:r>
          <w:r w:rsidRPr="008F1258">
            <w:rPr>
              <w:rFonts w:cs="Arial"/>
              <w:szCs w:val="24"/>
            </w:rPr>
            <w:instrText xml:space="preserve"> TOC \o "1-3" \h \z \u </w:instrText>
          </w:r>
          <w:r w:rsidRPr="008F1258">
            <w:rPr>
              <w:rFonts w:cs="Arial"/>
              <w:szCs w:val="24"/>
            </w:rPr>
            <w:fldChar w:fldCharType="separate"/>
          </w:r>
          <w:hyperlink w:anchor="_Toc208487389" w:history="1">
            <w:r w:rsidR="00F03FE4" w:rsidRPr="00FA192F">
              <w:rPr>
                <w:rStyle w:val="Hyperlink"/>
                <w:rFonts w:ascii="Arial Bold" w:hAnsi="Arial Bold"/>
                <w:b/>
                <w:caps/>
                <w:noProof/>
                <w:kern w:val="24"/>
              </w:rPr>
              <w:t>1</w:t>
            </w:r>
            <w:r w:rsidR="00F03FE4">
              <w:rPr>
                <w:rFonts w:asciiTheme="minorHAnsi" w:eastAsiaTheme="minorEastAsia" w:hAnsiTheme="minorHAnsi" w:cstheme="minorBidi"/>
                <w:noProof/>
                <w:kern w:val="2"/>
                <w:szCs w:val="24"/>
                <w:lang w:eastAsia="en-GB"/>
                <w14:ligatures w14:val="standardContextual"/>
              </w:rPr>
              <w:tab/>
            </w:r>
            <w:r w:rsidR="00F03FE4" w:rsidRPr="00FA192F">
              <w:rPr>
                <w:rStyle w:val="Hyperlink"/>
                <w:rFonts w:cs="Arial"/>
                <w:b/>
                <w:bCs/>
                <w:noProof/>
              </w:rPr>
              <w:t>Principles</w:t>
            </w:r>
            <w:r w:rsidR="00F03FE4">
              <w:rPr>
                <w:noProof/>
                <w:webHidden/>
              </w:rPr>
              <w:tab/>
            </w:r>
            <w:r w:rsidR="00F03FE4">
              <w:rPr>
                <w:noProof/>
                <w:webHidden/>
              </w:rPr>
              <w:fldChar w:fldCharType="begin"/>
            </w:r>
            <w:r w:rsidR="00F03FE4">
              <w:rPr>
                <w:noProof/>
                <w:webHidden/>
              </w:rPr>
              <w:instrText xml:space="preserve"> PAGEREF _Toc208487389 \h </w:instrText>
            </w:r>
            <w:r w:rsidR="00F03FE4">
              <w:rPr>
                <w:noProof/>
                <w:webHidden/>
              </w:rPr>
            </w:r>
            <w:r w:rsidR="00F03FE4">
              <w:rPr>
                <w:noProof/>
                <w:webHidden/>
              </w:rPr>
              <w:fldChar w:fldCharType="separate"/>
            </w:r>
            <w:r w:rsidR="00F03FE4">
              <w:rPr>
                <w:noProof/>
                <w:webHidden/>
              </w:rPr>
              <w:t>4</w:t>
            </w:r>
            <w:r w:rsidR="00F03FE4">
              <w:rPr>
                <w:noProof/>
                <w:webHidden/>
              </w:rPr>
              <w:fldChar w:fldCharType="end"/>
            </w:r>
          </w:hyperlink>
        </w:p>
        <w:p w14:paraId="7EB93A10" w14:textId="1ED2F935" w:rsidR="00F03FE4" w:rsidRDefault="00F03FE4">
          <w:pPr>
            <w:pStyle w:val="TOC1"/>
            <w:rPr>
              <w:rFonts w:asciiTheme="minorHAnsi" w:eastAsiaTheme="minorEastAsia" w:hAnsiTheme="minorHAnsi" w:cstheme="minorBidi"/>
              <w:noProof/>
              <w:kern w:val="2"/>
              <w:szCs w:val="24"/>
              <w:lang w:eastAsia="en-GB"/>
              <w14:ligatures w14:val="standardContextual"/>
            </w:rPr>
          </w:pPr>
          <w:hyperlink w:anchor="_Toc208487390" w:history="1">
            <w:r w:rsidRPr="00FA192F">
              <w:rPr>
                <w:rStyle w:val="Hyperlink"/>
                <w:rFonts w:ascii="Arial Bold" w:hAnsi="Arial Bold"/>
                <w:b/>
                <w:caps/>
                <w:noProof/>
                <w:kern w:val="24"/>
              </w:rPr>
              <w:t>2</w:t>
            </w:r>
            <w:r>
              <w:rPr>
                <w:rFonts w:asciiTheme="minorHAnsi" w:eastAsiaTheme="minorEastAsia" w:hAnsiTheme="minorHAnsi" w:cstheme="minorBidi"/>
                <w:noProof/>
                <w:kern w:val="2"/>
                <w:szCs w:val="24"/>
                <w:lang w:eastAsia="en-GB"/>
                <w14:ligatures w14:val="standardContextual"/>
              </w:rPr>
              <w:tab/>
            </w:r>
            <w:r w:rsidRPr="00FA192F">
              <w:rPr>
                <w:rStyle w:val="Hyperlink"/>
                <w:rFonts w:cs="Arial"/>
                <w:b/>
                <w:bCs/>
                <w:noProof/>
              </w:rPr>
              <w:t>Definitions</w:t>
            </w:r>
            <w:r>
              <w:rPr>
                <w:noProof/>
                <w:webHidden/>
              </w:rPr>
              <w:tab/>
            </w:r>
            <w:r>
              <w:rPr>
                <w:noProof/>
                <w:webHidden/>
              </w:rPr>
              <w:fldChar w:fldCharType="begin"/>
            </w:r>
            <w:r>
              <w:rPr>
                <w:noProof/>
                <w:webHidden/>
              </w:rPr>
              <w:instrText xml:space="preserve"> PAGEREF _Toc208487390 \h </w:instrText>
            </w:r>
            <w:r>
              <w:rPr>
                <w:noProof/>
                <w:webHidden/>
              </w:rPr>
            </w:r>
            <w:r>
              <w:rPr>
                <w:noProof/>
                <w:webHidden/>
              </w:rPr>
              <w:fldChar w:fldCharType="separate"/>
            </w:r>
            <w:r>
              <w:rPr>
                <w:noProof/>
                <w:webHidden/>
              </w:rPr>
              <w:t>4</w:t>
            </w:r>
            <w:r>
              <w:rPr>
                <w:noProof/>
                <w:webHidden/>
              </w:rPr>
              <w:fldChar w:fldCharType="end"/>
            </w:r>
          </w:hyperlink>
        </w:p>
        <w:p w14:paraId="22F5668F" w14:textId="5F429DA0" w:rsidR="00F03FE4" w:rsidRDefault="00F03FE4">
          <w:pPr>
            <w:pStyle w:val="TOC1"/>
            <w:rPr>
              <w:rFonts w:asciiTheme="minorHAnsi" w:eastAsiaTheme="minorEastAsia" w:hAnsiTheme="minorHAnsi" w:cstheme="minorBidi"/>
              <w:noProof/>
              <w:kern w:val="2"/>
              <w:szCs w:val="24"/>
              <w:lang w:eastAsia="en-GB"/>
              <w14:ligatures w14:val="standardContextual"/>
            </w:rPr>
          </w:pPr>
          <w:hyperlink w:anchor="_Toc208487391" w:history="1">
            <w:r w:rsidRPr="00FA192F">
              <w:rPr>
                <w:rStyle w:val="Hyperlink"/>
                <w:rFonts w:ascii="Arial Bold" w:hAnsi="Arial Bold"/>
                <w:b/>
                <w:caps/>
                <w:noProof/>
                <w:kern w:val="24"/>
              </w:rPr>
              <w:t>3</w:t>
            </w:r>
            <w:r>
              <w:rPr>
                <w:rFonts w:asciiTheme="minorHAnsi" w:eastAsiaTheme="minorEastAsia" w:hAnsiTheme="minorHAnsi" w:cstheme="minorBidi"/>
                <w:noProof/>
                <w:kern w:val="2"/>
                <w:szCs w:val="24"/>
                <w:lang w:eastAsia="en-GB"/>
                <w14:ligatures w14:val="standardContextual"/>
              </w:rPr>
              <w:tab/>
            </w:r>
            <w:r w:rsidRPr="00FA192F">
              <w:rPr>
                <w:rStyle w:val="Hyperlink"/>
                <w:rFonts w:cs="Arial"/>
                <w:b/>
                <w:bCs/>
                <w:noProof/>
              </w:rPr>
              <w:t>Future and Advance Care Planning Documentation</w:t>
            </w:r>
            <w:r>
              <w:rPr>
                <w:noProof/>
                <w:webHidden/>
              </w:rPr>
              <w:tab/>
            </w:r>
            <w:r>
              <w:rPr>
                <w:noProof/>
                <w:webHidden/>
              </w:rPr>
              <w:fldChar w:fldCharType="begin"/>
            </w:r>
            <w:r>
              <w:rPr>
                <w:noProof/>
                <w:webHidden/>
              </w:rPr>
              <w:instrText xml:space="preserve"> PAGEREF _Toc208487391 \h </w:instrText>
            </w:r>
            <w:r>
              <w:rPr>
                <w:noProof/>
                <w:webHidden/>
              </w:rPr>
            </w:r>
            <w:r>
              <w:rPr>
                <w:noProof/>
                <w:webHidden/>
              </w:rPr>
              <w:fldChar w:fldCharType="separate"/>
            </w:r>
            <w:r>
              <w:rPr>
                <w:noProof/>
                <w:webHidden/>
              </w:rPr>
              <w:t>5</w:t>
            </w:r>
            <w:r>
              <w:rPr>
                <w:noProof/>
                <w:webHidden/>
              </w:rPr>
              <w:fldChar w:fldCharType="end"/>
            </w:r>
          </w:hyperlink>
        </w:p>
        <w:p w14:paraId="3B6C4169" w14:textId="672E865F" w:rsidR="00F03FE4" w:rsidRDefault="00F03FE4">
          <w:pPr>
            <w:pStyle w:val="TOC1"/>
            <w:rPr>
              <w:rFonts w:asciiTheme="minorHAnsi" w:eastAsiaTheme="minorEastAsia" w:hAnsiTheme="minorHAnsi" w:cstheme="minorBidi"/>
              <w:noProof/>
              <w:kern w:val="2"/>
              <w:szCs w:val="24"/>
              <w:lang w:eastAsia="en-GB"/>
              <w14:ligatures w14:val="standardContextual"/>
            </w:rPr>
          </w:pPr>
          <w:hyperlink w:anchor="_Toc208487392" w:history="1">
            <w:r w:rsidRPr="00FA192F">
              <w:rPr>
                <w:rStyle w:val="Hyperlink"/>
                <w:rFonts w:ascii="Arial Bold" w:hAnsi="Arial Bold"/>
                <w:b/>
                <w:caps/>
                <w:noProof/>
                <w:kern w:val="24"/>
              </w:rPr>
              <w:t>4</w:t>
            </w:r>
            <w:r>
              <w:rPr>
                <w:rFonts w:asciiTheme="minorHAnsi" w:eastAsiaTheme="minorEastAsia" w:hAnsiTheme="minorHAnsi" w:cstheme="minorBidi"/>
                <w:noProof/>
                <w:kern w:val="2"/>
                <w:szCs w:val="24"/>
                <w:lang w:eastAsia="en-GB"/>
                <w14:ligatures w14:val="standardContextual"/>
              </w:rPr>
              <w:tab/>
            </w:r>
            <w:r w:rsidRPr="00FA192F">
              <w:rPr>
                <w:rStyle w:val="Hyperlink"/>
                <w:rFonts w:cs="Arial"/>
                <w:b/>
                <w:bCs/>
                <w:noProof/>
              </w:rPr>
              <w:t>Just in Case (JIC) medicine administration</w:t>
            </w:r>
            <w:r>
              <w:rPr>
                <w:noProof/>
                <w:webHidden/>
              </w:rPr>
              <w:tab/>
            </w:r>
            <w:r>
              <w:rPr>
                <w:noProof/>
                <w:webHidden/>
              </w:rPr>
              <w:fldChar w:fldCharType="begin"/>
            </w:r>
            <w:r>
              <w:rPr>
                <w:noProof/>
                <w:webHidden/>
              </w:rPr>
              <w:instrText xml:space="preserve"> PAGEREF _Toc208487392 \h </w:instrText>
            </w:r>
            <w:r>
              <w:rPr>
                <w:noProof/>
                <w:webHidden/>
              </w:rPr>
            </w:r>
            <w:r>
              <w:rPr>
                <w:noProof/>
                <w:webHidden/>
              </w:rPr>
              <w:fldChar w:fldCharType="separate"/>
            </w:r>
            <w:r>
              <w:rPr>
                <w:noProof/>
                <w:webHidden/>
              </w:rPr>
              <w:t>9</w:t>
            </w:r>
            <w:r>
              <w:rPr>
                <w:noProof/>
                <w:webHidden/>
              </w:rPr>
              <w:fldChar w:fldCharType="end"/>
            </w:r>
          </w:hyperlink>
        </w:p>
        <w:p w14:paraId="43161B3B" w14:textId="0C3AAF64" w:rsidR="00F03FE4" w:rsidRDefault="00F03FE4">
          <w:pPr>
            <w:pStyle w:val="TOC1"/>
            <w:rPr>
              <w:rFonts w:asciiTheme="minorHAnsi" w:eastAsiaTheme="minorEastAsia" w:hAnsiTheme="minorHAnsi" w:cstheme="minorBidi"/>
              <w:noProof/>
              <w:kern w:val="2"/>
              <w:szCs w:val="24"/>
              <w:lang w:eastAsia="en-GB"/>
              <w14:ligatures w14:val="standardContextual"/>
            </w:rPr>
          </w:pPr>
          <w:hyperlink w:anchor="_Toc208487393" w:history="1">
            <w:r w:rsidRPr="00FA192F">
              <w:rPr>
                <w:rStyle w:val="Hyperlink"/>
                <w:rFonts w:ascii="Arial Bold" w:hAnsi="Arial Bold"/>
                <w:b/>
                <w:caps/>
                <w:noProof/>
                <w:kern w:val="24"/>
              </w:rPr>
              <w:t>5</w:t>
            </w:r>
            <w:r>
              <w:rPr>
                <w:rFonts w:asciiTheme="minorHAnsi" w:eastAsiaTheme="minorEastAsia" w:hAnsiTheme="minorHAnsi" w:cstheme="minorBidi"/>
                <w:noProof/>
                <w:kern w:val="2"/>
                <w:szCs w:val="24"/>
                <w:lang w:eastAsia="en-GB"/>
                <w14:ligatures w14:val="standardContextual"/>
              </w:rPr>
              <w:tab/>
            </w:r>
            <w:r w:rsidRPr="00FA192F">
              <w:rPr>
                <w:rStyle w:val="Hyperlink"/>
                <w:rFonts w:cs="Arial"/>
                <w:b/>
                <w:bCs/>
                <w:noProof/>
              </w:rPr>
              <w:t>Adult Death Procedure</w:t>
            </w:r>
            <w:r>
              <w:rPr>
                <w:noProof/>
                <w:webHidden/>
              </w:rPr>
              <w:tab/>
            </w:r>
            <w:r>
              <w:rPr>
                <w:noProof/>
                <w:webHidden/>
              </w:rPr>
              <w:fldChar w:fldCharType="begin"/>
            </w:r>
            <w:r>
              <w:rPr>
                <w:noProof/>
                <w:webHidden/>
              </w:rPr>
              <w:instrText xml:space="preserve"> PAGEREF _Toc208487393 \h </w:instrText>
            </w:r>
            <w:r>
              <w:rPr>
                <w:noProof/>
                <w:webHidden/>
              </w:rPr>
            </w:r>
            <w:r>
              <w:rPr>
                <w:noProof/>
                <w:webHidden/>
              </w:rPr>
              <w:fldChar w:fldCharType="separate"/>
            </w:r>
            <w:r>
              <w:rPr>
                <w:noProof/>
                <w:webHidden/>
              </w:rPr>
              <w:t>11</w:t>
            </w:r>
            <w:r>
              <w:rPr>
                <w:noProof/>
                <w:webHidden/>
              </w:rPr>
              <w:fldChar w:fldCharType="end"/>
            </w:r>
          </w:hyperlink>
        </w:p>
        <w:p w14:paraId="421F8837" w14:textId="38A37E38" w:rsidR="00F03FE4" w:rsidRDefault="00F03FE4">
          <w:pPr>
            <w:pStyle w:val="TOC1"/>
            <w:rPr>
              <w:rFonts w:asciiTheme="minorHAnsi" w:eastAsiaTheme="minorEastAsia" w:hAnsiTheme="minorHAnsi" w:cstheme="minorBidi"/>
              <w:noProof/>
              <w:kern w:val="2"/>
              <w:szCs w:val="24"/>
              <w:lang w:eastAsia="en-GB"/>
              <w14:ligatures w14:val="standardContextual"/>
            </w:rPr>
          </w:pPr>
          <w:hyperlink w:anchor="_Toc208487394" w:history="1">
            <w:r w:rsidRPr="00FA192F">
              <w:rPr>
                <w:rStyle w:val="Hyperlink"/>
                <w:rFonts w:ascii="Arial Bold" w:hAnsi="Arial Bold"/>
                <w:b/>
                <w:caps/>
                <w:noProof/>
                <w:kern w:val="24"/>
              </w:rPr>
              <w:t>6</w:t>
            </w:r>
            <w:r>
              <w:rPr>
                <w:rFonts w:asciiTheme="minorHAnsi" w:eastAsiaTheme="minorEastAsia" w:hAnsiTheme="minorHAnsi" w:cstheme="minorBidi"/>
                <w:noProof/>
                <w:kern w:val="2"/>
                <w:szCs w:val="24"/>
                <w:lang w:eastAsia="en-GB"/>
                <w14:ligatures w14:val="standardContextual"/>
              </w:rPr>
              <w:tab/>
            </w:r>
            <w:r w:rsidRPr="00FA192F">
              <w:rPr>
                <w:rStyle w:val="Hyperlink"/>
                <w:rFonts w:cs="Arial"/>
                <w:b/>
                <w:bCs/>
                <w:noProof/>
              </w:rPr>
              <w:t>Child Death procedure</w:t>
            </w:r>
            <w:r>
              <w:rPr>
                <w:noProof/>
                <w:webHidden/>
              </w:rPr>
              <w:tab/>
            </w:r>
            <w:r>
              <w:rPr>
                <w:noProof/>
                <w:webHidden/>
              </w:rPr>
              <w:fldChar w:fldCharType="begin"/>
            </w:r>
            <w:r>
              <w:rPr>
                <w:noProof/>
                <w:webHidden/>
              </w:rPr>
              <w:instrText xml:space="preserve"> PAGEREF _Toc208487394 \h </w:instrText>
            </w:r>
            <w:r>
              <w:rPr>
                <w:noProof/>
                <w:webHidden/>
              </w:rPr>
            </w:r>
            <w:r>
              <w:rPr>
                <w:noProof/>
                <w:webHidden/>
              </w:rPr>
              <w:fldChar w:fldCharType="separate"/>
            </w:r>
            <w:r>
              <w:rPr>
                <w:noProof/>
                <w:webHidden/>
              </w:rPr>
              <w:t>16</w:t>
            </w:r>
            <w:r>
              <w:rPr>
                <w:noProof/>
                <w:webHidden/>
              </w:rPr>
              <w:fldChar w:fldCharType="end"/>
            </w:r>
          </w:hyperlink>
        </w:p>
        <w:p w14:paraId="4EB98164" w14:textId="59B801ED" w:rsidR="00F03FE4" w:rsidRDefault="00F03FE4">
          <w:pPr>
            <w:pStyle w:val="TOC1"/>
            <w:rPr>
              <w:rFonts w:asciiTheme="minorHAnsi" w:eastAsiaTheme="minorEastAsia" w:hAnsiTheme="minorHAnsi" w:cstheme="minorBidi"/>
              <w:noProof/>
              <w:kern w:val="2"/>
              <w:szCs w:val="24"/>
              <w:lang w:eastAsia="en-GB"/>
              <w14:ligatures w14:val="standardContextual"/>
            </w:rPr>
          </w:pPr>
          <w:hyperlink w:anchor="_Toc208487395" w:history="1">
            <w:r w:rsidRPr="00FA192F">
              <w:rPr>
                <w:rStyle w:val="Hyperlink"/>
                <w:rFonts w:ascii="Arial Bold" w:hAnsi="Arial Bold"/>
                <w:b/>
                <w:caps/>
                <w:noProof/>
                <w:kern w:val="24"/>
              </w:rPr>
              <w:t>7</w:t>
            </w:r>
            <w:r>
              <w:rPr>
                <w:rFonts w:asciiTheme="minorHAnsi" w:eastAsiaTheme="minorEastAsia" w:hAnsiTheme="minorHAnsi" w:cstheme="minorBidi"/>
                <w:noProof/>
                <w:kern w:val="2"/>
                <w:szCs w:val="24"/>
                <w:lang w:eastAsia="en-GB"/>
                <w14:ligatures w14:val="standardContextual"/>
              </w:rPr>
              <w:tab/>
            </w:r>
            <w:r w:rsidRPr="00FA192F">
              <w:rPr>
                <w:rStyle w:val="Hyperlink"/>
                <w:rFonts w:cs="Arial"/>
                <w:b/>
                <w:bCs/>
                <w:noProof/>
              </w:rPr>
              <w:t>Responsibilities</w:t>
            </w:r>
            <w:r>
              <w:rPr>
                <w:noProof/>
                <w:webHidden/>
              </w:rPr>
              <w:tab/>
            </w:r>
            <w:r>
              <w:rPr>
                <w:noProof/>
                <w:webHidden/>
              </w:rPr>
              <w:fldChar w:fldCharType="begin"/>
            </w:r>
            <w:r>
              <w:rPr>
                <w:noProof/>
                <w:webHidden/>
              </w:rPr>
              <w:instrText xml:space="preserve"> PAGEREF _Toc208487395 \h </w:instrText>
            </w:r>
            <w:r>
              <w:rPr>
                <w:noProof/>
                <w:webHidden/>
              </w:rPr>
            </w:r>
            <w:r>
              <w:rPr>
                <w:noProof/>
                <w:webHidden/>
              </w:rPr>
              <w:fldChar w:fldCharType="separate"/>
            </w:r>
            <w:r>
              <w:rPr>
                <w:noProof/>
                <w:webHidden/>
              </w:rPr>
              <w:t>18</w:t>
            </w:r>
            <w:r>
              <w:rPr>
                <w:noProof/>
                <w:webHidden/>
              </w:rPr>
              <w:fldChar w:fldCharType="end"/>
            </w:r>
          </w:hyperlink>
        </w:p>
        <w:p w14:paraId="3DA5CA3F" w14:textId="3123B2F0" w:rsidR="00F03FE4" w:rsidRDefault="00F03FE4">
          <w:pPr>
            <w:pStyle w:val="TOC1"/>
            <w:rPr>
              <w:rFonts w:asciiTheme="minorHAnsi" w:eastAsiaTheme="minorEastAsia" w:hAnsiTheme="minorHAnsi" w:cstheme="minorBidi"/>
              <w:noProof/>
              <w:kern w:val="2"/>
              <w:szCs w:val="24"/>
              <w:lang w:eastAsia="en-GB"/>
              <w14:ligatures w14:val="standardContextual"/>
            </w:rPr>
          </w:pPr>
          <w:hyperlink w:anchor="_Toc208487396" w:history="1">
            <w:r w:rsidRPr="00FA192F">
              <w:rPr>
                <w:rStyle w:val="Hyperlink"/>
                <w:rFonts w:ascii="Arial Bold" w:hAnsi="Arial Bold"/>
                <w:b/>
                <w:caps/>
                <w:noProof/>
                <w:kern w:val="24"/>
              </w:rPr>
              <w:t>8</w:t>
            </w:r>
            <w:r>
              <w:rPr>
                <w:rFonts w:asciiTheme="minorHAnsi" w:eastAsiaTheme="minorEastAsia" w:hAnsiTheme="minorHAnsi" w:cstheme="minorBidi"/>
                <w:noProof/>
                <w:kern w:val="2"/>
                <w:szCs w:val="24"/>
                <w:lang w:eastAsia="en-GB"/>
                <w14:ligatures w14:val="standardContextual"/>
              </w:rPr>
              <w:tab/>
            </w:r>
            <w:r w:rsidRPr="00FA192F">
              <w:rPr>
                <w:rStyle w:val="Hyperlink"/>
                <w:rFonts w:cs="Arial"/>
                <w:b/>
                <w:bCs/>
                <w:noProof/>
              </w:rPr>
              <w:t>Audit and Review (evaluating effectiveness)</w:t>
            </w:r>
            <w:r>
              <w:rPr>
                <w:noProof/>
                <w:webHidden/>
              </w:rPr>
              <w:tab/>
            </w:r>
            <w:r>
              <w:rPr>
                <w:noProof/>
                <w:webHidden/>
              </w:rPr>
              <w:fldChar w:fldCharType="begin"/>
            </w:r>
            <w:r>
              <w:rPr>
                <w:noProof/>
                <w:webHidden/>
              </w:rPr>
              <w:instrText xml:space="preserve"> PAGEREF _Toc208487396 \h </w:instrText>
            </w:r>
            <w:r>
              <w:rPr>
                <w:noProof/>
                <w:webHidden/>
              </w:rPr>
            </w:r>
            <w:r>
              <w:rPr>
                <w:noProof/>
                <w:webHidden/>
              </w:rPr>
              <w:fldChar w:fldCharType="separate"/>
            </w:r>
            <w:r>
              <w:rPr>
                <w:noProof/>
                <w:webHidden/>
              </w:rPr>
              <w:t>18</w:t>
            </w:r>
            <w:r>
              <w:rPr>
                <w:noProof/>
                <w:webHidden/>
              </w:rPr>
              <w:fldChar w:fldCharType="end"/>
            </w:r>
          </w:hyperlink>
        </w:p>
        <w:p w14:paraId="1C4CA277" w14:textId="22ADFDCA" w:rsidR="00F03FE4" w:rsidRDefault="00F03FE4">
          <w:pPr>
            <w:pStyle w:val="TOC1"/>
            <w:rPr>
              <w:rFonts w:asciiTheme="minorHAnsi" w:eastAsiaTheme="minorEastAsia" w:hAnsiTheme="minorHAnsi" w:cstheme="minorBidi"/>
              <w:noProof/>
              <w:kern w:val="2"/>
              <w:szCs w:val="24"/>
              <w:lang w:eastAsia="en-GB"/>
              <w14:ligatures w14:val="standardContextual"/>
            </w:rPr>
          </w:pPr>
          <w:hyperlink w:anchor="_Toc208487397" w:history="1">
            <w:r w:rsidRPr="00FA192F">
              <w:rPr>
                <w:rStyle w:val="Hyperlink"/>
                <w:rFonts w:ascii="Arial Bold" w:hAnsi="Arial Bold"/>
                <w:b/>
                <w:caps/>
                <w:noProof/>
                <w:kern w:val="24"/>
              </w:rPr>
              <w:t>9</w:t>
            </w:r>
            <w:r>
              <w:rPr>
                <w:rFonts w:asciiTheme="minorHAnsi" w:eastAsiaTheme="minorEastAsia" w:hAnsiTheme="minorHAnsi" w:cstheme="minorBidi"/>
                <w:noProof/>
                <w:kern w:val="2"/>
                <w:szCs w:val="24"/>
                <w:lang w:eastAsia="en-GB"/>
                <w14:ligatures w14:val="standardContextual"/>
              </w:rPr>
              <w:tab/>
            </w:r>
            <w:r w:rsidRPr="00FA192F">
              <w:rPr>
                <w:rStyle w:val="Hyperlink"/>
                <w:rFonts w:cs="Arial"/>
                <w:b/>
                <w:bCs/>
                <w:noProof/>
              </w:rPr>
              <w:t>Associated Trust Documentation</w:t>
            </w:r>
            <w:r>
              <w:rPr>
                <w:noProof/>
                <w:webHidden/>
              </w:rPr>
              <w:tab/>
            </w:r>
            <w:r>
              <w:rPr>
                <w:noProof/>
                <w:webHidden/>
              </w:rPr>
              <w:fldChar w:fldCharType="begin"/>
            </w:r>
            <w:r>
              <w:rPr>
                <w:noProof/>
                <w:webHidden/>
              </w:rPr>
              <w:instrText xml:space="preserve"> PAGEREF _Toc208487397 \h </w:instrText>
            </w:r>
            <w:r>
              <w:rPr>
                <w:noProof/>
                <w:webHidden/>
              </w:rPr>
            </w:r>
            <w:r>
              <w:rPr>
                <w:noProof/>
                <w:webHidden/>
              </w:rPr>
              <w:fldChar w:fldCharType="separate"/>
            </w:r>
            <w:r>
              <w:rPr>
                <w:noProof/>
                <w:webHidden/>
              </w:rPr>
              <w:t>18</w:t>
            </w:r>
            <w:r>
              <w:rPr>
                <w:noProof/>
                <w:webHidden/>
              </w:rPr>
              <w:fldChar w:fldCharType="end"/>
            </w:r>
          </w:hyperlink>
        </w:p>
        <w:p w14:paraId="43015EF6" w14:textId="239A24AE" w:rsidR="00F03FE4" w:rsidRDefault="00F03FE4">
          <w:pPr>
            <w:pStyle w:val="TOC1"/>
            <w:rPr>
              <w:rFonts w:asciiTheme="minorHAnsi" w:eastAsiaTheme="minorEastAsia" w:hAnsiTheme="minorHAnsi" w:cstheme="minorBidi"/>
              <w:noProof/>
              <w:kern w:val="2"/>
              <w:szCs w:val="24"/>
              <w:lang w:eastAsia="en-GB"/>
              <w14:ligatures w14:val="standardContextual"/>
            </w:rPr>
          </w:pPr>
          <w:hyperlink w:anchor="_Toc208487398" w:history="1">
            <w:r w:rsidRPr="00FA192F">
              <w:rPr>
                <w:rStyle w:val="Hyperlink"/>
                <w:rFonts w:ascii="Arial Bold" w:hAnsi="Arial Bold"/>
                <w:b/>
                <w:caps/>
                <w:noProof/>
                <w:kern w:val="24"/>
              </w:rPr>
              <w:t>10</w:t>
            </w:r>
            <w:r>
              <w:rPr>
                <w:rFonts w:asciiTheme="minorHAnsi" w:eastAsiaTheme="minorEastAsia" w:hAnsiTheme="minorHAnsi" w:cstheme="minorBidi"/>
                <w:noProof/>
                <w:kern w:val="2"/>
                <w:szCs w:val="24"/>
                <w:lang w:eastAsia="en-GB"/>
                <w14:ligatures w14:val="standardContextual"/>
              </w:rPr>
              <w:tab/>
            </w:r>
            <w:r w:rsidRPr="00FA192F">
              <w:rPr>
                <w:rStyle w:val="Hyperlink"/>
                <w:rFonts w:cs="Arial"/>
                <w:b/>
                <w:bCs/>
                <w:noProof/>
              </w:rPr>
              <w:t>References</w:t>
            </w:r>
            <w:r>
              <w:rPr>
                <w:noProof/>
                <w:webHidden/>
              </w:rPr>
              <w:tab/>
            </w:r>
            <w:r>
              <w:rPr>
                <w:noProof/>
                <w:webHidden/>
              </w:rPr>
              <w:fldChar w:fldCharType="begin"/>
            </w:r>
            <w:r>
              <w:rPr>
                <w:noProof/>
                <w:webHidden/>
              </w:rPr>
              <w:instrText xml:space="preserve"> PAGEREF _Toc208487398 \h </w:instrText>
            </w:r>
            <w:r>
              <w:rPr>
                <w:noProof/>
                <w:webHidden/>
              </w:rPr>
            </w:r>
            <w:r>
              <w:rPr>
                <w:noProof/>
                <w:webHidden/>
              </w:rPr>
              <w:fldChar w:fldCharType="separate"/>
            </w:r>
            <w:r>
              <w:rPr>
                <w:noProof/>
                <w:webHidden/>
              </w:rPr>
              <w:t>20</w:t>
            </w:r>
            <w:r>
              <w:rPr>
                <w:noProof/>
                <w:webHidden/>
              </w:rPr>
              <w:fldChar w:fldCharType="end"/>
            </w:r>
          </w:hyperlink>
        </w:p>
        <w:p w14:paraId="26A4D1E5" w14:textId="277E7A69" w:rsidR="00F03FE4" w:rsidRDefault="00F03FE4">
          <w:pPr>
            <w:pStyle w:val="TOC1"/>
            <w:rPr>
              <w:rFonts w:asciiTheme="minorHAnsi" w:eastAsiaTheme="minorEastAsia" w:hAnsiTheme="minorHAnsi" w:cstheme="minorBidi"/>
              <w:noProof/>
              <w:kern w:val="2"/>
              <w:szCs w:val="24"/>
              <w:lang w:eastAsia="en-GB"/>
              <w14:ligatures w14:val="standardContextual"/>
            </w:rPr>
          </w:pPr>
          <w:hyperlink w:anchor="_Toc208487399" w:history="1">
            <w:r w:rsidRPr="00FA192F">
              <w:rPr>
                <w:rStyle w:val="Hyperlink"/>
                <w:rFonts w:ascii="Arial Bold" w:hAnsi="Arial Bold"/>
                <w:b/>
                <w:caps/>
                <w:noProof/>
                <w:kern w:val="24"/>
              </w:rPr>
              <w:t>11</w:t>
            </w:r>
            <w:r>
              <w:rPr>
                <w:rFonts w:asciiTheme="minorHAnsi" w:eastAsiaTheme="minorEastAsia" w:hAnsiTheme="minorHAnsi" w:cstheme="minorBidi"/>
                <w:noProof/>
                <w:kern w:val="2"/>
                <w:szCs w:val="24"/>
                <w:lang w:eastAsia="en-GB"/>
                <w14:ligatures w14:val="standardContextual"/>
              </w:rPr>
              <w:tab/>
            </w:r>
            <w:r w:rsidRPr="00FA192F">
              <w:rPr>
                <w:rStyle w:val="Hyperlink"/>
                <w:rFonts w:cs="Arial"/>
                <w:b/>
                <w:bCs/>
                <w:noProof/>
              </w:rPr>
              <w:t>Financial Checkpoint</w:t>
            </w:r>
            <w:r>
              <w:rPr>
                <w:noProof/>
                <w:webHidden/>
              </w:rPr>
              <w:tab/>
            </w:r>
            <w:r>
              <w:rPr>
                <w:noProof/>
                <w:webHidden/>
              </w:rPr>
              <w:fldChar w:fldCharType="begin"/>
            </w:r>
            <w:r>
              <w:rPr>
                <w:noProof/>
                <w:webHidden/>
              </w:rPr>
              <w:instrText xml:space="preserve"> PAGEREF _Toc208487399 \h </w:instrText>
            </w:r>
            <w:r>
              <w:rPr>
                <w:noProof/>
                <w:webHidden/>
              </w:rPr>
            </w:r>
            <w:r>
              <w:rPr>
                <w:noProof/>
                <w:webHidden/>
              </w:rPr>
              <w:fldChar w:fldCharType="separate"/>
            </w:r>
            <w:r>
              <w:rPr>
                <w:noProof/>
                <w:webHidden/>
              </w:rPr>
              <w:t>21</w:t>
            </w:r>
            <w:r>
              <w:rPr>
                <w:noProof/>
                <w:webHidden/>
              </w:rPr>
              <w:fldChar w:fldCharType="end"/>
            </w:r>
          </w:hyperlink>
        </w:p>
        <w:p w14:paraId="1C14FF75" w14:textId="6982F6D4" w:rsidR="00F03FE4" w:rsidRDefault="00F03FE4">
          <w:pPr>
            <w:pStyle w:val="TOC1"/>
            <w:rPr>
              <w:rFonts w:asciiTheme="minorHAnsi" w:eastAsiaTheme="minorEastAsia" w:hAnsiTheme="minorHAnsi" w:cstheme="minorBidi"/>
              <w:noProof/>
              <w:kern w:val="2"/>
              <w:szCs w:val="24"/>
              <w:lang w:eastAsia="en-GB"/>
              <w14:ligatures w14:val="standardContextual"/>
            </w:rPr>
          </w:pPr>
          <w:hyperlink w:anchor="_Toc208487400" w:history="1">
            <w:r w:rsidRPr="00FA192F">
              <w:rPr>
                <w:rStyle w:val="Hyperlink"/>
                <w:rFonts w:ascii="Arial Bold" w:hAnsi="Arial Bold"/>
                <w:b/>
                <w:caps/>
                <w:noProof/>
                <w:kern w:val="24"/>
              </w:rPr>
              <w:t>12</w:t>
            </w:r>
            <w:r>
              <w:rPr>
                <w:rFonts w:asciiTheme="minorHAnsi" w:eastAsiaTheme="minorEastAsia" w:hAnsiTheme="minorHAnsi" w:cstheme="minorBidi"/>
                <w:noProof/>
                <w:kern w:val="2"/>
                <w:szCs w:val="24"/>
                <w:lang w:eastAsia="en-GB"/>
                <w14:ligatures w14:val="standardContextual"/>
              </w:rPr>
              <w:tab/>
            </w:r>
            <w:r w:rsidRPr="00FA192F">
              <w:rPr>
                <w:rStyle w:val="Hyperlink"/>
                <w:rFonts w:cs="Arial"/>
                <w:b/>
                <w:bCs/>
                <w:noProof/>
              </w:rPr>
              <w:t>Equality Analysis</w:t>
            </w:r>
            <w:r>
              <w:rPr>
                <w:noProof/>
                <w:webHidden/>
              </w:rPr>
              <w:tab/>
            </w:r>
            <w:r>
              <w:rPr>
                <w:noProof/>
                <w:webHidden/>
              </w:rPr>
              <w:fldChar w:fldCharType="begin"/>
            </w:r>
            <w:r>
              <w:rPr>
                <w:noProof/>
                <w:webHidden/>
              </w:rPr>
              <w:instrText xml:space="preserve"> PAGEREF _Toc208487400 \h </w:instrText>
            </w:r>
            <w:r>
              <w:rPr>
                <w:noProof/>
                <w:webHidden/>
              </w:rPr>
            </w:r>
            <w:r>
              <w:rPr>
                <w:noProof/>
                <w:webHidden/>
              </w:rPr>
              <w:fldChar w:fldCharType="separate"/>
            </w:r>
            <w:r>
              <w:rPr>
                <w:noProof/>
                <w:webHidden/>
              </w:rPr>
              <w:t>21</w:t>
            </w:r>
            <w:r>
              <w:rPr>
                <w:noProof/>
                <w:webHidden/>
              </w:rPr>
              <w:fldChar w:fldCharType="end"/>
            </w:r>
          </w:hyperlink>
        </w:p>
        <w:p w14:paraId="6C98E6FF" w14:textId="1A7FE456" w:rsidR="00F03FE4" w:rsidRDefault="00F03FE4">
          <w:pPr>
            <w:pStyle w:val="TOC1"/>
            <w:rPr>
              <w:rFonts w:asciiTheme="minorHAnsi" w:eastAsiaTheme="minorEastAsia" w:hAnsiTheme="minorHAnsi" w:cstheme="minorBidi"/>
              <w:noProof/>
              <w:kern w:val="2"/>
              <w:szCs w:val="24"/>
              <w:lang w:eastAsia="en-GB"/>
              <w14:ligatures w14:val="standardContextual"/>
            </w:rPr>
          </w:pPr>
          <w:hyperlink w:anchor="_Toc208487401" w:history="1">
            <w:r w:rsidRPr="00FA192F">
              <w:rPr>
                <w:rStyle w:val="Hyperlink"/>
                <w:b/>
                <w:noProof/>
              </w:rPr>
              <w:t xml:space="preserve">Appendix A – Adult Death Procedures </w:t>
            </w:r>
            <w:r w:rsidRPr="00FA192F">
              <w:rPr>
                <w:rStyle w:val="Hyperlink"/>
                <w:noProof/>
              </w:rPr>
              <w:t>(all deaths after a person’s 18</w:t>
            </w:r>
            <w:r w:rsidRPr="00FA192F">
              <w:rPr>
                <w:rStyle w:val="Hyperlink"/>
                <w:noProof/>
                <w:vertAlign w:val="superscript"/>
              </w:rPr>
              <w:t>th</w:t>
            </w:r>
            <w:r w:rsidRPr="00FA192F">
              <w:rPr>
                <w:rStyle w:val="Hyperlink"/>
                <w:noProof/>
              </w:rPr>
              <w:t xml:space="preserve"> birthday)</w:t>
            </w:r>
            <w:r>
              <w:rPr>
                <w:noProof/>
                <w:webHidden/>
              </w:rPr>
              <w:tab/>
            </w:r>
            <w:r>
              <w:rPr>
                <w:noProof/>
                <w:webHidden/>
              </w:rPr>
              <w:fldChar w:fldCharType="begin"/>
            </w:r>
            <w:r>
              <w:rPr>
                <w:noProof/>
                <w:webHidden/>
              </w:rPr>
              <w:instrText xml:space="preserve"> PAGEREF _Toc208487401 \h </w:instrText>
            </w:r>
            <w:r>
              <w:rPr>
                <w:noProof/>
                <w:webHidden/>
              </w:rPr>
            </w:r>
            <w:r>
              <w:rPr>
                <w:noProof/>
                <w:webHidden/>
              </w:rPr>
              <w:fldChar w:fldCharType="separate"/>
            </w:r>
            <w:r>
              <w:rPr>
                <w:noProof/>
                <w:webHidden/>
              </w:rPr>
              <w:t>22</w:t>
            </w:r>
            <w:r>
              <w:rPr>
                <w:noProof/>
                <w:webHidden/>
              </w:rPr>
              <w:fldChar w:fldCharType="end"/>
            </w:r>
          </w:hyperlink>
        </w:p>
        <w:p w14:paraId="40E2A705" w14:textId="54E324CE" w:rsidR="00F03FE4" w:rsidRDefault="00F03FE4">
          <w:pPr>
            <w:pStyle w:val="TOC1"/>
            <w:rPr>
              <w:rFonts w:asciiTheme="minorHAnsi" w:eastAsiaTheme="minorEastAsia" w:hAnsiTheme="minorHAnsi" w:cstheme="minorBidi"/>
              <w:noProof/>
              <w:kern w:val="2"/>
              <w:szCs w:val="24"/>
              <w:lang w:eastAsia="en-GB"/>
              <w14:ligatures w14:val="standardContextual"/>
            </w:rPr>
          </w:pPr>
          <w:hyperlink w:anchor="_Toc208487402" w:history="1">
            <w:r w:rsidRPr="00FA192F">
              <w:rPr>
                <w:rStyle w:val="Hyperlink"/>
                <w:rFonts w:cs="Arial"/>
                <w:b/>
                <w:bCs/>
                <w:noProof/>
              </w:rPr>
              <w:t>Appendix B - JIC Medicines Administration Checklist &amp; example instruction/ MAAR chart</w:t>
            </w:r>
            <w:r>
              <w:rPr>
                <w:noProof/>
                <w:webHidden/>
              </w:rPr>
              <w:tab/>
            </w:r>
            <w:r>
              <w:rPr>
                <w:noProof/>
                <w:webHidden/>
              </w:rPr>
              <w:fldChar w:fldCharType="begin"/>
            </w:r>
            <w:r>
              <w:rPr>
                <w:noProof/>
                <w:webHidden/>
              </w:rPr>
              <w:instrText xml:space="preserve"> PAGEREF _Toc208487402 \h </w:instrText>
            </w:r>
            <w:r>
              <w:rPr>
                <w:noProof/>
                <w:webHidden/>
              </w:rPr>
            </w:r>
            <w:r>
              <w:rPr>
                <w:noProof/>
                <w:webHidden/>
              </w:rPr>
              <w:fldChar w:fldCharType="separate"/>
            </w:r>
            <w:r>
              <w:rPr>
                <w:noProof/>
                <w:webHidden/>
              </w:rPr>
              <w:t>23</w:t>
            </w:r>
            <w:r>
              <w:rPr>
                <w:noProof/>
                <w:webHidden/>
              </w:rPr>
              <w:fldChar w:fldCharType="end"/>
            </w:r>
          </w:hyperlink>
        </w:p>
        <w:p w14:paraId="522E3153" w14:textId="2BCB17EE" w:rsidR="00F03FE4" w:rsidRDefault="00F03FE4">
          <w:pPr>
            <w:pStyle w:val="TOC1"/>
            <w:rPr>
              <w:rFonts w:asciiTheme="minorHAnsi" w:eastAsiaTheme="minorEastAsia" w:hAnsiTheme="minorHAnsi" w:cstheme="minorBidi"/>
              <w:noProof/>
              <w:kern w:val="2"/>
              <w:szCs w:val="24"/>
              <w:lang w:eastAsia="en-GB"/>
              <w14:ligatures w14:val="standardContextual"/>
            </w:rPr>
          </w:pPr>
          <w:hyperlink w:anchor="_Toc208487403" w:history="1">
            <w:r w:rsidRPr="00FA192F">
              <w:rPr>
                <w:rStyle w:val="Hyperlink"/>
                <w:rFonts w:cs="Arial"/>
                <w:b/>
                <w:bCs/>
                <w:noProof/>
              </w:rPr>
              <w:t>Appendix C - Child Death – Initial Ambulance Service Actions</w:t>
            </w:r>
            <w:r>
              <w:rPr>
                <w:noProof/>
                <w:webHidden/>
              </w:rPr>
              <w:tab/>
            </w:r>
            <w:r>
              <w:rPr>
                <w:noProof/>
                <w:webHidden/>
              </w:rPr>
              <w:fldChar w:fldCharType="begin"/>
            </w:r>
            <w:r>
              <w:rPr>
                <w:noProof/>
                <w:webHidden/>
              </w:rPr>
              <w:instrText xml:space="preserve"> PAGEREF _Toc208487403 \h </w:instrText>
            </w:r>
            <w:r>
              <w:rPr>
                <w:noProof/>
                <w:webHidden/>
              </w:rPr>
            </w:r>
            <w:r>
              <w:rPr>
                <w:noProof/>
                <w:webHidden/>
              </w:rPr>
              <w:fldChar w:fldCharType="separate"/>
            </w:r>
            <w:r>
              <w:rPr>
                <w:noProof/>
                <w:webHidden/>
              </w:rPr>
              <w:t>25</w:t>
            </w:r>
            <w:r>
              <w:rPr>
                <w:noProof/>
                <w:webHidden/>
              </w:rPr>
              <w:fldChar w:fldCharType="end"/>
            </w:r>
          </w:hyperlink>
        </w:p>
        <w:p w14:paraId="1DBE3742" w14:textId="51271412" w:rsidR="00D85F77" w:rsidRDefault="00D85F77">
          <w:r w:rsidRPr="008F1258">
            <w:rPr>
              <w:rFonts w:cs="Arial"/>
              <w:b/>
              <w:bCs/>
              <w:noProof/>
              <w:szCs w:val="24"/>
            </w:rPr>
            <w:fldChar w:fldCharType="end"/>
          </w:r>
        </w:p>
      </w:sdtContent>
    </w:sdt>
    <w:p w14:paraId="279D83D6" w14:textId="77777777" w:rsidR="00D85F77" w:rsidRDefault="00D85F77" w:rsidP="0040381C">
      <w:pPr>
        <w:rPr>
          <w:b/>
        </w:rPr>
      </w:pPr>
    </w:p>
    <w:p w14:paraId="267D45F4" w14:textId="77777777" w:rsidR="00D85F77" w:rsidRDefault="00D85F77" w:rsidP="0040381C">
      <w:pPr>
        <w:rPr>
          <w:b/>
        </w:rPr>
      </w:pPr>
    </w:p>
    <w:p w14:paraId="65C1C34C" w14:textId="465CD5AC" w:rsidR="00107948" w:rsidRPr="00D5267D" w:rsidRDefault="0040381C" w:rsidP="00D70E15">
      <w:pPr>
        <w:pStyle w:val="TOC1"/>
      </w:pPr>
      <w:r>
        <w:br w:type="page"/>
      </w:r>
    </w:p>
    <w:p w14:paraId="744A847A" w14:textId="74E1DF20" w:rsidR="00C403A0" w:rsidRPr="004D73E2" w:rsidRDefault="00C403A0" w:rsidP="00C403A0">
      <w:pPr>
        <w:numPr>
          <w:ilvl w:val="0"/>
          <w:numId w:val="2"/>
        </w:numPr>
        <w:tabs>
          <w:tab w:val="left" w:pos="1162"/>
        </w:tabs>
        <w:spacing w:before="360" w:after="240"/>
        <w:outlineLvl w:val="0"/>
        <w:rPr>
          <w:rFonts w:cs="Arial"/>
          <w:b/>
          <w:bCs/>
          <w:sz w:val="28"/>
          <w:szCs w:val="28"/>
        </w:rPr>
      </w:pPr>
      <w:bookmarkStart w:id="1" w:name="_Toc204171656"/>
      <w:bookmarkStart w:id="2" w:name="_Toc208487389"/>
      <w:r w:rsidRPr="004D73E2">
        <w:rPr>
          <w:rFonts w:cs="Arial"/>
          <w:b/>
          <w:bCs/>
          <w:sz w:val="28"/>
          <w:szCs w:val="28"/>
        </w:rPr>
        <w:lastRenderedPageBreak/>
        <w:t>Principles</w:t>
      </w:r>
      <w:bookmarkEnd w:id="1"/>
      <w:bookmarkEnd w:id="2"/>
    </w:p>
    <w:p w14:paraId="66AC53E0" w14:textId="25B8E641" w:rsidR="00A318B0" w:rsidRPr="00D22649" w:rsidRDefault="00A318B0" w:rsidP="00A318B0">
      <w:pPr>
        <w:pStyle w:val="Default"/>
        <w:numPr>
          <w:ilvl w:val="1"/>
          <w:numId w:val="2"/>
        </w:numPr>
        <w:rPr>
          <w:color w:val="auto"/>
          <w:lang w:eastAsia="en-US"/>
        </w:rPr>
      </w:pPr>
      <w:r w:rsidRPr="00D22649">
        <w:rPr>
          <w:color w:val="auto"/>
          <w:lang w:eastAsia="en-US"/>
        </w:rPr>
        <w:t xml:space="preserve">This document sits under the </w:t>
      </w:r>
      <w:r w:rsidR="004B4934" w:rsidRPr="00D22649">
        <w:rPr>
          <w:color w:val="auto"/>
          <w:lang w:eastAsia="en-US"/>
        </w:rPr>
        <w:t>End-of-Life</w:t>
      </w:r>
      <w:r w:rsidRPr="00D22649">
        <w:rPr>
          <w:color w:val="auto"/>
          <w:lang w:eastAsia="en-US"/>
        </w:rPr>
        <w:t xml:space="preserve"> Care Policy </w:t>
      </w:r>
    </w:p>
    <w:p w14:paraId="7C1A9B6D" w14:textId="77777777" w:rsidR="00A318B0" w:rsidRPr="00D22649" w:rsidRDefault="00A318B0" w:rsidP="00A318B0">
      <w:pPr>
        <w:pStyle w:val="Default"/>
        <w:ind w:left="1162"/>
        <w:rPr>
          <w:color w:val="auto"/>
          <w:lang w:eastAsia="en-US"/>
        </w:rPr>
      </w:pPr>
    </w:p>
    <w:p w14:paraId="217E778D" w14:textId="416601C9" w:rsidR="00A318B0" w:rsidRPr="00D22649" w:rsidRDefault="00A318B0" w:rsidP="00107948">
      <w:pPr>
        <w:pStyle w:val="Default"/>
        <w:numPr>
          <w:ilvl w:val="1"/>
          <w:numId w:val="2"/>
        </w:numPr>
        <w:rPr>
          <w:color w:val="auto"/>
          <w:lang w:eastAsia="en-US"/>
        </w:rPr>
      </w:pPr>
      <w:r w:rsidRPr="00D22649">
        <w:rPr>
          <w:color w:val="auto"/>
          <w:lang w:eastAsia="en-US"/>
        </w:rPr>
        <w:t xml:space="preserve">This document describes the requirements and processes which underpin care for patients at the end of their lives by </w:t>
      </w:r>
      <w:r w:rsidR="006B6071" w:rsidRPr="00D22649">
        <w:rPr>
          <w:color w:val="auto"/>
          <w:lang w:eastAsia="en-US"/>
        </w:rPr>
        <w:t>South East Coast Ambulance (</w:t>
      </w:r>
      <w:r w:rsidRPr="00D22649">
        <w:rPr>
          <w:color w:val="auto"/>
          <w:lang w:eastAsia="en-US"/>
        </w:rPr>
        <w:t>SECAmb</w:t>
      </w:r>
      <w:r w:rsidR="006B6071" w:rsidRPr="00D22649">
        <w:rPr>
          <w:color w:val="auto"/>
          <w:lang w:eastAsia="en-US"/>
        </w:rPr>
        <w:t>) NHS Trust</w:t>
      </w:r>
      <w:r w:rsidRPr="00D22649">
        <w:rPr>
          <w:color w:val="auto"/>
          <w:lang w:eastAsia="en-US"/>
        </w:rPr>
        <w:t xml:space="preserve"> (</w:t>
      </w:r>
      <w:r w:rsidR="006B6071" w:rsidRPr="00D22649">
        <w:rPr>
          <w:color w:val="auto"/>
          <w:lang w:eastAsia="en-US"/>
        </w:rPr>
        <w:t>t</w:t>
      </w:r>
      <w:r w:rsidRPr="00D22649">
        <w:rPr>
          <w:color w:val="auto"/>
          <w:lang w:eastAsia="en-US"/>
        </w:rPr>
        <w:t xml:space="preserve">he Trust). </w:t>
      </w:r>
    </w:p>
    <w:p w14:paraId="743DB14B" w14:textId="77777777" w:rsidR="00001D89" w:rsidRPr="00D22649" w:rsidRDefault="00001D89" w:rsidP="00001D89">
      <w:pPr>
        <w:pStyle w:val="ListParagraph"/>
        <w:rPr>
          <w:lang w:eastAsia="en-US"/>
        </w:rPr>
      </w:pPr>
    </w:p>
    <w:p w14:paraId="23FFA58A" w14:textId="434DB4FF" w:rsidR="00A318B0" w:rsidRPr="00D22649" w:rsidRDefault="00001D89" w:rsidP="003B28F8">
      <w:pPr>
        <w:pStyle w:val="ListParagraph"/>
        <w:numPr>
          <w:ilvl w:val="1"/>
          <w:numId w:val="2"/>
        </w:numPr>
        <w:spacing w:after="240"/>
        <w:rPr>
          <w:lang w:eastAsia="en-US"/>
        </w:rPr>
      </w:pPr>
      <w:r w:rsidRPr="00D22649">
        <w:rPr>
          <w:lang w:eastAsia="en-US"/>
        </w:rPr>
        <w:t xml:space="preserve">To recognise that those approaching the </w:t>
      </w:r>
      <w:r w:rsidR="00996839" w:rsidRPr="00D22649">
        <w:rPr>
          <w:lang w:eastAsia="en-US"/>
        </w:rPr>
        <w:t>e</w:t>
      </w:r>
      <w:r w:rsidRPr="00D22649">
        <w:rPr>
          <w:lang w:eastAsia="en-US"/>
        </w:rPr>
        <w:t xml:space="preserve">nd of </w:t>
      </w:r>
      <w:r w:rsidR="00996839" w:rsidRPr="00D22649">
        <w:rPr>
          <w:lang w:eastAsia="en-US"/>
        </w:rPr>
        <w:t>l</w:t>
      </w:r>
      <w:r w:rsidRPr="00D22649">
        <w:rPr>
          <w:lang w:eastAsia="en-US"/>
        </w:rPr>
        <w:t>ife may have preferences for their treatment and care goals, which differ from the standard approach for acute treatment</w:t>
      </w:r>
      <w:r w:rsidR="002878A8" w:rsidRPr="00D22649">
        <w:rPr>
          <w:lang w:eastAsia="en-US"/>
        </w:rPr>
        <w:t>.</w:t>
      </w:r>
    </w:p>
    <w:p w14:paraId="6A262B9E" w14:textId="57DD8A78" w:rsidR="00A318B0" w:rsidRPr="00D22649" w:rsidRDefault="00A318B0" w:rsidP="00A318B0">
      <w:pPr>
        <w:pStyle w:val="Default"/>
        <w:numPr>
          <w:ilvl w:val="1"/>
          <w:numId w:val="2"/>
        </w:numPr>
        <w:rPr>
          <w:color w:val="auto"/>
          <w:lang w:eastAsia="en-US"/>
        </w:rPr>
      </w:pPr>
      <w:r w:rsidRPr="00D22649">
        <w:rPr>
          <w:color w:val="auto"/>
          <w:lang w:eastAsia="en-US"/>
        </w:rPr>
        <w:t>Th</w:t>
      </w:r>
      <w:r w:rsidR="004358CB" w:rsidRPr="00D22649">
        <w:rPr>
          <w:color w:val="auto"/>
          <w:lang w:eastAsia="en-US"/>
        </w:rPr>
        <w:t>ese procedures</w:t>
      </w:r>
      <w:r w:rsidRPr="00D22649">
        <w:rPr>
          <w:color w:val="auto"/>
          <w:lang w:eastAsia="en-US"/>
        </w:rPr>
        <w:t xml:space="preserve"> appl</w:t>
      </w:r>
      <w:r w:rsidR="009D48F8" w:rsidRPr="00D22649">
        <w:rPr>
          <w:color w:val="auto"/>
          <w:lang w:eastAsia="en-US"/>
        </w:rPr>
        <w:t>y</w:t>
      </w:r>
      <w:r w:rsidRPr="00D22649">
        <w:rPr>
          <w:color w:val="auto"/>
          <w:lang w:eastAsia="en-US"/>
        </w:rPr>
        <w:t xml:space="preserve"> to all </w:t>
      </w:r>
      <w:r w:rsidR="003B28F8" w:rsidRPr="00D22649">
        <w:rPr>
          <w:color w:val="auto"/>
          <w:lang w:eastAsia="en-US"/>
        </w:rPr>
        <w:t xml:space="preserve">trust </w:t>
      </w:r>
      <w:r w:rsidRPr="00D22649">
        <w:rPr>
          <w:color w:val="auto"/>
          <w:lang w:eastAsia="en-US"/>
        </w:rPr>
        <w:t>clinicians</w:t>
      </w:r>
      <w:r w:rsidR="003B28F8" w:rsidRPr="00D22649">
        <w:rPr>
          <w:color w:val="auto"/>
          <w:lang w:eastAsia="en-US"/>
        </w:rPr>
        <w:t>.</w:t>
      </w:r>
    </w:p>
    <w:p w14:paraId="0AC6D81A" w14:textId="77777777" w:rsidR="00BD13EC" w:rsidRPr="00D22649" w:rsidRDefault="00BD13EC" w:rsidP="00BD13EC">
      <w:pPr>
        <w:pStyle w:val="Default"/>
        <w:ind w:left="1162"/>
        <w:rPr>
          <w:color w:val="auto"/>
          <w:lang w:eastAsia="en-US"/>
        </w:rPr>
      </w:pPr>
    </w:p>
    <w:p w14:paraId="419C0AF6" w14:textId="15075B42" w:rsidR="00A318B0" w:rsidRPr="00D22649" w:rsidRDefault="00FF7F30" w:rsidP="00A318B0">
      <w:pPr>
        <w:numPr>
          <w:ilvl w:val="1"/>
          <w:numId w:val="2"/>
        </w:numPr>
        <w:spacing w:after="240"/>
        <w:rPr>
          <w:rFonts w:cs="Arial"/>
          <w:szCs w:val="24"/>
        </w:rPr>
      </w:pPr>
      <w:r w:rsidRPr="00D22649">
        <w:rPr>
          <w:rFonts w:cs="Arial"/>
          <w:szCs w:val="24"/>
        </w:rPr>
        <w:t>The trust encourages</w:t>
      </w:r>
      <w:r w:rsidR="00A318B0" w:rsidRPr="00D22649">
        <w:rPr>
          <w:rFonts w:cs="Arial"/>
          <w:szCs w:val="24"/>
        </w:rPr>
        <w:t xml:space="preserve"> share</w:t>
      </w:r>
      <w:r w:rsidRPr="00D22649">
        <w:rPr>
          <w:rFonts w:cs="Arial"/>
          <w:szCs w:val="24"/>
        </w:rPr>
        <w:t>d and joint</w:t>
      </w:r>
      <w:r w:rsidR="00A318B0" w:rsidRPr="00D22649">
        <w:rPr>
          <w:rFonts w:cs="Arial"/>
          <w:szCs w:val="24"/>
        </w:rPr>
        <w:t xml:space="preserve"> decision making in complex cases. This can be via internal mechanisms of support or external GP services, specialist palliative care providers or any other appropriate clinician (subject to any restrictions in the </w:t>
      </w:r>
      <w:hyperlink r:id="rId11" w:history="1">
        <w:r w:rsidR="00A318B0" w:rsidRPr="00D22649">
          <w:rPr>
            <w:rFonts w:cs="Arial"/>
            <w:szCs w:val="24"/>
          </w:rPr>
          <w:t>Scope of Practice and Clinical Standards Policy</w:t>
        </w:r>
      </w:hyperlink>
      <w:r w:rsidR="00A318B0" w:rsidRPr="00D22649">
        <w:rPr>
          <w:rFonts w:cs="Arial"/>
          <w:szCs w:val="24"/>
        </w:rPr>
        <w:t xml:space="preserve"> appendix relevant to each clinical grade). </w:t>
      </w:r>
      <w:r w:rsidR="009130B3" w:rsidRPr="00D22649">
        <w:rPr>
          <w:rFonts w:cs="Arial"/>
          <w:szCs w:val="24"/>
        </w:rPr>
        <w:t xml:space="preserve">As well as families and those closest to the patient. </w:t>
      </w:r>
    </w:p>
    <w:p w14:paraId="0DEE5577" w14:textId="01779757" w:rsidR="00BD13EC" w:rsidRPr="00D22649" w:rsidRDefault="00BD13EC" w:rsidP="00942145">
      <w:pPr>
        <w:numPr>
          <w:ilvl w:val="1"/>
          <w:numId w:val="2"/>
        </w:numPr>
        <w:spacing w:after="160" w:line="259" w:lineRule="auto"/>
        <w:rPr>
          <w:rFonts w:cs="Arial"/>
          <w:color w:val="000000" w:themeColor="text1"/>
          <w:szCs w:val="24"/>
        </w:rPr>
      </w:pPr>
      <w:r w:rsidRPr="00D22649">
        <w:rPr>
          <w:rFonts w:cs="Arial"/>
          <w:szCs w:val="24"/>
        </w:rPr>
        <w:t xml:space="preserve">As patients enter </w:t>
      </w:r>
      <w:r w:rsidR="00065464" w:rsidRPr="00D22649">
        <w:rPr>
          <w:rFonts w:cs="Arial"/>
          <w:szCs w:val="24"/>
        </w:rPr>
        <w:t>the end of life (EOL)</w:t>
      </w:r>
      <w:r w:rsidRPr="00D22649">
        <w:rPr>
          <w:rFonts w:cs="Arial"/>
          <w:szCs w:val="24"/>
        </w:rPr>
        <w:t xml:space="preserve"> phase, it is imperative that ambulance clinicians </w:t>
      </w:r>
      <w:r w:rsidR="00942145" w:rsidRPr="00D22649">
        <w:rPr>
          <w:rFonts w:cs="Arial"/>
          <w:szCs w:val="24"/>
        </w:rPr>
        <w:t xml:space="preserve">provide care following a </w:t>
      </w:r>
      <w:r w:rsidR="00C2555C" w:rsidRPr="00D22649">
        <w:rPr>
          <w:rFonts w:cs="Arial"/>
          <w:szCs w:val="24"/>
        </w:rPr>
        <w:t>patient’s</w:t>
      </w:r>
      <w:r w:rsidR="00942145" w:rsidRPr="00D22649">
        <w:rPr>
          <w:rFonts w:cs="Arial"/>
          <w:szCs w:val="24"/>
        </w:rPr>
        <w:t xml:space="preserve"> wishes, where practically possible</w:t>
      </w:r>
      <w:r w:rsidR="00942145" w:rsidRPr="00D22649">
        <w:rPr>
          <w:rFonts w:cs="Arial"/>
          <w:color w:val="000000" w:themeColor="text1"/>
          <w:szCs w:val="24"/>
        </w:rPr>
        <w:t xml:space="preserve">. </w:t>
      </w:r>
    </w:p>
    <w:p w14:paraId="18C0B3E8" w14:textId="175E8965" w:rsidR="00C403A0" w:rsidRPr="004D73E2" w:rsidRDefault="00C403A0" w:rsidP="00C403A0">
      <w:pPr>
        <w:numPr>
          <w:ilvl w:val="0"/>
          <w:numId w:val="2"/>
        </w:numPr>
        <w:tabs>
          <w:tab w:val="left" w:pos="1162"/>
        </w:tabs>
        <w:spacing w:before="360" w:after="240"/>
        <w:outlineLvl w:val="0"/>
        <w:rPr>
          <w:rFonts w:cs="Arial"/>
          <w:b/>
          <w:bCs/>
          <w:sz w:val="28"/>
          <w:szCs w:val="28"/>
        </w:rPr>
      </w:pPr>
      <w:bookmarkStart w:id="3" w:name="_Toc204171657"/>
      <w:bookmarkStart w:id="4" w:name="_Toc208487390"/>
      <w:bookmarkStart w:id="5" w:name="PolicyDefinitions"/>
      <w:r w:rsidRPr="004D73E2">
        <w:rPr>
          <w:rFonts w:cs="Arial"/>
          <w:b/>
          <w:bCs/>
          <w:sz w:val="28"/>
          <w:szCs w:val="28"/>
        </w:rPr>
        <w:t>Definitions</w:t>
      </w:r>
      <w:bookmarkEnd w:id="3"/>
      <w:bookmarkEnd w:id="4"/>
    </w:p>
    <w:p w14:paraId="05B8C38E" w14:textId="38EEDB21" w:rsidR="00FE6AD8" w:rsidRPr="00D22649" w:rsidRDefault="00FE6AD8" w:rsidP="64A316CD">
      <w:pPr>
        <w:numPr>
          <w:ilvl w:val="1"/>
          <w:numId w:val="4"/>
        </w:numPr>
        <w:spacing w:after="240"/>
        <w:rPr>
          <w:rFonts w:cs="Arial"/>
          <w:szCs w:val="24"/>
        </w:rPr>
      </w:pPr>
      <w:r w:rsidRPr="00D22649">
        <w:rPr>
          <w:rFonts w:cs="Arial"/>
          <w:b/>
          <w:bCs/>
          <w:szCs w:val="24"/>
        </w:rPr>
        <w:t>Palliative Care</w:t>
      </w:r>
      <w:r w:rsidRPr="00D22649">
        <w:rPr>
          <w:rFonts w:cs="Arial"/>
          <w:szCs w:val="24"/>
        </w:rPr>
        <w:t xml:space="preserve"> – services for patients and their families with moderate to high complexity care needs, as part of a holistic, interdisciplinary approach to specialised medical and nursing care, where the aims are non-curative. Focus is on providing relief from the symptoms, pain, physical stress, and mental stress at any stage of their illness.</w:t>
      </w:r>
      <w:r w:rsidR="3721594D" w:rsidRPr="00D22649">
        <w:rPr>
          <w:rFonts w:cs="Arial"/>
          <w:szCs w:val="24"/>
        </w:rPr>
        <w:t xml:space="preserve"> Palliative care has no time frame and can last for many years.</w:t>
      </w:r>
      <w:r w:rsidR="22BD6F77" w:rsidRPr="00D22649">
        <w:rPr>
          <w:rFonts w:cs="Arial"/>
          <w:szCs w:val="24"/>
        </w:rPr>
        <w:t xml:space="preserve"> Patient’s may still be having active treatment and wish to have full escalation of care for not only their terminal illness but also a sudden a</w:t>
      </w:r>
      <w:r w:rsidR="73049937" w:rsidRPr="00D22649">
        <w:rPr>
          <w:rFonts w:cs="Arial"/>
          <w:szCs w:val="24"/>
        </w:rPr>
        <w:t>cute event.</w:t>
      </w:r>
      <w:r w:rsidR="3721594D" w:rsidRPr="00D22649">
        <w:rPr>
          <w:rFonts w:cs="Arial"/>
          <w:szCs w:val="24"/>
        </w:rPr>
        <w:t xml:space="preserve">  </w:t>
      </w:r>
    </w:p>
    <w:p w14:paraId="1C32DEE0" w14:textId="77777777" w:rsidR="00FE6AD8" w:rsidRPr="00D22649" w:rsidRDefault="00FE6AD8" w:rsidP="0094445D">
      <w:pPr>
        <w:numPr>
          <w:ilvl w:val="1"/>
          <w:numId w:val="4"/>
        </w:numPr>
        <w:spacing w:after="240"/>
        <w:rPr>
          <w:rFonts w:cs="Arial"/>
          <w:szCs w:val="24"/>
        </w:rPr>
      </w:pPr>
      <w:r w:rsidRPr="00D22649">
        <w:rPr>
          <w:rFonts w:cs="Arial"/>
          <w:b/>
          <w:bCs/>
          <w:szCs w:val="24"/>
        </w:rPr>
        <w:t>End of Life Care</w:t>
      </w:r>
      <w:r w:rsidRPr="00D22649">
        <w:rPr>
          <w:rFonts w:cs="Arial"/>
          <w:szCs w:val="24"/>
        </w:rPr>
        <w:t xml:space="preserve"> – the provision of supportive and palliative care in response to the assessed needs of patients and family during the last year of life.</w:t>
      </w:r>
    </w:p>
    <w:p w14:paraId="669D0B5E" w14:textId="133A263A" w:rsidR="00FE6AD8" w:rsidRPr="00D22649" w:rsidRDefault="00FE6AD8" w:rsidP="0094445D">
      <w:pPr>
        <w:numPr>
          <w:ilvl w:val="1"/>
          <w:numId w:val="4"/>
        </w:numPr>
        <w:spacing w:after="240"/>
        <w:rPr>
          <w:rFonts w:cs="Arial"/>
          <w:szCs w:val="24"/>
        </w:rPr>
      </w:pPr>
      <w:r w:rsidRPr="00D22649">
        <w:rPr>
          <w:rFonts w:cs="Arial"/>
          <w:b/>
          <w:bCs/>
          <w:szCs w:val="24"/>
        </w:rPr>
        <w:t>Care of the dying adult</w:t>
      </w:r>
      <w:r w:rsidR="007C11D5" w:rsidRPr="00D22649">
        <w:rPr>
          <w:rFonts w:cs="Arial"/>
          <w:b/>
          <w:bCs/>
          <w:szCs w:val="24"/>
        </w:rPr>
        <w:t xml:space="preserve"> (</w:t>
      </w:r>
      <w:r w:rsidR="003F084D" w:rsidRPr="00D22649">
        <w:rPr>
          <w:rFonts w:cs="Arial"/>
          <w:b/>
          <w:bCs/>
          <w:szCs w:val="24"/>
        </w:rPr>
        <w:t>a</w:t>
      </w:r>
      <w:r w:rsidR="007C11D5" w:rsidRPr="00D22649">
        <w:rPr>
          <w:rFonts w:cs="Arial"/>
          <w:b/>
          <w:bCs/>
          <w:szCs w:val="24"/>
        </w:rPr>
        <w:t xml:space="preserve">ctively </w:t>
      </w:r>
      <w:r w:rsidR="003F084D" w:rsidRPr="00D22649">
        <w:rPr>
          <w:rFonts w:cs="Arial"/>
          <w:b/>
          <w:bCs/>
          <w:szCs w:val="24"/>
        </w:rPr>
        <w:t>d</w:t>
      </w:r>
      <w:r w:rsidR="007C11D5" w:rsidRPr="00D22649">
        <w:rPr>
          <w:rFonts w:cs="Arial"/>
          <w:b/>
          <w:bCs/>
          <w:szCs w:val="24"/>
        </w:rPr>
        <w:t>ying)</w:t>
      </w:r>
      <w:r w:rsidRPr="00D22649">
        <w:rPr>
          <w:rFonts w:cs="Arial"/>
          <w:szCs w:val="24"/>
        </w:rPr>
        <w:t xml:space="preserve"> –refers to the management of patients during the last few hours</w:t>
      </w:r>
      <w:r w:rsidR="00A57FF3" w:rsidRPr="00D22649">
        <w:rPr>
          <w:rFonts w:cs="Arial"/>
          <w:szCs w:val="24"/>
        </w:rPr>
        <w:t xml:space="preserve"> and </w:t>
      </w:r>
      <w:r w:rsidRPr="00D22649">
        <w:rPr>
          <w:rFonts w:cs="Arial"/>
          <w:szCs w:val="24"/>
        </w:rPr>
        <w:t>days</w:t>
      </w:r>
      <w:r w:rsidR="00866297" w:rsidRPr="00D22649">
        <w:rPr>
          <w:rFonts w:cs="Arial"/>
          <w:szCs w:val="24"/>
        </w:rPr>
        <w:t xml:space="preserve"> of life. </w:t>
      </w:r>
    </w:p>
    <w:p w14:paraId="48DBDFEA" w14:textId="77777777" w:rsidR="00FE6AD8" w:rsidRPr="00D22649" w:rsidRDefault="00FE6AD8" w:rsidP="0094445D">
      <w:pPr>
        <w:numPr>
          <w:ilvl w:val="1"/>
          <w:numId w:val="4"/>
        </w:numPr>
        <w:spacing w:after="240"/>
        <w:rPr>
          <w:rFonts w:cs="Arial"/>
          <w:szCs w:val="24"/>
        </w:rPr>
      </w:pPr>
      <w:r w:rsidRPr="00D22649">
        <w:rPr>
          <w:rFonts w:cs="Arial"/>
          <w:b/>
          <w:bCs/>
          <w:szCs w:val="24"/>
        </w:rPr>
        <w:t>Preferred Place of Care (PPOC)</w:t>
      </w:r>
      <w:r w:rsidRPr="00D22649">
        <w:rPr>
          <w:rFonts w:cs="Arial"/>
          <w:szCs w:val="24"/>
        </w:rPr>
        <w:t xml:space="preserve"> – an individual’s preference on where they would prefer to receive care.</w:t>
      </w:r>
    </w:p>
    <w:p w14:paraId="3629FBC9" w14:textId="77777777" w:rsidR="00FE6AD8" w:rsidRPr="00D22649" w:rsidRDefault="00FE6AD8" w:rsidP="0094445D">
      <w:pPr>
        <w:numPr>
          <w:ilvl w:val="1"/>
          <w:numId w:val="4"/>
        </w:numPr>
        <w:spacing w:after="240"/>
        <w:rPr>
          <w:rFonts w:cs="Arial"/>
          <w:szCs w:val="24"/>
        </w:rPr>
      </w:pPr>
      <w:r w:rsidRPr="00D22649">
        <w:rPr>
          <w:rFonts w:cs="Arial"/>
          <w:b/>
          <w:bCs/>
          <w:szCs w:val="24"/>
        </w:rPr>
        <w:t>Preferred Place of Death (PPOD)</w:t>
      </w:r>
      <w:r w:rsidRPr="00D22649">
        <w:rPr>
          <w:rFonts w:cs="Arial"/>
          <w:szCs w:val="24"/>
        </w:rPr>
        <w:t xml:space="preserve"> – an individual’s preference on where they would prefer to die.</w:t>
      </w:r>
    </w:p>
    <w:p w14:paraId="03AD1774" w14:textId="73BFCB1C" w:rsidR="00FE6AD8" w:rsidRPr="00D22649" w:rsidRDefault="0054310A" w:rsidP="0094445D">
      <w:pPr>
        <w:numPr>
          <w:ilvl w:val="1"/>
          <w:numId w:val="4"/>
        </w:numPr>
        <w:spacing w:after="240"/>
        <w:rPr>
          <w:rFonts w:cs="Arial"/>
          <w:b/>
          <w:bCs/>
          <w:i/>
          <w:iCs/>
          <w:szCs w:val="24"/>
          <w:lang w:eastAsia="en-GB"/>
        </w:rPr>
      </w:pPr>
      <w:r w:rsidRPr="00D22649">
        <w:rPr>
          <w:rFonts w:cs="Arial"/>
          <w:b/>
          <w:bCs/>
          <w:szCs w:val="24"/>
        </w:rPr>
        <w:t xml:space="preserve">Future and </w:t>
      </w:r>
      <w:r w:rsidR="00FE6AD8" w:rsidRPr="00D22649">
        <w:rPr>
          <w:rFonts w:cs="Arial"/>
          <w:b/>
          <w:bCs/>
          <w:szCs w:val="24"/>
        </w:rPr>
        <w:t>Advance Care Plan</w:t>
      </w:r>
      <w:r w:rsidRPr="00D22649">
        <w:rPr>
          <w:rFonts w:cs="Arial"/>
          <w:b/>
          <w:bCs/>
          <w:szCs w:val="24"/>
        </w:rPr>
        <w:t>ning</w:t>
      </w:r>
      <w:r w:rsidR="00FE6AD8" w:rsidRPr="00D22649">
        <w:rPr>
          <w:rFonts w:cs="Arial"/>
          <w:b/>
          <w:bCs/>
          <w:szCs w:val="24"/>
        </w:rPr>
        <w:t xml:space="preserve"> (ACP)</w:t>
      </w:r>
      <w:r w:rsidR="00FE6AD8" w:rsidRPr="00D22649">
        <w:rPr>
          <w:rFonts w:cs="Arial"/>
          <w:szCs w:val="24"/>
        </w:rPr>
        <w:t xml:space="preserve"> – an umbrella term denoting a process for individuals to seek advice and support on how they would prefer care, treatment and medical management towards the end of their life.</w:t>
      </w:r>
    </w:p>
    <w:p w14:paraId="226970EB" w14:textId="367D741A" w:rsidR="00FE6AD8" w:rsidRPr="00D22649" w:rsidRDefault="00FE6AD8" w:rsidP="0094445D">
      <w:pPr>
        <w:numPr>
          <w:ilvl w:val="1"/>
          <w:numId w:val="4"/>
        </w:numPr>
        <w:spacing w:after="240"/>
        <w:rPr>
          <w:rFonts w:cs="Arial"/>
          <w:b/>
          <w:bCs/>
          <w:i/>
          <w:iCs/>
          <w:color w:val="000000"/>
          <w:szCs w:val="24"/>
          <w:lang w:eastAsia="en-GB"/>
        </w:rPr>
      </w:pPr>
      <w:r w:rsidRPr="00D22649">
        <w:rPr>
          <w:rFonts w:cs="Arial"/>
          <w:b/>
          <w:bCs/>
          <w:szCs w:val="24"/>
        </w:rPr>
        <w:t xml:space="preserve">Advance Decision to Refuse Treatment (ADRT) </w:t>
      </w:r>
      <w:r w:rsidRPr="00D22649">
        <w:rPr>
          <w:rFonts w:cs="Arial"/>
          <w:szCs w:val="24"/>
        </w:rPr>
        <w:t>– a legally binding document that sets out specific refusal of treatments, should an individual lose mental capacity.</w:t>
      </w:r>
    </w:p>
    <w:p w14:paraId="77F6BC0D" w14:textId="646FF5F2" w:rsidR="00A318B0" w:rsidRPr="00D22649" w:rsidRDefault="00FE6AD8" w:rsidP="00131B4C">
      <w:pPr>
        <w:numPr>
          <w:ilvl w:val="1"/>
          <w:numId w:val="4"/>
        </w:numPr>
        <w:tabs>
          <w:tab w:val="clear" w:pos="1162"/>
        </w:tabs>
        <w:spacing w:after="240"/>
        <w:rPr>
          <w:rFonts w:cs="Arial"/>
          <w:b/>
          <w:i/>
          <w:color w:val="000000"/>
          <w:szCs w:val="24"/>
          <w:lang w:eastAsia="en-GB"/>
        </w:rPr>
      </w:pPr>
      <w:r w:rsidRPr="00D22649">
        <w:rPr>
          <w:rFonts w:cs="Arial"/>
          <w:b/>
          <w:bCs/>
          <w:szCs w:val="24"/>
        </w:rPr>
        <w:t xml:space="preserve">Lasting Power of Attorney (LPA) </w:t>
      </w:r>
      <w:r w:rsidRPr="00D22649">
        <w:rPr>
          <w:rFonts w:cs="Arial"/>
          <w:szCs w:val="24"/>
        </w:rPr>
        <w:t>– for health and welfare, is a legal document that lets an appointed attorney make decisions on behalf of the individual when they lose mental capacity or have the inability to communicate effectively.</w:t>
      </w:r>
      <w:bookmarkEnd w:id="5"/>
    </w:p>
    <w:p w14:paraId="0711B77D" w14:textId="617741E9" w:rsidR="00A318B0" w:rsidRPr="004D73E2" w:rsidRDefault="0054310A" w:rsidP="00A31A85">
      <w:pPr>
        <w:numPr>
          <w:ilvl w:val="0"/>
          <w:numId w:val="2"/>
        </w:numPr>
        <w:tabs>
          <w:tab w:val="left" w:pos="1162"/>
        </w:tabs>
        <w:spacing w:before="360" w:after="240"/>
        <w:outlineLvl w:val="0"/>
        <w:rPr>
          <w:rFonts w:cs="Arial"/>
          <w:b/>
          <w:bCs/>
          <w:sz w:val="28"/>
          <w:szCs w:val="28"/>
        </w:rPr>
      </w:pPr>
      <w:bookmarkStart w:id="6" w:name="_Toc204171658"/>
      <w:bookmarkStart w:id="7" w:name="_Toc208487391"/>
      <w:r w:rsidRPr="004D73E2">
        <w:rPr>
          <w:rFonts w:cs="Arial"/>
          <w:b/>
          <w:bCs/>
          <w:sz w:val="28"/>
          <w:szCs w:val="28"/>
        </w:rPr>
        <w:t xml:space="preserve">Future and </w:t>
      </w:r>
      <w:r w:rsidR="00A318B0" w:rsidRPr="004D73E2">
        <w:rPr>
          <w:rFonts w:cs="Arial"/>
          <w:b/>
          <w:bCs/>
          <w:sz w:val="28"/>
          <w:szCs w:val="28"/>
        </w:rPr>
        <w:t xml:space="preserve">Advance Care Planning </w:t>
      </w:r>
      <w:r w:rsidR="002925D5" w:rsidRPr="004D73E2">
        <w:rPr>
          <w:rFonts w:cs="Arial"/>
          <w:b/>
          <w:bCs/>
          <w:sz w:val="28"/>
          <w:szCs w:val="28"/>
        </w:rPr>
        <w:t>Documentation</w:t>
      </w:r>
      <w:bookmarkEnd w:id="6"/>
      <w:bookmarkEnd w:id="7"/>
      <w:r w:rsidR="002925D5" w:rsidRPr="004D73E2">
        <w:rPr>
          <w:rFonts w:cs="Arial"/>
          <w:b/>
          <w:bCs/>
          <w:sz w:val="28"/>
          <w:szCs w:val="28"/>
        </w:rPr>
        <w:t xml:space="preserve"> </w:t>
      </w:r>
    </w:p>
    <w:p w14:paraId="49240B5A" w14:textId="7F24578D" w:rsidR="00F124BA" w:rsidRPr="00D22649" w:rsidRDefault="00312EF2" w:rsidP="0037465E">
      <w:pPr>
        <w:numPr>
          <w:ilvl w:val="1"/>
          <w:numId w:val="7"/>
        </w:numPr>
        <w:spacing w:after="240"/>
        <w:rPr>
          <w:rFonts w:cs="Arial"/>
          <w:szCs w:val="24"/>
        </w:rPr>
      </w:pPr>
      <w:r w:rsidRPr="00D22649">
        <w:rPr>
          <w:rFonts w:cs="Arial"/>
          <w:b/>
          <w:bCs/>
          <w:color w:val="000000"/>
          <w:szCs w:val="24"/>
          <w:u w:val="single"/>
        </w:rPr>
        <w:t>Definition</w:t>
      </w:r>
      <w:r w:rsidRPr="00D22649">
        <w:rPr>
          <w:rFonts w:cs="Arial"/>
          <w:color w:val="000000"/>
          <w:szCs w:val="24"/>
        </w:rPr>
        <w:t xml:space="preserve">: </w:t>
      </w:r>
      <w:r w:rsidR="0054310A" w:rsidRPr="00D22649">
        <w:rPr>
          <w:rFonts w:cs="Arial"/>
          <w:color w:val="000000"/>
          <w:szCs w:val="24"/>
        </w:rPr>
        <w:t xml:space="preserve">Future and </w:t>
      </w:r>
      <w:r w:rsidR="00A318B0" w:rsidRPr="00D22649">
        <w:rPr>
          <w:rFonts w:cs="Arial"/>
          <w:color w:val="000000"/>
          <w:szCs w:val="24"/>
        </w:rPr>
        <w:t xml:space="preserve">Advance care planning (ACP) is a voluntary process of discussion about future care </w:t>
      </w:r>
      <w:r w:rsidR="0054310A" w:rsidRPr="00D22649">
        <w:rPr>
          <w:rFonts w:cs="Arial"/>
          <w:color w:val="000000"/>
          <w:szCs w:val="24"/>
        </w:rPr>
        <w:t xml:space="preserve">and treatment </w:t>
      </w:r>
      <w:r w:rsidR="00A318B0" w:rsidRPr="00D22649">
        <w:rPr>
          <w:rFonts w:cs="Arial"/>
          <w:color w:val="000000"/>
          <w:szCs w:val="24"/>
        </w:rPr>
        <w:t>between an individual and their care providers</w:t>
      </w:r>
      <w:r w:rsidR="00E550FC" w:rsidRPr="00D22649">
        <w:rPr>
          <w:rFonts w:cs="Arial"/>
          <w:color w:val="000000"/>
          <w:szCs w:val="24"/>
        </w:rPr>
        <w:t>.</w:t>
      </w:r>
      <w:r w:rsidR="0054310A" w:rsidRPr="00D22649">
        <w:rPr>
          <w:rFonts w:cs="Arial"/>
          <w:color w:val="000000"/>
          <w:szCs w:val="24"/>
        </w:rPr>
        <w:t xml:space="preserve"> </w:t>
      </w:r>
    </w:p>
    <w:p w14:paraId="32A5C287" w14:textId="28306984" w:rsidR="00A61638" w:rsidRPr="00D22649" w:rsidRDefault="00903F84" w:rsidP="0037465E">
      <w:pPr>
        <w:numPr>
          <w:ilvl w:val="1"/>
          <w:numId w:val="7"/>
        </w:numPr>
        <w:spacing w:after="240"/>
        <w:rPr>
          <w:rFonts w:cs="Arial"/>
          <w:szCs w:val="24"/>
        </w:rPr>
      </w:pPr>
      <w:r w:rsidRPr="00D22649">
        <w:rPr>
          <w:rFonts w:cs="Arial"/>
          <w:b/>
          <w:bCs/>
          <w:color w:val="000000"/>
          <w:szCs w:val="24"/>
          <w:u w:val="single"/>
        </w:rPr>
        <w:t>Clinicians Actions:</w:t>
      </w:r>
      <w:r w:rsidRPr="00D22649">
        <w:rPr>
          <w:rFonts w:cs="Arial"/>
          <w:color w:val="000000"/>
          <w:szCs w:val="24"/>
        </w:rPr>
        <w:t xml:space="preserve"> </w:t>
      </w:r>
      <w:r w:rsidR="00A318B0" w:rsidRPr="00D22649">
        <w:rPr>
          <w:rFonts w:cs="Arial"/>
          <w:color w:val="000000"/>
          <w:szCs w:val="24"/>
        </w:rPr>
        <w:t>For individuals who have mental capacity at the time of</w:t>
      </w:r>
      <w:r w:rsidR="00E550FC" w:rsidRPr="00D22649">
        <w:rPr>
          <w:rFonts w:cs="Arial"/>
          <w:color w:val="000000"/>
          <w:szCs w:val="24"/>
        </w:rPr>
        <w:t xml:space="preserve"> a</w:t>
      </w:r>
      <w:r w:rsidR="00A318B0" w:rsidRPr="00D22649">
        <w:rPr>
          <w:rFonts w:cs="Arial"/>
          <w:color w:val="000000"/>
          <w:szCs w:val="24"/>
        </w:rPr>
        <w:t xml:space="preserve"> clinical decision being made, it is their current wishes which need to be considered. </w:t>
      </w:r>
      <w:r w:rsidR="00212F5B" w:rsidRPr="00D22649">
        <w:rPr>
          <w:rFonts w:cs="Arial"/>
          <w:color w:val="000000"/>
          <w:szCs w:val="24"/>
        </w:rPr>
        <w:t xml:space="preserve">Although care plans can inform this conversation. </w:t>
      </w:r>
    </w:p>
    <w:p w14:paraId="0437A779" w14:textId="00380B49" w:rsidR="00A318B0" w:rsidRPr="00D22649" w:rsidRDefault="00212F5B" w:rsidP="0037465E">
      <w:pPr>
        <w:numPr>
          <w:ilvl w:val="1"/>
          <w:numId w:val="7"/>
        </w:numPr>
        <w:spacing w:after="240"/>
        <w:rPr>
          <w:rFonts w:cs="Arial"/>
          <w:szCs w:val="24"/>
        </w:rPr>
      </w:pPr>
      <w:r w:rsidRPr="00D22649">
        <w:rPr>
          <w:rFonts w:cs="Arial"/>
          <w:color w:val="000000"/>
          <w:szCs w:val="24"/>
        </w:rPr>
        <w:t xml:space="preserve">Patient’s </w:t>
      </w:r>
      <w:r w:rsidR="00A318B0" w:rsidRPr="00D22649">
        <w:rPr>
          <w:rFonts w:cs="Arial"/>
          <w:color w:val="000000"/>
          <w:szCs w:val="24"/>
        </w:rPr>
        <w:t xml:space="preserve">wishes may have changed from when an advance care plan had been written. If this is the case, </w:t>
      </w:r>
      <w:r w:rsidR="007343EA" w:rsidRPr="00D22649">
        <w:rPr>
          <w:rFonts w:cs="Arial"/>
          <w:color w:val="000000"/>
          <w:szCs w:val="24"/>
        </w:rPr>
        <w:t xml:space="preserve">an </w:t>
      </w:r>
      <w:r w:rsidR="00425D4E" w:rsidRPr="00D22649">
        <w:rPr>
          <w:rFonts w:cs="Arial"/>
          <w:color w:val="000000"/>
          <w:szCs w:val="24"/>
        </w:rPr>
        <w:t>individual’s</w:t>
      </w:r>
      <w:r w:rsidR="00A318B0" w:rsidRPr="00D22649">
        <w:rPr>
          <w:rFonts w:cs="Arial"/>
          <w:color w:val="000000"/>
          <w:szCs w:val="24"/>
        </w:rPr>
        <w:t xml:space="preserve"> current wishes should be followed. </w:t>
      </w:r>
    </w:p>
    <w:p w14:paraId="4514E756" w14:textId="7256738B" w:rsidR="00A318B0" w:rsidRPr="00D22649" w:rsidRDefault="00577559" w:rsidP="00920599">
      <w:pPr>
        <w:numPr>
          <w:ilvl w:val="1"/>
          <w:numId w:val="4"/>
        </w:numPr>
        <w:spacing w:after="240"/>
        <w:rPr>
          <w:rFonts w:cs="Arial"/>
          <w:szCs w:val="24"/>
        </w:rPr>
      </w:pPr>
      <w:r w:rsidRPr="00D22649">
        <w:rPr>
          <w:rFonts w:cs="Arial"/>
          <w:color w:val="000000"/>
          <w:szCs w:val="24"/>
        </w:rPr>
        <w:t>Advance Care Plans are not legally binding h</w:t>
      </w:r>
      <w:r w:rsidR="00A318B0" w:rsidRPr="00D22649">
        <w:rPr>
          <w:rFonts w:cs="Arial"/>
          <w:color w:val="000000"/>
          <w:szCs w:val="24"/>
        </w:rPr>
        <w:t>owever</w:t>
      </w:r>
      <w:r w:rsidR="00A2107F" w:rsidRPr="00D22649">
        <w:rPr>
          <w:rFonts w:cs="Arial"/>
          <w:color w:val="000000"/>
          <w:szCs w:val="24"/>
        </w:rPr>
        <w:t>,</w:t>
      </w:r>
      <w:r w:rsidR="00A318B0" w:rsidRPr="00D22649">
        <w:rPr>
          <w:rFonts w:cs="Arial"/>
          <w:color w:val="000000"/>
          <w:szCs w:val="24"/>
        </w:rPr>
        <w:t xml:space="preserve"> </w:t>
      </w:r>
      <w:r w:rsidRPr="00D22649">
        <w:rPr>
          <w:rFonts w:cs="Arial"/>
          <w:color w:val="000000"/>
          <w:szCs w:val="24"/>
        </w:rPr>
        <w:t>they</w:t>
      </w:r>
      <w:r w:rsidR="00A318B0" w:rsidRPr="00D22649">
        <w:rPr>
          <w:rFonts w:cs="Arial"/>
          <w:color w:val="000000"/>
          <w:szCs w:val="24"/>
        </w:rPr>
        <w:t xml:space="preserve"> must be taken into consideration when making</w:t>
      </w:r>
      <w:r w:rsidRPr="00D22649">
        <w:rPr>
          <w:rFonts w:cs="Arial"/>
          <w:color w:val="000000"/>
          <w:szCs w:val="24"/>
        </w:rPr>
        <w:t xml:space="preserve"> clinical decisions, particularly </w:t>
      </w:r>
      <w:r w:rsidR="00746CAA" w:rsidRPr="00D22649">
        <w:rPr>
          <w:rFonts w:cs="Arial"/>
          <w:color w:val="000000"/>
          <w:szCs w:val="24"/>
        </w:rPr>
        <w:t>when making</w:t>
      </w:r>
      <w:r w:rsidRPr="00D22649">
        <w:rPr>
          <w:rFonts w:cs="Arial"/>
          <w:color w:val="000000"/>
          <w:szCs w:val="24"/>
        </w:rPr>
        <w:t xml:space="preserve"> a best interest decision</w:t>
      </w:r>
      <w:r w:rsidR="00A318B0" w:rsidRPr="00D22649">
        <w:rPr>
          <w:rFonts w:cs="Arial"/>
          <w:color w:val="000000"/>
          <w:szCs w:val="24"/>
        </w:rPr>
        <w:t xml:space="preserve">. </w:t>
      </w:r>
    </w:p>
    <w:p w14:paraId="194D0A8B" w14:textId="4B2FB8BB" w:rsidR="00A318B0" w:rsidRPr="00D22649" w:rsidRDefault="00A318B0" w:rsidP="008257A2">
      <w:pPr>
        <w:numPr>
          <w:ilvl w:val="1"/>
          <w:numId w:val="4"/>
        </w:numPr>
        <w:spacing w:after="240"/>
        <w:rPr>
          <w:rFonts w:cs="Arial"/>
          <w:szCs w:val="24"/>
          <w:lang w:eastAsia="en-GB"/>
        </w:rPr>
      </w:pPr>
      <w:r w:rsidRPr="00D22649">
        <w:rPr>
          <w:rFonts w:cs="Arial"/>
          <w:szCs w:val="24"/>
        </w:rPr>
        <w:t>It is a</w:t>
      </w:r>
      <w:r w:rsidR="008257A2" w:rsidRPr="00D22649">
        <w:rPr>
          <w:rFonts w:cs="Arial"/>
          <w:szCs w:val="24"/>
        </w:rPr>
        <w:t xml:space="preserve">n </w:t>
      </w:r>
      <w:r w:rsidR="00746CAA" w:rsidRPr="00D22649">
        <w:rPr>
          <w:rFonts w:cs="Arial"/>
          <w:szCs w:val="24"/>
        </w:rPr>
        <w:t>individual’s</w:t>
      </w:r>
      <w:r w:rsidRPr="00D22649">
        <w:rPr>
          <w:rFonts w:cs="Arial"/>
          <w:szCs w:val="24"/>
        </w:rPr>
        <w:t xml:space="preserve"> right to be able to decide </w:t>
      </w:r>
      <w:r w:rsidR="008257A2" w:rsidRPr="00D22649">
        <w:rPr>
          <w:rFonts w:cs="Arial"/>
          <w:szCs w:val="24"/>
        </w:rPr>
        <w:t>Preferred Place of Care (</w:t>
      </w:r>
      <w:r w:rsidRPr="00D22649">
        <w:rPr>
          <w:rFonts w:cs="Arial"/>
          <w:szCs w:val="24"/>
        </w:rPr>
        <w:t>PPOC</w:t>
      </w:r>
      <w:r w:rsidR="008257A2" w:rsidRPr="00D22649">
        <w:rPr>
          <w:rFonts w:cs="Arial"/>
          <w:szCs w:val="24"/>
        </w:rPr>
        <w:t>)</w:t>
      </w:r>
      <w:r w:rsidRPr="00D22649">
        <w:rPr>
          <w:rFonts w:cs="Arial"/>
          <w:szCs w:val="24"/>
        </w:rPr>
        <w:t xml:space="preserve"> and </w:t>
      </w:r>
      <w:r w:rsidR="008257A2" w:rsidRPr="00D22649">
        <w:rPr>
          <w:rFonts w:cs="Arial"/>
          <w:szCs w:val="24"/>
        </w:rPr>
        <w:t>Preferred Place of Death (</w:t>
      </w:r>
      <w:r w:rsidRPr="00D22649">
        <w:rPr>
          <w:rFonts w:cs="Arial"/>
          <w:szCs w:val="24"/>
        </w:rPr>
        <w:t>PPOD</w:t>
      </w:r>
      <w:r w:rsidR="008257A2" w:rsidRPr="00D22649">
        <w:rPr>
          <w:rFonts w:cs="Arial"/>
          <w:szCs w:val="24"/>
        </w:rPr>
        <w:t>)</w:t>
      </w:r>
      <w:r w:rsidR="007700BD" w:rsidRPr="00D22649">
        <w:rPr>
          <w:rFonts w:cs="Arial"/>
          <w:szCs w:val="24"/>
        </w:rPr>
        <w:t xml:space="preserve">. </w:t>
      </w:r>
    </w:p>
    <w:p w14:paraId="3B9A3E34" w14:textId="77777777" w:rsidR="00A318B0" w:rsidRPr="00D22649" w:rsidRDefault="00A318B0" w:rsidP="00131B4C">
      <w:pPr>
        <w:numPr>
          <w:ilvl w:val="1"/>
          <w:numId w:val="4"/>
        </w:numPr>
        <w:spacing w:after="240"/>
        <w:rPr>
          <w:rFonts w:cs="Arial"/>
          <w:b/>
          <w:szCs w:val="24"/>
        </w:rPr>
      </w:pPr>
      <w:r w:rsidRPr="00D22649">
        <w:rPr>
          <w:rFonts w:cs="Arial"/>
          <w:b/>
          <w:szCs w:val="24"/>
        </w:rPr>
        <w:t>Recommended Summary Plan for Emergency Care and Treatment (</w:t>
      </w:r>
      <w:proofErr w:type="spellStart"/>
      <w:r w:rsidRPr="00D22649">
        <w:rPr>
          <w:rFonts w:cs="Arial"/>
          <w:b/>
          <w:szCs w:val="24"/>
        </w:rPr>
        <w:t>ReSPECT</w:t>
      </w:r>
      <w:proofErr w:type="spellEnd"/>
      <w:r w:rsidRPr="00D22649">
        <w:rPr>
          <w:rFonts w:cs="Arial"/>
          <w:b/>
          <w:szCs w:val="24"/>
        </w:rPr>
        <w:t>)</w:t>
      </w:r>
    </w:p>
    <w:p w14:paraId="76DDFEB8" w14:textId="26E1DE5C" w:rsidR="00E71EE7" w:rsidRPr="00D22649" w:rsidRDefault="00A318B0" w:rsidP="0037465E">
      <w:pPr>
        <w:numPr>
          <w:ilvl w:val="2"/>
          <w:numId w:val="7"/>
        </w:numPr>
        <w:spacing w:after="240"/>
        <w:rPr>
          <w:rFonts w:cs="Arial"/>
          <w:b/>
          <w:szCs w:val="24"/>
        </w:rPr>
      </w:pPr>
      <w:r w:rsidRPr="00D22649">
        <w:rPr>
          <w:rFonts w:cs="Arial"/>
          <w:szCs w:val="24"/>
        </w:rPr>
        <w:t xml:space="preserve">The </w:t>
      </w:r>
      <w:proofErr w:type="spellStart"/>
      <w:r w:rsidRPr="00D22649">
        <w:rPr>
          <w:rFonts w:cs="Arial"/>
          <w:szCs w:val="24"/>
        </w:rPr>
        <w:t>ReSPECT</w:t>
      </w:r>
      <w:proofErr w:type="spellEnd"/>
      <w:r w:rsidRPr="00D22649">
        <w:rPr>
          <w:rFonts w:cs="Arial"/>
          <w:szCs w:val="24"/>
        </w:rPr>
        <w:t xml:space="preserve"> </w:t>
      </w:r>
      <w:r w:rsidR="00E16390" w:rsidRPr="00D22649">
        <w:rPr>
          <w:rFonts w:cs="Arial"/>
          <w:szCs w:val="24"/>
        </w:rPr>
        <w:t>plan</w:t>
      </w:r>
      <w:r w:rsidRPr="00D22649">
        <w:rPr>
          <w:rFonts w:cs="Arial"/>
          <w:szCs w:val="24"/>
        </w:rPr>
        <w:t xml:space="preserve"> will contain a resuscitation decision </w:t>
      </w:r>
      <w:r w:rsidRPr="00D22649">
        <w:rPr>
          <w:rFonts w:cs="Arial"/>
          <w:b/>
          <w:szCs w:val="24"/>
        </w:rPr>
        <w:t>detailing whether resuscitation is appropriate or not</w:t>
      </w:r>
      <w:r w:rsidRPr="00D22649">
        <w:rPr>
          <w:rFonts w:cs="Arial"/>
          <w:szCs w:val="24"/>
        </w:rPr>
        <w:t xml:space="preserve">. </w:t>
      </w:r>
    </w:p>
    <w:p w14:paraId="26C7EF0C" w14:textId="293041BC" w:rsidR="00A318B0" w:rsidRPr="00D22649" w:rsidRDefault="00A318B0" w:rsidP="0037465E">
      <w:pPr>
        <w:numPr>
          <w:ilvl w:val="2"/>
          <w:numId w:val="7"/>
        </w:numPr>
        <w:spacing w:after="240"/>
        <w:rPr>
          <w:rFonts w:cs="Arial"/>
          <w:b/>
          <w:szCs w:val="24"/>
        </w:rPr>
      </w:pPr>
      <w:proofErr w:type="spellStart"/>
      <w:proofErr w:type="gramStart"/>
      <w:r w:rsidRPr="00D22649">
        <w:rPr>
          <w:rFonts w:cs="Arial"/>
          <w:szCs w:val="24"/>
          <w:lang w:val="en"/>
        </w:rPr>
        <w:t>ReSPECT</w:t>
      </w:r>
      <w:proofErr w:type="spellEnd"/>
      <w:proofErr w:type="gramEnd"/>
      <w:r w:rsidRPr="00D22649">
        <w:rPr>
          <w:rFonts w:cs="Arial"/>
          <w:szCs w:val="24"/>
          <w:lang w:val="en"/>
        </w:rPr>
        <w:t xml:space="preserve"> recommendations are not legally binding. However, clinicians should be prepared to justify valid reasons for overriding the recommendations on a </w:t>
      </w:r>
      <w:proofErr w:type="spellStart"/>
      <w:r w:rsidRPr="00D22649">
        <w:rPr>
          <w:rFonts w:cs="Arial"/>
          <w:szCs w:val="24"/>
          <w:lang w:val="en"/>
        </w:rPr>
        <w:t>ReSPECT</w:t>
      </w:r>
      <w:proofErr w:type="spellEnd"/>
      <w:r w:rsidRPr="00D22649">
        <w:rPr>
          <w:rFonts w:cs="Arial"/>
          <w:szCs w:val="24"/>
          <w:lang w:val="en"/>
        </w:rPr>
        <w:t xml:space="preserve"> </w:t>
      </w:r>
      <w:r w:rsidR="00C81EE1" w:rsidRPr="00D22649">
        <w:rPr>
          <w:rFonts w:cs="Arial"/>
          <w:szCs w:val="24"/>
          <w:lang w:val="en"/>
        </w:rPr>
        <w:t>plan</w:t>
      </w:r>
      <w:r w:rsidRPr="00D22649">
        <w:rPr>
          <w:rFonts w:cs="Arial"/>
          <w:szCs w:val="24"/>
          <w:lang w:val="en"/>
        </w:rPr>
        <w:t xml:space="preserve">, remembering the information contained reflects the </w:t>
      </w:r>
      <w:r w:rsidR="0079393A" w:rsidRPr="00D22649">
        <w:rPr>
          <w:rFonts w:cs="Arial"/>
          <w:szCs w:val="24"/>
          <w:lang w:val="en"/>
        </w:rPr>
        <w:t>patient’s</w:t>
      </w:r>
      <w:r w:rsidRPr="00D22649">
        <w:rPr>
          <w:rFonts w:cs="Arial"/>
          <w:szCs w:val="24"/>
          <w:lang w:val="en"/>
        </w:rPr>
        <w:t xml:space="preserve"> wishes and preferences. </w:t>
      </w:r>
    </w:p>
    <w:p w14:paraId="5F2A7779" w14:textId="6D1CB300" w:rsidR="00A318B0" w:rsidRPr="00D22649" w:rsidRDefault="00A318B0" w:rsidP="0037465E">
      <w:pPr>
        <w:numPr>
          <w:ilvl w:val="2"/>
          <w:numId w:val="7"/>
        </w:numPr>
        <w:spacing w:after="240"/>
        <w:rPr>
          <w:rFonts w:cs="Arial"/>
          <w:b/>
          <w:szCs w:val="24"/>
        </w:rPr>
      </w:pPr>
      <w:r w:rsidRPr="00D22649">
        <w:rPr>
          <w:rFonts w:cs="Arial"/>
          <w:szCs w:val="24"/>
        </w:rPr>
        <w:t xml:space="preserve">The </w:t>
      </w:r>
      <w:proofErr w:type="spellStart"/>
      <w:r w:rsidRPr="00D22649">
        <w:rPr>
          <w:rFonts w:cs="Arial"/>
          <w:szCs w:val="24"/>
        </w:rPr>
        <w:t>ReSPECT</w:t>
      </w:r>
      <w:proofErr w:type="spellEnd"/>
      <w:r w:rsidRPr="00D22649">
        <w:rPr>
          <w:rFonts w:cs="Arial"/>
          <w:szCs w:val="24"/>
        </w:rPr>
        <w:t xml:space="preserve"> </w:t>
      </w:r>
      <w:r w:rsidR="00E16390" w:rsidRPr="00D22649">
        <w:rPr>
          <w:rFonts w:cs="Arial"/>
          <w:szCs w:val="24"/>
        </w:rPr>
        <w:t>plan</w:t>
      </w:r>
      <w:r w:rsidRPr="00D22649">
        <w:rPr>
          <w:rFonts w:cs="Arial"/>
          <w:szCs w:val="24"/>
        </w:rPr>
        <w:t xml:space="preserve"> will come in the format of a lilac two-page document. This may be in a paper format or an electronic copy</w:t>
      </w:r>
      <w:r w:rsidR="00E16390" w:rsidRPr="00D22649">
        <w:rPr>
          <w:rFonts w:cs="Arial"/>
          <w:szCs w:val="24"/>
        </w:rPr>
        <w:t>.</w:t>
      </w:r>
      <w:r w:rsidRPr="00D22649">
        <w:rPr>
          <w:rFonts w:cs="Arial"/>
          <w:szCs w:val="24"/>
        </w:rPr>
        <w:t xml:space="preserve"> </w:t>
      </w:r>
    </w:p>
    <w:p w14:paraId="7B364E2C" w14:textId="16439FC5" w:rsidR="00A318B0" w:rsidRPr="00D22649" w:rsidRDefault="00A318B0" w:rsidP="0037465E">
      <w:pPr>
        <w:numPr>
          <w:ilvl w:val="2"/>
          <w:numId w:val="7"/>
        </w:numPr>
        <w:spacing w:after="240"/>
        <w:rPr>
          <w:rFonts w:cs="Arial"/>
          <w:b/>
          <w:szCs w:val="24"/>
        </w:rPr>
      </w:pPr>
      <w:r w:rsidRPr="00D22649">
        <w:rPr>
          <w:rFonts w:cs="Arial"/>
          <w:szCs w:val="24"/>
        </w:rPr>
        <w:t xml:space="preserve">The </w:t>
      </w:r>
      <w:r w:rsidR="00765A0B" w:rsidRPr="00D22649">
        <w:rPr>
          <w:rFonts w:cs="Arial"/>
          <w:szCs w:val="24"/>
        </w:rPr>
        <w:t>plan</w:t>
      </w:r>
      <w:r w:rsidRPr="00D22649">
        <w:rPr>
          <w:rFonts w:cs="Arial"/>
          <w:szCs w:val="24"/>
        </w:rPr>
        <w:t xml:space="preserve"> </w:t>
      </w:r>
      <w:r w:rsidR="00371A94" w:rsidRPr="00D22649">
        <w:rPr>
          <w:rFonts w:cs="Arial"/>
          <w:szCs w:val="24"/>
        </w:rPr>
        <w:t>can</w:t>
      </w:r>
      <w:r w:rsidRPr="00D22649">
        <w:rPr>
          <w:rFonts w:cs="Arial"/>
          <w:szCs w:val="24"/>
        </w:rPr>
        <w:t xml:space="preserve"> be printed in black and white </w:t>
      </w:r>
      <w:r w:rsidR="00371A94" w:rsidRPr="00D22649">
        <w:rPr>
          <w:rFonts w:cs="Arial"/>
          <w:szCs w:val="24"/>
        </w:rPr>
        <w:t>al</w:t>
      </w:r>
      <w:r w:rsidRPr="00D22649">
        <w:rPr>
          <w:rFonts w:cs="Arial"/>
          <w:szCs w:val="24"/>
        </w:rPr>
        <w:t xml:space="preserve">though it is recommended that it is not photocopied. If you are presented with a black and white or photocopied form, please check and verify the information contained is </w:t>
      </w:r>
      <w:r w:rsidR="00AA02BE" w:rsidRPr="00D22649">
        <w:rPr>
          <w:rFonts w:cs="Arial"/>
          <w:szCs w:val="24"/>
        </w:rPr>
        <w:t>up to</w:t>
      </w:r>
      <w:r w:rsidRPr="00D22649">
        <w:rPr>
          <w:rFonts w:cs="Arial"/>
          <w:szCs w:val="24"/>
        </w:rPr>
        <w:t xml:space="preserve"> date and still </w:t>
      </w:r>
      <w:r w:rsidR="00D97024" w:rsidRPr="00D22649">
        <w:rPr>
          <w:rFonts w:cs="Arial"/>
          <w:szCs w:val="24"/>
        </w:rPr>
        <w:t xml:space="preserve">reflects the </w:t>
      </w:r>
      <w:r w:rsidR="0079393A" w:rsidRPr="00D22649">
        <w:rPr>
          <w:rFonts w:cs="Arial"/>
          <w:szCs w:val="24"/>
        </w:rPr>
        <w:t>patient’s</w:t>
      </w:r>
      <w:r w:rsidR="00D97024" w:rsidRPr="00D22649">
        <w:rPr>
          <w:rFonts w:cs="Arial"/>
          <w:szCs w:val="24"/>
        </w:rPr>
        <w:t xml:space="preserve"> wishes</w:t>
      </w:r>
      <w:r w:rsidRPr="00D22649">
        <w:rPr>
          <w:rFonts w:cs="Arial"/>
          <w:szCs w:val="24"/>
        </w:rPr>
        <w:t xml:space="preserve">. </w:t>
      </w:r>
    </w:p>
    <w:p w14:paraId="6D61D96E" w14:textId="32DD6F91" w:rsidR="00A318B0" w:rsidRPr="00D22649" w:rsidRDefault="00A318B0" w:rsidP="0037465E">
      <w:pPr>
        <w:numPr>
          <w:ilvl w:val="2"/>
          <w:numId w:val="7"/>
        </w:numPr>
        <w:spacing w:after="240"/>
        <w:rPr>
          <w:rFonts w:cs="Arial"/>
          <w:b/>
          <w:szCs w:val="24"/>
        </w:rPr>
      </w:pPr>
      <w:r w:rsidRPr="00D22649">
        <w:rPr>
          <w:rFonts w:cs="Arial"/>
          <w:szCs w:val="24"/>
        </w:rPr>
        <w:t xml:space="preserve">The document will not contain a </w:t>
      </w:r>
      <w:r w:rsidR="00B02399" w:rsidRPr="00D22649">
        <w:rPr>
          <w:rFonts w:cs="Arial"/>
          <w:szCs w:val="24"/>
        </w:rPr>
        <w:t xml:space="preserve">specific </w:t>
      </w:r>
      <w:r w:rsidRPr="00D22649">
        <w:rPr>
          <w:rFonts w:cs="Arial"/>
          <w:szCs w:val="24"/>
        </w:rPr>
        <w:t xml:space="preserve">review </w:t>
      </w:r>
      <w:proofErr w:type="gramStart"/>
      <w:r w:rsidRPr="00D22649">
        <w:rPr>
          <w:rFonts w:cs="Arial"/>
          <w:szCs w:val="24"/>
        </w:rPr>
        <w:t xml:space="preserve">date, </w:t>
      </w:r>
      <w:r w:rsidR="00765A0B" w:rsidRPr="00D22649">
        <w:rPr>
          <w:rFonts w:cs="Arial"/>
          <w:szCs w:val="24"/>
        </w:rPr>
        <w:t>but</w:t>
      </w:r>
      <w:proofErr w:type="gramEnd"/>
      <w:r w:rsidR="00765A0B" w:rsidRPr="00D22649">
        <w:rPr>
          <w:rFonts w:cs="Arial"/>
          <w:szCs w:val="24"/>
        </w:rPr>
        <w:t xml:space="preserve"> should be reviewed regularly by the patients care team. </w:t>
      </w:r>
    </w:p>
    <w:p w14:paraId="76875F2D" w14:textId="71985BDF" w:rsidR="000267FC" w:rsidRPr="00D22649" w:rsidRDefault="000267FC" w:rsidP="0037465E">
      <w:pPr>
        <w:numPr>
          <w:ilvl w:val="2"/>
          <w:numId w:val="7"/>
        </w:numPr>
        <w:spacing w:after="240"/>
        <w:rPr>
          <w:rFonts w:cs="Arial"/>
          <w:b/>
          <w:szCs w:val="24"/>
        </w:rPr>
      </w:pPr>
      <w:r w:rsidRPr="00D22649">
        <w:rPr>
          <w:rFonts w:cs="Arial"/>
          <w:szCs w:val="24"/>
        </w:rPr>
        <w:t xml:space="preserve">If a resuscitation decision has been </w:t>
      </w:r>
      <w:r w:rsidR="006C664A" w:rsidRPr="00D22649">
        <w:rPr>
          <w:rFonts w:cs="Arial"/>
          <w:szCs w:val="24"/>
        </w:rPr>
        <w:t xml:space="preserve">changed on the form, then the form must be re-written in its entirety. </w:t>
      </w:r>
    </w:p>
    <w:p w14:paraId="53ED3947" w14:textId="2BB6B253" w:rsidR="00652846" w:rsidRPr="00D22649" w:rsidRDefault="00A318B0" w:rsidP="0037465E">
      <w:pPr>
        <w:numPr>
          <w:ilvl w:val="2"/>
          <w:numId w:val="7"/>
        </w:numPr>
        <w:spacing w:after="240"/>
        <w:rPr>
          <w:rFonts w:cs="Arial"/>
          <w:b/>
          <w:bCs/>
          <w:szCs w:val="24"/>
        </w:rPr>
      </w:pPr>
      <w:r w:rsidRPr="00D22649">
        <w:rPr>
          <w:rFonts w:cs="Arial"/>
          <w:szCs w:val="24"/>
        </w:rPr>
        <w:t>The document is signed by the completing clinician</w:t>
      </w:r>
      <w:r w:rsidR="00914B7D" w:rsidRPr="00D22649">
        <w:rPr>
          <w:rFonts w:cs="Arial"/>
          <w:szCs w:val="24"/>
        </w:rPr>
        <w:t xml:space="preserve"> in three separ</w:t>
      </w:r>
      <w:r w:rsidR="00F04F19" w:rsidRPr="00D22649">
        <w:rPr>
          <w:rFonts w:cs="Arial"/>
          <w:szCs w:val="24"/>
        </w:rPr>
        <w:t xml:space="preserve">ate places. </w:t>
      </w:r>
      <w:r w:rsidRPr="00D22649">
        <w:rPr>
          <w:rFonts w:cs="Arial"/>
          <w:szCs w:val="24"/>
        </w:rPr>
        <w:t xml:space="preserve">Electronic signatures or typed signatures are accepted, provided the clinicians registration number </w:t>
      </w:r>
      <w:r w:rsidR="7BFEF139" w:rsidRPr="00D22649">
        <w:rPr>
          <w:rFonts w:cs="Arial"/>
          <w:szCs w:val="24"/>
        </w:rPr>
        <w:t xml:space="preserve">and role </w:t>
      </w:r>
      <w:r w:rsidR="003A4796" w:rsidRPr="00D22649">
        <w:rPr>
          <w:rFonts w:cs="Arial"/>
          <w:szCs w:val="24"/>
        </w:rPr>
        <w:t>are</w:t>
      </w:r>
      <w:r w:rsidRPr="00D22649">
        <w:rPr>
          <w:rFonts w:cs="Arial"/>
          <w:szCs w:val="24"/>
        </w:rPr>
        <w:t xml:space="preserve"> also present. </w:t>
      </w:r>
    </w:p>
    <w:p w14:paraId="0C4965EC" w14:textId="65698DCD" w:rsidR="009939FB" w:rsidRPr="00D22649" w:rsidRDefault="009939FB" w:rsidP="0037465E">
      <w:pPr>
        <w:numPr>
          <w:ilvl w:val="2"/>
          <w:numId w:val="7"/>
        </w:numPr>
        <w:spacing w:after="240"/>
        <w:rPr>
          <w:rFonts w:cs="Arial"/>
          <w:b/>
          <w:bCs/>
          <w:szCs w:val="24"/>
        </w:rPr>
      </w:pPr>
      <w:proofErr w:type="spellStart"/>
      <w:r w:rsidRPr="00D22649">
        <w:rPr>
          <w:rFonts w:cs="Arial"/>
          <w:szCs w:val="24"/>
        </w:rPr>
        <w:t>ReSPECT</w:t>
      </w:r>
      <w:proofErr w:type="spellEnd"/>
      <w:r w:rsidRPr="00D22649">
        <w:rPr>
          <w:rFonts w:cs="Arial"/>
          <w:szCs w:val="24"/>
        </w:rPr>
        <w:t xml:space="preserve"> plans must not be amended or completed by SECAmb clinicians at this time. </w:t>
      </w:r>
    </w:p>
    <w:p w14:paraId="57B94E06" w14:textId="2C6904E3" w:rsidR="00A318B0" w:rsidRPr="00D22649" w:rsidRDefault="00A318B0" w:rsidP="00131B4C">
      <w:pPr>
        <w:numPr>
          <w:ilvl w:val="1"/>
          <w:numId w:val="4"/>
        </w:numPr>
        <w:spacing w:after="240"/>
        <w:rPr>
          <w:rFonts w:cs="Arial"/>
          <w:b/>
          <w:color w:val="000000" w:themeColor="text1"/>
          <w:szCs w:val="24"/>
        </w:rPr>
      </w:pPr>
      <w:r w:rsidRPr="00D22649">
        <w:rPr>
          <w:rFonts w:cs="Arial"/>
          <w:b/>
          <w:color w:val="000000" w:themeColor="text1"/>
          <w:szCs w:val="24"/>
        </w:rPr>
        <w:t>Advance Decision to Refuse Treatment</w:t>
      </w:r>
    </w:p>
    <w:p w14:paraId="13D740C9" w14:textId="6CA7C51E" w:rsidR="009C7FAE" w:rsidRPr="00D22649" w:rsidRDefault="00A318B0" w:rsidP="0037465E">
      <w:pPr>
        <w:numPr>
          <w:ilvl w:val="2"/>
          <w:numId w:val="7"/>
        </w:numPr>
        <w:spacing w:after="240"/>
        <w:rPr>
          <w:rFonts w:cs="Arial"/>
          <w:b/>
          <w:color w:val="000000" w:themeColor="text1"/>
          <w:szCs w:val="24"/>
        </w:rPr>
      </w:pPr>
      <w:r w:rsidRPr="00D22649">
        <w:rPr>
          <w:rFonts w:cs="Arial"/>
          <w:color w:val="000000"/>
          <w:szCs w:val="24"/>
        </w:rPr>
        <w:t xml:space="preserve">An Advance Decision to Refuse Treatment (ADRT) is a document in which a patient specifies </w:t>
      </w:r>
      <w:r w:rsidR="00D97024" w:rsidRPr="00D22649">
        <w:rPr>
          <w:rFonts w:cs="Arial"/>
          <w:color w:val="000000"/>
          <w:szCs w:val="24"/>
        </w:rPr>
        <w:t xml:space="preserve">refusal of </w:t>
      </w:r>
      <w:r w:rsidRPr="00D22649">
        <w:rPr>
          <w:rFonts w:cs="Arial"/>
          <w:color w:val="000000"/>
          <w:szCs w:val="24"/>
        </w:rPr>
        <w:t xml:space="preserve">treatments that they would not wish to receive. </w:t>
      </w:r>
    </w:p>
    <w:p w14:paraId="5A78514C" w14:textId="0E1BC5B7" w:rsidR="00A318B0" w:rsidRPr="00D22649" w:rsidRDefault="00CC501A" w:rsidP="0037465E">
      <w:pPr>
        <w:numPr>
          <w:ilvl w:val="2"/>
          <w:numId w:val="7"/>
        </w:numPr>
        <w:spacing w:after="240"/>
        <w:rPr>
          <w:rFonts w:cs="Arial"/>
          <w:b/>
          <w:color w:val="000000" w:themeColor="text1"/>
          <w:szCs w:val="24"/>
        </w:rPr>
      </w:pPr>
      <w:r w:rsidRPr="00D22649">
        <w:rPr>
          <w:rFonts w:cs="Arial"/>
          <w:color w:val="000000"/>
          <w:szCs w:val="24"/>
        </w:rPr>
        <w:t>I</w:t>
      </w:r>
      <w:r w:rsidR="00A318B0" w:rsidRPr="00D22649">
        <w:rPr>
          <w:rFonts w:cs="Arial"/>
          <w:color w:val="000000"/>
          <w:szCs w:val="24"/>
        </w:rPr>
        <w:t xml:space="preserve">t is a legally binding document, provided it is valid and applicable to the current circumstances. </w:t>
      </w:r>
    </w:p>
    <w:p w14:paraId="5A132EDC" w14:textId="7C01FF2A" w:rsidR="00A318B0" w:rsidRPr="00D22649" w:rsidRDefault="00A318B0" w:rsidP="0037465E">
      <w:pPr>
        <w:numPr>
          <w:ilvl w:val="2"/>
          <w:numId w:val="7"/>
        </w:numPr>
        <w:spacing w:after="240"/>
        <w:rPr>
          <w:rFonts w:cs="Arial"/>
          <w:color w:val="000000" w:themeColor="text1"/>
          <w:szCs w:val="24"/>
        </w:rPr>
      </w:pPr>
      <w:r w:rsidRPr="00D22649">
        <w:rPr>
          <w:rFonts w:cs="Arial"/>
          <w:bCs/>
          <w:color w:val="000000" w:themeColor="text1"/>
          <w:szCs w:val="24"/>
        </w:rPr>
        <w:t xml:space="preserve">An ADRT decision may contain a Do Not Attempt </w:t>
      </w:r>
      <w:r w:rsidR="0093220D" w:rsidRPr="00D22649">
        <w:rPr>
          <w:rFonts w:cs="Arial"/>
          <w:bCs/>
          <w:color w:val="000000" w:themeColor="text1"/>
          <w:szCs w:val="24"/>
        </w:rPr>
        <w:t>Cardiopulmonary</w:t>
      </w:r>
      <w:r w:rsidRPr="00D22649">
        <w:rPr>
          <w:rFonts w:cs="Arial"/>
          <w:bCs/>
          <w:color w:val="000000" w:themeColor="text1"/>
          <w:szCs w:val="24"/>
        </w:rPr>
        <w:t xml:space="preserve"> </w:t>
      </w:r>
      <w:r w:rsidR="0093220D" w:rsidRPr="00D22649">
        <w:rPr>
          <w:rFonts w:cs="Arial"/>
          <w:bCs/>
          <w:color w:val="000000" w:themeColor="text1"/>
          <w:szCs w:val="24"/>
        </w:rPr>
        <w:t>Resuscitation</w:t>
      </w:r>
      <w:r w:rsidRPr="00D22649">
        <w:rPr>
          <w:rFonts w:cs="Arial"/>
          <w:bCs/>
          <w:color w:val="000000" w:themeColor="text1"/>
          <w:szCs w:val="24"/>
        </w:rPr>
        <w:t xml:space="preserve"> (DNACPR) instruction. </w:t>
      </w:r>
    </w:p>
    <w:p w14:paraId="7B615AF1" w14:textId="0A50594D" w:rsidR="00A318B0" w:rsidRPr="00D22649" w:rsidRDefault="00A318B0" w:rsidP="0037465E">
      <w:pPr>
        <w:numPr>
          <w:ilvl w:val="2"/>
          <w:numId w:val="7"/>
        </w:numPr>
        <w:spacing w:after="240"/>
        <w:rPr>
          <w:rFonts w:cs="Arial"/>
          <w:b/>
          <w:color w:val="000000" w:themeColor="text1"/>
          <w:szCs w:val="24"/>
        </w:rPr>
      </w:pPr>
      <w:r w:rsidRPr="00D22649">
        <w:rPr>
          <w:rFonts w:cs="Arial"/>
          <w:color w:val="000000"/>
          <w:szCs w:val="24"/>
        </w:rPr>
        <w:t>If an ADRT relates to life sustaining treatment (</w:t>
      </w:r>
      <w:r w:rsidR="00236641" w:rsidRPr="00D22649">
        <w:rPr>
          <w:rFonts w:cs="Arial"/>
          <w:color w:val="000000"/>
          <w:szCs w:val="24"/>
        </w:rPr>
        <w:t>e.g.,</w:t>
      </w:r>
      <w:r w:rsidRPr="00D22649">
        <w:rPr>
          <w:rFonts w:cs="Arial"/>
          <w:color w:val="000000"/>
          <w:szCs w:val="24"/>
        </w:rPr>
        <w:t xml:space="preserve"> a wish not to be resuscitated/ventilated), it must be a written document.</w:t>
      </w:r>
    </w:p>
    <w:p w14:paraId="0645F9F2" w14:textId="76B4D065" w:rsidR="000B2DDF" w:rsidRPr="00D22649" w:rsidRDefault="000B2DDF" w:rsidP="0037465E">
      <w:pPr>
        <w:numPr>
          <w:ilvl w:val="2"/>
          <w:numId w:val="7"/>
        </w:numPr>
        <w:spacing w:after="240"/>
        <w:rPr>
          <w:rFonts w:cs="Arial"/>
          <w:b/>
          <w:color w:val="000000" w:themeColor="text1"/>
          <w:szCs w:val="24"/>
        </w:rPr>
      </w:pPr>
      <w:r w:rsidRPr="00D22649">
        <w:rPr>
          <w:rFonts w:cs="Arial"/>
          <w:color w:val="000000"/>
          <w:szCs w:val="24"/>
        </w:rPr>
        <w:t xml:space="preserve">There is no one standardised format for ADRT’s and it could present in </w:t>
      </w:r>
      <w:proofErr w:type="gramStart"/>
      <w:r w:rsidRPr="00D22649">
        <w:rPr>
          <w:rFonts w:cs="Arial"/>
          <w:color w:val="000000"/>
          <w:szCs w:val="24"/>
        </w:rPr>
        <w:t>a number of</w:t>
      </w:r>
      <w:proofErr w:type="gramEnd"/>
      <w:r w:rsidRPr="00D22649">
        <w:rPr>
          <w:rFonts w:cs="Arial"/>
          <w:color w:val="000000"/>
          <w:szCs w:val="24"/>
        </w:rPr>
        <w:t xml:space="preserve"> ways, provided it meets the below criteria. </w:t>
      </w:r>
    </w:p>
    <w:p w14:paraId="285111F8" w14:textId="1A1FDCBA" w:rsidR="00A318B0" w:rsidRPr="00D22649" w:rsidRDefault="00F37D10" w:rsidP="0037465E">
      <w:pPr>
        <w:numPr>
          <w:ilvl w:val="2"/>
          <w:numId w:val="7"/>
        </w:numPr>
        <w:spacing w:after="240"/>
        <w:rPr>
          <w:rFonts w:cs="Arial"/>
          <w:color w:val="000000"/>
          <w:szCs w:val="24"/>
        </w:rPr>
      </w:pPr>
      <w:r w:rsidRPr="00D22649">
        <w:rPr>
          <w:rFonts w:cs="Arial"/>
          <w:color w:val="000000"/>
          <w:szCs w:val="24"/>
        </w:rPr>
        <w:t>T</w:t>
      </w:r>
      <w:r w:rsidR="00A318B0" w:rsidRPr="00D22649">
        <w:rPr>
          <w:rFonts w:cs="Arial"/>
          <w:color w:val="000000"/>
          <w:szCs w:val="24"/>
        </w:rPr>
        <w:t xml:space="preserve">he </w:t>
      </w:r>
      <w:hyperlink r:id="rId12" w:history="1">
        <w:r w:rsidR="00A318B0" w:rsidRPr="00D22649">
          <w:rPr>
            <w:rFonts w:cs="Arial"/>
            <w:color w:val="000000"/>
            <w:szCs w:val="24"/>
          </w:rPr>
          <w:t>Mental Capacity Act 2005</w:t>
        </w:r>
      </w:hyperlink>
      <w:r w:rsidR="00A318B0" w:rsidRPr="00D22649">
        <w:rPr>
          <w:rFonts w:cs="Arial"/>
          <w:color w:val="000000"/>
          <w:szCs w:val="24"/>
        </w:rPr>
        <w:t xml:space="preserve"> confirms that an advance decision will be valid and legally binding if:</w:t>
      </w:r>
    </w:p>
    <w:p w14:paraId="6B07D233" w14:textId="77777777" w:rsidR="004A75A0" w:rsidRPr="00D22649" w:rsidRDefault="00A318B0" w:rsidP="0037465E">
      <w:pPr>
        <w:pStyle w:val="ListParagraph"/>
        <w:numPr>
          <w:ilvl w:val="0"/>
          <w:numId w:val="8"/>
        </w:numPr>
        <w:spacing w:after="240"/>
        <w:rPr>
          <w:color w:val="000000"/>
          <w:lang w:eastAsia="en-US"/>
        </w:rPr>
      </w:pPr>
      <w:r w:rsidRPr="00D22649">
        <w:rPr>
          <w:color w:val="000000"/>
          <w:lang w:eastAsia="en-US"/>
        </w:rPr>
        <w:t>The patient was 18 years old or over</w:t>
      </w:r>
      <w:r w:rsidR="004A75A0" w:rsidRPr="00D22649">
        <w:rPr>
          <w:color w:val="000000"/>
          <w:lang w:eastAsia="en-US"/>
        </w:rPr>
        <w:t>.</w:t>
      </w:r>
    </w:p>
    <w:p w14:paraId="492B2445" w14:textId="7270128E" w:rsidR="00A318B0" w:rsidRPr="00D22649" w:rsidRDefault="00A318B0" w:rsidP="0037465E">
      <w:pPr>
        <w:pStyle w:val="ListParagraph"/>
        <w:numPr>
          <w:ilvl w:val="0"/>
          <w:numId w:val="8"/>
        </w:numPr>
        <w:spacing w:after="240"/>
        <w:rPr>
          <w:color w:val="000000"/>
          <w:lang w:eastAsia="en-US"/>
        </w:rPr>
      </w:pPr>
      <w:r w:rsidRPr="00D22649">
        <w:rPr>
          <w:color w:val="000000"/>
          <w:lang w:eastAsia="en-US"/>
        </w:rPr>
        <w:t xml:space="preserve"> </w:t>
      </w:r>
      <w:r w:rsidR="004A75A0" w:rsidRPr="00D22649">
        <w:rPr>
          <w:color w:val="000000"/>
          <w:lang w:eastAsia="en-US"/>
        </w:rPr>
        <w:t>H</w:t>
      </w:r>
      <w:r w:rsidRPr="00D22649">
        <w:rPr>
          <w:color w:val="000000"/>
          <w:lang w:eastAsia="en-US"/>
        </w:rPr>
        <w:t>ad capacity when the decision was made.</w:t>
      </w:r>
    </w:p>
    <w:p w14:paraId="171B485B" w14:textId="4C12A078" w:rsidR="00A318B0" w:rsidRPr="00D22649" w:rsidRDefault="00A318B0" w:rsidP="0037465E">
      <w:pPr>
        <w:pStyle w:val="ListParagraph"/>
        <w:numPr>
          <w:ilvl w:val="0"/>
          <w:numId w:val="8"/>
        </w:numPr>
        <w:spacing w:after="240"/>
        <w:rPr>
          <w:color w:val="000000"/>
          <w:lang w:eastAsia="en-US"/>
        </w:rPr>
      </w:pPr>
      <w:r w:rsidRPr="00D22649">
        <w:rPr>
          <w:color w:val="000000"/>
          <w:lang w:eastAsia="en-US"/>
        </w:rPr>
        <w:t>The decision is in writing, signed, dated</w:t>
      </w:r>
      <w:r w:rsidR="004244F9" w:rsidRPr="00D22649">
        <w:rPr>
          <w:color w:val="000000"/>
          <w:lang w:eastAsia="en-US"/>
        </w:rPr>
        <w:t xml:space="preserve"> by the patient</w:t>
      </w:r>
      <w:r w:rsidRPr="00D22649">
        <w:rPr>
          <w:color w:val="000000"/>
          <w:lang w:eastAsia="en-US"/>
        </w:rPr>
        <w:t xml:space="preserve"> and</w:t>
      </w:r>
      <w:r w:rsidR="00162322" w:rsidRPr="00D22649">
        <w:rPr>
          <w:color w:val="000000"/>
          <w:lang w:eastAsia="en-US"/>
        </w:rPr>
        <w:t xml:space="preserve"> the </w:t>
      </w:r>
      <w:r w:rsidR="00DA676B" w:rsidRPr="00D22649">
        <w:rPr>
          <w:color w:val="000000"/>
          <w:lang w:eastAsia="en-US"/>
        </w:rPr>
        <w:t>patient’s</w:t>
      </w:r>
      <w:r w:rsidR="00162322" w:rsidRPr="00D22649">
        <w:rPr>
          <w:color w:val="000000"/>
          <w:lang w:eastAsia="en-US"/>
        </w:rPr>
        <w:t xml:space="preserve"> signature is</w:t>
      </w:r>
      <w:r w:rsidRPr="00D22649">
        <w:rPr>
          <w:color w:val="000000"/>
          <w:lang w:eastAsia="en-US"/>
        </w:rPr>
        <w:t xml:space="preserve"> witnessed.</w:t>
      </w:r>
    </w:p>
    <w:p w14:paraId="0CB38402" w14:textId="4F7F416E" w:rsidR="00A318B0" w:rsidRPr="00D22649" w:rsidRDefault="00A318B0" w:rsidP="0037465E">
      <w:pPr>
        <w:pStyle w:val="ListParagraph"/>
        <w:numPr>
          <w:ilvl w:val="0"/>
          <w:numId w:val="8"/>
        </w:numPr>
        <w:rPr>
          <w:color w:val="000000"/>
          <w:lang w:eastAsia="en-US"/>
        </w:rPr>
      </w:pPr>
      <w:r w:rsidRPr="00D22649">
        <w:rPr>
          <w:color w:val="000000"/>
          <w:lang w:eastAsia="en-US"/>
        </w:rPr>
        <w:t>Must contain the statement ‘I refuse this treatment even if my life is at risk as a result’</w:t>
      </w:r>
      <w:r w:rsidR="000B2DDF" w:rsidRPr="00D22649">
        <w:rPr>
          <w:color w:val="000000"/>
          <w:lang w:eastAsia="en-US"/>
        </w:rPr>
        <w:t xml:space="preserve"> or words to that effect. </w:t>
      </w:r>
    </w:p>
    <w:p w14:paraId="1143DC08" w14:textId="5057E314" w:rsidR="00AB4699" w:rsidRPr="00D22649" w:rsidRDefault="00A318B0" w:rsidP="0037465E">
      <w:pPr>
        <w:pStyle w:val="ListParagraph"/>
        <w:numPr>
          <w:ilvl w:val="0"/>
          <w:numId w:val="8"/>
        </w:numPr>
        <w:spacing w:after="240"/>
        <w:rPr>
          <w:color w:val="000000"/>
          <w:lang w:eastAsia="en-US"/>
        </w:rPr>
      </w:pPr>
      <w:r w:rsidRPr="00D22649">
        <w:rPr>
          <w:color w:val="000000"/>
          <w:lang w:eastAsia="en-US"/>
        </w:rPr>
        <w:t>The circumstances that have arisen match those envisaged in the advance decision.</w:t>
      </w:r>
    </w:p>
    <w:p w14:paraId="5A793D75" w14:textId="5C0FC5CF" w:rsidR="00A318B0" w:rsidRPr="00D22649" w:rsidRDefault="00A318B0" w:rsidP="0037465E">
      <w:pPr>
        <w:numPr>
          <w:ilvl w:val="2"/>
          <w:numId w:val="7"/>
        </w:numPr>
        <w:spacing w:after="240"/>
        <w:rPr>
          <w:rFonts w:cs="Arial"/>
          <w:b/>
          <w:color w:val="000000" w:themeColor="text1"/>
          <w:szCs w:val="24"/>
        </w:rPr>
      </w:pPr>
      <w:r w:rsidRPr="00D22649">
        <w:rPr>
          <w:rFonts w:cs="Arial"/>
          <w:color w:val="000000"/>
          <w:szCs w:val="24"/>
        </w:rPr>
        <w:t>Healthcare professionals will be protected from liability if they:</w:t>
      </w:r>
    </w:p>
    <w:p w14:paraId="78379B13" w14:textId="6FCDC7B1" w:rsidR="00A318B0" w:rsidRPr="00D22649" w:rsidRDefault="00A318B0" w:rsidP="0037465E">
      <w:pPr>
        <w:pStyle w:val="ListParagraph"/>
        <w:numPr>
          <w:ilvl w:val="0"/>
          <w:numId w:val="8"/>
        </w:numPr>
        <w:spacing w:after="240"/>
        <w:rPr>
          <w:color w:val="000000"/>
          <w:lang w:eastAsia="en-US"/>
        </w:rPr>
      </w:pPr>
      <w:r w:rsidRPr="00D22649">
        <w:rPr>
          <w:color w:val="000000"/>
          <w:lang w:eastAsia="en-US"/>
        </w:rPr>
        <w:t xml:space="preserve">Stop or withhold treatment because they reasonably believe that an advance decision exists, and that it is valid and </w:t>
      </w:r>
      <w:r w:rsidR="00244B61" w:rsidRPr="00D22649">
        <w:rPr>
          <w:color w:val="000000"/>
          <w:lang w:eastAsia="en-US"/>
        </w:rPr>
        <w:t>applicable.</w:t>
      </w:r>
    </w:p>
    <w:p w14:paraId="5FBBCA01" w14:textId="56B8F028" w:rsidR="00A318B0" w:rsidRPr="00D22649" w:rsidRDefault="00A318B0" w:rsidP="0037465E">
      <w:pPr>
        <w:pStyle w:val="ListParagraph"/>
        <w:numPr>
          <w:ilvl w:val="0"/>
          <w:numId w:val="8"/>
        </w:numPr>
        <w:spacing w:after="240"/>
        <w:rPr>
          <w:color w:val="000000"/>
          <w:lang w:eastAsia="en-US"/>
        </w:rPr>
      </w:pPr>
      <w:r w:rsidRPr="00D22649">
        <w:rPr>
          <w:color w:val="000000"/>
          <w:lang w:eastAsia="en-US"/>
        </w:rPr>
        <w:t>Treat a person because, having taken all practical and appropriate steps to find out if the person has made an Advance Decision to Refuse Treatment, they do not know or are not satisfied that a valid and applicable advance decision exists.</w:t>
      </w:r>
    </w:p>
    <w:p w14:paraId="067563D7" w14:textId="1590BAC5" w:rsidR="0036448F" w:rsidRPr="00D22649" w:rsidRDefault="00A318B0" w:rsidP="00CB37DD">
      <w:pPr>
        <w:numPr>
          <w:ilvl w:val="1"/>
          <w:numId w:val="4"/>
        </w:numPr>
        <w:spacing w:after="240"/>
        <w:rPr>
          <w:rFonts w:cs="Arial"/>
          <w:bCs/>
          <w:color w:val="000000" w:themeColor="text1"/>
          <w:szCs w:val="24"/>
        </w:rPr>
      </w:pPr>
      <w:r w:rsidRPr="00D22649">
        <w:rPr>
          <w:rFonts w:cs="Arial"/>
          <w:b/>
          <w:color w:val="000000" w:themeColor="text1"/>
          <w:szCs w:val="24"/>
        </w:rPr>
        <w:t>A</w:t>
      </w:r>
      <w:r w:rsidR="009B7BFA" w:rsidRPr="00D22649">
        <w:rPr>
          <w:rFonts w:cs="Arial"/>
          <w:b/>
          <w:color w:val="000000" w:themeColor="text1"/>
          <w:szCs w:val="24"/>
        </w:rPr>
        <w:t>DRT’s</w:t>
      </w:r>
      <w:r w:rsidRPr="00D22649">
        <w:rPr>
          <w:rFonts w:cs="Arial"/>
          <w:b/>
          <w:color w:val="000000" w:themeColor="text1"/>
          <w:szCs w:val="24"/>
        </w:rPr>
        <w:t xml:space="preserve"> in cases of suicide and </w:t>
      </w:r>
      <w:r w:rsidR="006E2666" w:rsidRPr="00D22649">
        <w:rPr>
          <w:rFonts w:cs="Arial"/>
          <w:b/>
          <w:color w:val="000000" w:themeColor="text1"/>
          <w:szCs w:val="24"/>
        </w:rPr>
        <w:t>self-harm</w:t>
      </w:r>
      <w:r w:rsidR="009B7BFA" w:rsidRPr="00D22649">
        <w:rPr>
          <w:rFonts w:cs="Arial"/>
          <w:b/>
          <w:color w:val="000000" w:themeColor="text1"/>
          <w:szCs w:val="24"/>
        </w:rPr>
        <w:t xml:space="preserve"> </w:t>
      </w:r>
    </w:p>
    <w:p w14:paraId="520CE87D" w14:textId="7335950D" w:rsidR="00036E4C" w:rsidRPr="00D22649" w:rsidRDefault="0090784A" w:rsidP="0037465E">
      <w:pPr>
        <w:numPr>
          <w:ilvl w:val="2"/>
          <w:numId w:val="7"/>
        </w:numPr>
        <w:spacing w:after="240"/>
        <w:rPr>
          <w:rFonts w:cs="Arial"/>
          <w:color w:val="000000" w:themeColor="text1"/>
          <w:szCs w:val="24"/>
        </w:rPr>
      </w:pPr>
      <w:r w:rsidRPr="00D22649">
        <w:rPr>
          <w:rFonts w:cs="Arial"/>
          <w:color w:val="000000" w:themeColor="text1"/>
          <w:szCs w:val="24"/>
        </w:rPr>
        <w:t xml:space="preserve">In the case of death by suicide an ADRT </w:t>
      </w:r>
      <w:r w:rsidR="00036E4C" w:rsidRPr="00D22649">
        <w:rPr>
          <w:rFonts w:cs="Arial"/>
          <w:color w:val="000000" w:themeColor="text1"/>
          <w:szCs w:val="24"/>
        </w:rPr>
        <w:t xml:space="preserve">is invalidated and therefore </w:t>
      </w:r>
      <w:r w:rsidR="00000D3D" w:rsidRPr="00D22649">
        <w:rPr>
          <w:rFonts w:cs="Arial"/>
          <w:color w:val="000000" w:themeColor="text1"/>
          <w:szCs w:val="24"/>
        </w:rPr>
        <w:t>treatment</w:t>
      </w:r>
      <w:r w:rsidR="00EB0E1E" w:rsidRPr="00D22649">
        <w:rPr>
          <w:rFonts w:cs="Arial"/>
          <w:color w:val="000000" w:themeColor="text1"/>
          <w:szCs w:val="24"/>
        </w:rPr>
        <w:t xml:space="preserve"> </w:t>
      </w:r>
      <w:r w:rsidR="00EB0E1E" w:rsidRPr="00D22649">
        <w:rPr>
          <w:rFonts w:cs="Arial"/>
          <w:b/>
          <w:bCs/>
          <w:color w:val="000000" w:themeColor="text1"/>
          <w:szCs w:val="24"/>
        </w:rPr>
        <w:t>should be</w:t>
      </w:r>
      <w:r w:rsidR="00EB0E1E" w:rsidRPr="00D22649">
        <w:rPr>
          <w:rFonts w:cs="Arial"/>
          <w:color w:val="000000" w:themeColor="text1"/>
          <w:szCs w:val="24"/>
        </w:rPr>
        <w:t xml:space="preserve"> commenced</w:t>
      </w:r>
      <w:r w:rsidR="0055495A" w:rsidRPr="00D22649">
        <w:rPr>
          <w:rFonts w:cs="Arial"/>
          <w:color w:val="000000" w:themeColor="text1"/>
          <w:szCs w:val="24"/>
        </w:rPr>
        <w:t>.</w:t>
      </w:r>
      <w:r w:rsidR="00835606" w:rsidRPr="00D22649">
        <w:rPr>
          <w:rFonts w:cs="Arial"/>
          <w:color w:val="000000" w:themeColor="text1"/>
          <w:szCs w:val="24"/>
        </w:rPr>
        <w:t xml:space="preserve"> </w:t>
      </w:r>
    </w:p>
    <w:p w14:paraId="1B409F9C" w14:textId="2C6E981D" w:rsidR="009C41BD" w:rsidRPr="00D22649" w:rsidRDefault="3E9A719C" w:rsidP="00A10B70">
      <w:pPr>
        <w:numPr>
          <w:ilvl w:val="1"/>
          <w:numId w:val="4"/>
        </w:numPr>
        <w:spacing w:after="240"/>
        <w:rPr>
          <w:rFonts w:cs="Arial"/>
          <w:b/>
          <w:color w:val="000000" w:themeColor="text1"/>
          <w:szCs w:val="24"/>
        </w:rPr>
      </w:pPr>
      <w:r w:rsidRPr="00D22649">
        <w:rPr>
          <w:rFonts w:cs="Arial"/>
          <w:color w:val="000000" w:themeColor="text1"/>
          <w:szCs w:val="24"/>
        </w:rPr>
        <w:t>I</w:t>
      </w:r>
      <w:r w:rsidR="4BF19B5C" w:rsidRPr="00D22649">
        <w:rPr>
          <w:rFonts w:cs="Arial"/>
          <w:color w:val="000000" w:themeColor="text1"/>
          <w:szCs w:val="24"/>
        </w:rPr>
        <w:t xml:space="preserve">t is strongly recommended that </w:t>
      </w:r>
      <w:r w:rsidR="078DF58B" w:rsidRPr="00D22649">
        <w:rPr>
          <w:rFonts w:cs="Arial"/>
          <w:color w:val="000000" w:themeColor="text1"/>
          <w:szCs w:val="24"/>
        </w:rPr>
        <w:t>joint</w:t>
      </w:r>
      <w:r w:rsidR="4BF19B5C" w:rsidRPr="00D22649">
        <w:rPr>
          <w:rFonts w:cs="Arial"/>
          <w:color w:val="000000" w:themeColor="text1"/>
          <w:szCs w:val="24"/>
        </w:rPr>
        <w:t xml:space="preserve"> decision making is sought</w:t>
      </w:r>
      <w:r w:rsidR="00353AF0" w:rsidRPr="00D22649">
        <w:rPr>
          <w:rFonts w:cs="Arial"/>
          <w:color w:val="000000" w:themeColor="text1"/>
          <w:szCs w:val="24"/>
        </w:rPr>
        <w:t xml:space="preserve">. This is most likely </w:t>
      </w:r>
      <w:r w:rsidR="4BF19B5C" w:rsidRPr="00D22649">
        <w:rPr>
          <w:rFonts w:cs="Arial"/>
          <w:color w:val="000000" w:themeColor="text1"/>
          <w:szCs w:val="24"/>
        </w:rPr>
        <w:t xml:space="preserve">via </w:t>
      </w:r>
      <w:r w:rsidR="00353AF0" w:rsidRPr="00D22649">
        <w:rPr>
          <w:rFonts w:cs="Arial"/>
          <w:color w:val="000000" w:themeColor="text1"/>
          <w:szCs w:val="24"/>
        </w:rPr>
        <w:t>the Urgent Care</w:t>
      </w:r>
      <w:r w:rsidR="12F9F4E3" w:rsidRPr="00D22649">
        <w:rPr>
          <w:rFonts w:cs="Arial"/>
          <w:color w:val="000000" w:themeColor="text1"/>
          <w:szCs w:val="24"/>
        </w:rPr>
        <w:t xml:space="preserve"> hub</w:t>
      </w:r>
      <w:r w:rsidR="00353AF0" w:rsidRPr="00D22649">
        <w:rPr>
          <w:rFonts w:cs="Arial"/>
          <w:color w:val="000000" w:themeColor="text1"/>
          <w:szCs w:val="24"/>
        </w:rPr>
        <w:t xml:space="preserve">s. </w:t>
      </w:r>
      <w:r w:rsidR="00000D3D" w:rsidRPr="00D22649">
        <w:rPr>
          <w:rFonts w:cs="Arial"/>
          <w:color w:val="000000" w:themeColor="text1"/>
          <w:szCs w:val="24"/>
        </w:rPr>
        <w:t>However,</w:t>
      </w:r>
      <w:r w:rsidR="00353AF0" w:rsidRPr="00D22649">
        <w:rPr>
          <w:rFonts w:cs="Arial"/>
          <w:color w:val="000000" w:themeColor="text1"/>
          <w:szCs w:val="24"/>
        </w:rPr>
        <w:t xml:space="preserve"> if </w:t>
      </w:r>
      <w:r w:rsidR="009C41BD" w:rsidRPr="00D22649">
        <w:rPr>
          <w:rFonts w:cs="Arial"/>
          <w:color w:val="000000" w:themeColor="text1"/>
          <w:szCs w:val="24"/>
        </w:rPr>
        <w:t>support with resuscitation decision making is needed, contact the Critical Care Desk</w:t>
      </w:r>
      <w:r w:rsidR="4BF19B5C" w:rsidRPr="00D22649">
        <w:rPr>
          <w:rFonts w:cs="Arial"/>
          <w:color w:val="000000" w:themeColor="text1"/>
          <w:szCs w:val="24"/>
        </w:rPr>
        <w:t xml:space="preserve"> with the option to escalate to </w:t>
      </w:r>
      <w:r w:rsidR="1EFF559E" w:rsidRPr="00D22649">
        <w:rPr>
          <w:rFonts w:cs="Arial"/>
          <w:color w:val="000000" w:themeColor="text1"/>
          <w:szCs w:val="24"/>
        </w:rPr>
        <w:t>S</w:t>
      </w:r>
      <w:r w:rsidR="56CF6350" w:rsidRPr="00D22649">
        <w:rPr>
          <w:rFonts w:cs="Arial"/>
          <w:color w:val="000000" w:themeColor="text1"/>
          <w:szCs w:val="24"/>
        </w:rPr>
        <w:t xml:space="preserve">trategic </w:t>
      </w:r>
      <w:r w:rsidR="33E0C9EF" w:rsidRPr="00D22649">
        <w:rPr>
          <w:rFonts w:cs="Arial"/>
          <w:color w:val="000000" w:themeColor="text1"/>
          <w:szCs w:val="24"/>
        </w:rPr>
        <w:t xml:space="preserve">Clinical </w:t>
      </w:r>
      <w:r w:rsidR="56CF6350" w:rsidRPr="00D22649">
        <w:rPr>
          <w:rFonts w:cs="Arial"/>
          <w:color w:val="000000" w:themeColor="text1"/>
          <w:szCs w:val="24"/>
        </w:rPr>
        <w:t>Advisor</w:t>
      </w:r>
      <w:r w:rsidR="4BF19B5C" w:rsidRPr="00D22649">
        <w:rPr>
          <w:rFonts w:cs="Arial"/>
          <w:color w:val="000000" w:themeColor="text1"/>
          <w:szCs w:val="24"/>
        </w:rPr>
        <w:t xml:space="preserve"> within the trust</w:t>
      </w:r>
      <w:r w:rsidR="009977A2" w:rsidRPr="00D22649">
        <w:rPr>
          <w:rFonts w:cs="Arial"/>
          <w:color w:val="000000" w:themeColor="text1"/>
          <w:szCs w:val="24"/>
        </w:rPr>
        <w:t xml:space="preserve"> if required. </w:t>
      </w:r>
    </w:p>
    <w:p w14:paraId="3FA29321" w14:textId="48951B2E" w:rsidR="006009E8" w:rsidRPr="00D22649" w:rsidRDefault="006009E8" w:rsidP="00A10B70">
      <w:pPr>
        <w:numPr>
          <w:ilvl w:val="1"/>
          <w:numId w:val="4"/>
        </w:numPr>
        <w:spacing w:after="240"/>
        <w:rPr>
          <w:rFonts w:cs="Arial"/>
          <w:b/>
          <w:color w:val="000000" w:themeColor="text1"/>
          <w:szCs w:val="24"/>
        </w:rPr>
      </w:pPr>
      <w:r w:rsidRPr="00D22649">
        <w:rPr>
          <w:rFonts w:cs="Arial"/>
          <w:b/>
          <w:color w:val="000000" w:themeColor="text1"/>
          <w:szCs w:val="24"/>
        </w:rPr>
        <w:t xml:space="preserve">Lasting Power of Attorney </w:t>
      </w:r>
      <w:r w:rsidR="00E060BC" w:rsidRPr="00D22649">
        <w:rPr>
          <w:rFonts w:cs="Arial"/>
          <w:b/>
          <w:color w:val="000000" w:themeColor="text1"/>
          <w:szCs w:val="24"/>
        </w:rPr>
        <w:t xml:space="preserve">(LPA) </w:t>
      </w:r>
      <w:r w:rsidRPr="00D22649">
        <w:rPr>
          <w:rFonts w:cs="Arial"/>
          <w:b/>
          <w:color w:val="000000" w:themeColor="text1"/>
          <w:szCs w:val="24"/>
        </w:rPr>
        <w:t xml:space="preserve">for Health and Welfare </w:t>
      </w:r>
    </w:p>
    <w:p w14:paraId="2A45F63F" w14:textId="669A1B67" w:rsidR="006009E8" w:rsidRPr="00D22649" w:rsidRDefault="00E060BC" w:rsidP="0DBB6B58">
      <w:pPr>
        <w:numPr>
          <w:ilvl w:val="1"/>
          <w:numId w:val="4"/>
        </w:numPr>
        <w:spacing w:after="240"/>
        <w:rPr>
          <w:rFonts w:cs="Arial"/>
          <w:b/>
          <w:bCs/>
          <w:color w:val="000000" w:themeColor="text1"/>
          <w:szCs w:val="24"/>
        </w:rPr>
      </w:pPr>
      <w:r w:rsidRPr="00D22649">
        <w:rPr>
          <w:rFonts w:cs="Arial"/>
          <w:color w:val="000000" w:themeColor="text1"/>
          <w:szCs w:val="24"/>
        </w:rPr>
        <w:t xml:space="preserve">A patient who has capacity can give a nominated person (the attorney) </w:t>
      </w:r>
      <w:r w:rsidR="008B1811" w:rsidRPr="00D22649">
        <w:rPr>
          <w:rFonts w:cs="Arial"/>
          <w:color w:val="000000" w:themeColor="text1"/>
          <w:szCs w:val="24"/>
        </w:rPr>
        <w:t xml:space="preserve">rights to act on their behalf. </w:t>
      </w:r>
    </w:p>
    <w:p w14:paraId="6CCB3211" w14:textId="724C4E78" w:rsidR="00E531F7" w:rsidRPr="00D22649" w:rsidRDefault="009977A2" w:rsidP="00E531F7">
      <w:pPr>
        <w:numPr>
          <w:ilvl w:val="1"/>
          <w:numId w:val="4"/>
        </w:numPr>
        <w:spacing w:after="240"/>
        <w:rPr>
          <w:rFonts w:cs="Arial"/>
          <w:b/>
          <w:bCs/>
          <w:color w:val="000000" w:themeColor="text1"/>
          <w:szCs w:val="24"/>
        </w:rPr>
      </w:pPr>
      <w:r w:rsidRPr="00D22649">
        <w:rPr>
          <w:rFonts w:cs="Arial"/>
          <w:color w:val="000000" w:themeColor="text1"/>
          <w:szCs w:val="24"/>
        </w:rPr>
        <w:t xml:space="preserve">The documentation will detail if the LPA can make life sustaining decisions. </w:t>
      </w:r>
    </w:p>
    <w:p w14:paraId="61702F20" w14:textId="20998F10" w:rsidR="320CDF63" w:rsidRPr="00D22649" w:rsidRDefault="320CDF63" w:rsidP="0DBB6B58">
      <w:pPr>
        <w:numPr>
          <w:ilvl w:val="1"/>
          <w:numId w:val="4"/>
        </w:numPr>
        <w:spacing w:after="240"/>
        <w:rPr>
          <w:rFonts w:cs="Arial"/>
          <w:b/>
          <w:bCs/>
          <w:color w:val="000000" w:themeColor="text1"/>
          <w:szCs w:val="24"/>
        </w:rPr>
      </w:pPr>
      <w:r w:rsidRPr="00D22649">
        <w:rPr>
          <w:rFonts w:cs="Arial"/>
          <w:color w:val="000000" w:themeColor="text1"/>
          <w:szCs w:val="24"/>
        </w:rPr>
        <w:t>The attorney can only make decisions once the patient has lost capacity</w:t>
      </w:r>
      <w:r w:rsidR="00997D3C" w:rsidRPr="00D22649">
        <w:rPr>
          <w:rFonts w:cs="Arial"/>
          <w:color w:val="000000" w:themeColor="text1"/>
          <w:szCs w:val="24"/>
        </w:rPr>
        <w:t>.</w:t>
      </w:r>
    </w:p>
    <w:p w14:paraId="4A691899" w14:textId="0282CE77" w:rsidR="00E531F7" w:rsidRPr="00D22649" w:rsidRDefault="00E531F7" w:rsidP="0DBB6B58">
      <w:pPr>
        <w:numPr>
          <w:ilvl w:val="1"/>
          <w:numId w:val="4"/>
        </w:numPr>
        <w:spacing w:after="240"/>
        <w:rPr>
          <w:rFonts w:cs="Arial"/>
          <w:b/>
          <w:bCs/>
          <w:color w:val="000000" w:themeColor="text1"/>
          <w:szCs w:val="24"/>
        </w:rPr>
      </w:pPr>
      <w:r w:rsidRPr="00D22649">
        <w:rPr>
          <w:rFonts w:cs="Arial"/>
          <w:color w:val="000000" w:themeColor="text1"/>
          <w:szCs w:val="24"/>
        </w:rPr>
        <w:t xml:space="preserve">The Attorney must still act in a </w:t>
      </w:r>
      <w:r w:rsidR="004035DA" w:rsidRPr="00D22649">
        <w:rPr>
          <w:rFonts w:cs="Arial"/>
          <w:color w:val="000000" w:themeColor="text1"/>
          <w:szCs w:val="24"/>
        </w:rPr>
        <w:t>patient’s</w:t>
      </w:r>
      <w:r w:rsidRPr="00D22649">
        <w:rPr>
          <w:rFonts w:cs="Arial"/>
          <w:color w:val="000000" w:themeColor="text1"/>
          <w:szCs w:val="24"/>
        </w:rPr>
        <w:t xml:space="preserve"> best interest. </w:t>
      </w:r>
    </w:p>
    <w:p w14:paraId="6AEE6788" w14:textId="7D1817E0" w:rsidR="007E2C20" w:rsidRPr="00D22649" w:rsidRDefault="007E2C20" w:rsidP="006009E8">
      <w:pPr>
        <w:numPr>
          <w:ilvl w:val="1"/>
          <w:numId w:val="4"/>
        </w:numPr>
        <w:spacing w:after="240"/>
        <w:rPr>
          <w:rFonts w:cs="Arial"/>
          <w:b/>
          <w:color w:val="000000" w:themeColor="text1"/>
          <w:szCs w:val="24"/>
        </w:rPr>
      </w:pPr>
      <w:r w:rsidRPr="00D22649">
        <w:rPr>
          <w:rFonts w:cs="Arial"/>
          <w:bCs/>
          <w:color w:val="000000" w:themeColor="text1"/>
          <w:szCs w:val="24"/>
        </w:rPr>
        <w:t xml:space="preserve">This can be for either Property &amp; Finance or Health and Welfare. </w:t>
      </w:r>
      <w:r w:rsidR="00AA17FA" w:rsidRPr="00D22649">
        <w:rPr>
          <w:rFonts w:cs="Arial"/>
          <w:bCs/>
          <w:color w:val="000000" w:themeColor="text1"/>
          <w:szCs w:val="24"/>
        </w:rPr>
        <w:t xml:space="preserve">Only LPA with Health and Welfare Decision making ability relate to SECAmb. </w:t>
      </w:r>
    </w:p>
    <w:p w14:paraId="68459413" w14:textId="364EA4CD" w:rsidR="00BF1ABC" w:rsidRPr="00D22649" w:rsidRDefault="00BF1ABC" w:rsidP="006009E8">
      <w:pPr>
        <w:numPr>
          <w:ilvl w:val="1"/>
          <w:numId w:val="4"/>
        </w:numPr>
        <w:spacing w:after="240"/>
        <w:rPr>
          <w:rFonts w:cs="Arial"/>
          <w:b/>
          <w:color w:val="000000" w:themeColor="text1"/>
          <w:szCs w:val="24"/>
        </w:rPr>
      </w:pPr>
      <w:r w:rsidRPr="00D22649">
        <w:rPr>
          <w:rFonts w:cs="Arial"/>
          <w:bCs/>
          <w:color w:val="000000" w:themeColor="text1"/>
          <w:szCs w:val="24"/>
        </w:rPr>
        <w:t>There may be more than one nominated attorney. It will be detailed within the LPA documentation</w:t>
      </w:r>
      <w:r w:rsidR="00D87B7F" w:rsidRPr="00D22649">
        <w:rPr>
          <w:rFonts w:cs="Arial"/>
          <w:bCs/>
          <w:color w:val="000000" w:themeColor="text1"/>
          <w:szCs w:val="24"/>
        </w:rPr>
        <w:t xml:space="preserve"> if they must act jointly or if they can act severally (independently). </w:t>
      </w:r>
    </w:p>
    <w:p w14:paraId="0D5388B5" w14:textId="684BCB98" w:rsidR="00AA17FA" w:rsidRPr="00D22649" w:rsidRDefault="00AA17FA" w:rsidP="4C8D3F10">
      <w:pPr>
        <w:numPr>
          <w:ilvl w:val="1"/>
          <w:numId w:val="4"/>
        </w:numPr>
        <w:spacing w:after="240"/>
        <w:rPr>
          <w:rFonts w:cs="Arial"/>
          <w:b/>
          <w:bCs/>
          <w:color w:val="000000" w:themeColor="text1"/>
          <w:szCs w:val="24"/>
        </w:rPr>
      </w:pPr>
      <w:r w:rsidRPr="00D22649">
        <w:rPr>
          <w:rFonts w:cs="Arial"/>
          <w:color w:val="000000" w:themeColor="text1"/>
          <w:szCs w:val="24"/>
        </w:rPr>
        <w:t>The attorney must still make decisions in the patient</w:t>
      </w:r>
      <w:r w:rsidR="3C02AD65" w:rsidRPr="00D22649">
        <w:rPr>
          <w:rFonts w:cs="Arial"/>
          <w:color w:val="000000" w:themeColor="text1"/>
          <w:szCs w:val="24"/>
        </w:rPr>
        <w:t>’</w:t>
      </w:r>
      <w:r w:rsidRPr="00D22649">
        <w:rPr>
          <w:rFonts w:cs="Arial"/>
          <w:color w:val="000000" w:themeColor="text1"/>
          <w:szCs w:val="24"/>
        </w:rPr>
        <w:t>s best interests</w:t>
      </w:r>
    </w:p>
    <w:p w14:paraId="4AB67CE4" w14:textId="03127ADA" w:rsidR="00AA17FA" w:rsidRPr="00D22649" w:rsidRDefault="00A55AFC" w:rsidP="4A6B48C0">
      <w:pPr>
        <w:numPr>
          <w:ilvl w:val="1"/>
          <w:numId w:val="4"/>
        </w:numPr>
        <w:spacing w:after="240"/>
        <w:rPr>
          <w:rFonts w:cs="Arial"/>
          <w:b/>
          <w:bCs/>
          <w:color w:val="000000" w:themeColor="text1"/>
          <w:szCs w:val="24"/>
        </w:rPr>
      </w:pPr>
      <w:r w:rsidRPr="00D22649">
        <w:rPr>
          <w:rFonts w:cs="Arial"/>
          <w:color w:val="000000" w:themeColor="text1"/>
          <w:szCs w:val="24"/>
        </w:rPr>
        <w:t xml:space="preserve">All reasonable attempts to contact the LPA must be made during decision making. </w:t>
      </w:r>
    </w:p>
    <w:p w14:paraId="3B2E98DF" w14:textId="337B7D52" w:rsidR="00BF1ABC" w:rsidRPr="00D22649" w:rsidRDefault="00BF1ABC" w:rsidP="006009E8">
      <w:pPr>
        <w:numPr>
          <w:ilvl w:val="1"/>
          <w:numId w:val="4"/>
        </w:numPr>
        <w:spacing w:after="240"/>
        <w:rPr>
          <w:rFonts w:cs="Arial"/>
          <w:b/>
          <w:color w:val="000000" w:themeColor="text1"/>
          <w:szCs w:val="24"/>
        </w:rPr>
      </w:pPr>
      <w:r w:rsidRPr="00D22649">
        <w:rPr>
          <w:rFonts w:cs="Arial"/>
          <w:bCs/>
          <w:color w:val="000000" w:themeColor="text1"/>
          <w:szCs w:val="24"/>
        </w:rPr>
        <w:t xml:space="preserve">All LPAs are registered </w:t>
      </w:r>
      <w:r w:rsidR="00AA470E" w:rsidRPr="00D22649">
        <w:rPr>
          <w:rFonts w:cs="Arial"/>
          <w:bCs/>
          <w:color w:val="000000" w:themeColor="text1"/>
          <w:szCs w:val="24"/>
        </w:rPr>
        <w:t xml:space="preserve">with the Office of the Public Guardian (OPG) </w:t>
      </w:r>
    </w:p>
    <w:p w14:paraId="0978D56F" w14:textId="57366B26" w:rsidR="00AA470E" w:rsidRPr="00EC56A5" w:rsidRDefault="72D03594" w:rsidP="7C790AC5">
      <w:pPr>
        <w:numPr>
          <w:ilvl w:val="1"/>
          <w:numId w:val="4"/>
        </w:numPr>
        <w:spacing w:after="240"/>
        <w:rPr>
          <w:rFonts w:cs="Arial"/>
          <w:b/>
          <w:bCs/>
          <w:color w:val="000000" w:themeColor="text1"/>
          <w:szCs w:val="24"/>
        </w:rPr>
      </w:pPr>
      <w:r w:rsidRPr="00D22649">
        <w:rPr>
          <w:rFonts w:cs="Arial"/>
          <w:color w:val="000000" w:themeColor="text1"/>
          <w:szCs w:val="24"/>
        </w:rPr>
        <w:t>Documentation must be viewed by the SECAmb clinician. This may be the paper documents or via the OPG website</w:t>
      </w:r>
      <w:r w:rsidR="02A6E30B" w:rsidRPr="00D22649">
        <w:rPr>
          <w:rFonts w:cs="Arial"/>
          <w:color w:val="000000" w:themeColor="text1"/>
          <w:szCs w:val="24"/>
        </w:rPr>
        <w:t xml:space="preserve"> using the checking code. </w:t>
      </w:r>
    </w:p>
    <w:p w14:paraId="1F472E70" w14:textId="228C4B19" w:rsidR="00B16183" w:rsidRPr="00D22649" w:rsidRDefault="00A318B0" w:rsidP="00B16183">
      <w:pPr>
        <w:numPr>
          <w:ilvl w:val="1"/>
          <w:numId w:val="4"/>
        </w:numPr>
        <w:spacing w:after="240"/>
        <w:rPr>
          <w:rFonts w:cs="Arial"/>
          <w:b/>
          <w:color w:val="000000" w:themeColor="text1"/>
          <w:szCs w:val="24"/>
        </w:rPr>
      </w:pPr>
      <w:r w:rsidRPr="00D22649">
        <w:rPr>
          <w:rFonts w:cs="Arial"/>
          <w:b/>
          <w:color w:val="000000" w:themeColor="text1"/>
          <w:szCs w:val="24"/>
        </w:rPr>
        <w:t>Resuscitation Decision Tools</w:t>
      </w:r>
      <w:r w:rsidR="0044739B" w:rsidRPr="00D22649">
        <w:rPr>
          <w:rFonts w:cs="Arial"/>
          <w:b/>
          <w:color w:val="000000" w:themeColor="text1"/>
          <w:szCs w:val="24"/>
        </w:rPr>
        <w:t xml:space="preserve"> (DNACPR Decisions)</w:t>
      </w:r>
    </w:p>
    <w:p w14:paraId="6CF6EF15" w14:textId="77777777" w:rsidR="00EC56A5" w:rsidRDefault="00B16183" w:rsidP="00EC56A5">
      <w:pPr>
        <w:numPr>
          <w:ilvl w:val="2"/>
          <w:numId w:val="7"/>
        </w:numPr>
        <w:spacing w:after="240"/>
        <w:rPr>
          <w:rFonts w:cs="Arial"/>
          <w:szCs w:val="24"/>
        </w:rPr>
      </w:pPr>
      <w:r w:rsidRPr="00D22649">
        <w:rPr>
          <w:rFonts w:cs="Arial"/>
          <w:b/>
          <w:bCs/>
          <w:szCs w:val="24"/>
          <w:u w:val="single"/>
        </w:rPr>
        <w:t>Definition:</w:t>
      </w:r>
      <w:r w:rsidRPr="00D22649">
        <w:rPr>
          <w:rFonts w:cs="Arial"/>
          <w:szCs w:val="24"/>
        </w:rPr>
        <w:t xml:space="preserve"> </w:t>
      </w:r>
      <w:r w:rsidR="00146543" w:rsidRPr="00D22649">
        <w:rPr>
          <w:rFonts w:cs="Arial"/>
          <w:szCs w:val="24"/>
        </w:rPr>
        <w:t>A clinical decision</w:t>
      </w:r>
      <w:r w:rsidR="0021718E" w:rsidRPr="00D22649">
        <w:rPr>
          <w:rFonts w:cs="Arial"/>
          <w:szCs w:val="24"/>
        </w:rPr>
        <w:t>,</w:t>
      </w:r>
      <w:r w:rsidR="00382A2A" w:rsidRPr="00D22649">
        <w:rPr>
          <w:rFonts w:cs="Arial"/>
          <w:szCs w:val="24"/>
        </w:rPr>
        <w:t xml:space="preserve"> </w:t>
      </w:r>
      <w:r w:rsidR="00A2781F" w:rsidRPr="00D22649">
        <w:rPr>
          <w:rFonts w:cs="Arial"/>
          <w:szCs w:val="24"/>
        </w:rPr>
        <w:t>that</w:t>
      </w:r>
      <w:r w:rsidR="00C52D96" w:rsidRPr="00D22649">
        <w:rPr>
          <w:rFonts w:cs="Arial"/>
          <w:szCs w:val="24"/>
        </w:rPr>
        <w:t xml:space="preserve"> the treatment of</w:t>
      </w:r>
      <w:r w:rsidR="00A2781F" w:rsidRPr="00D22649">
        <w:rPr>
          <w:rFonts w:cs="Arial"/>
          <w:szCs w:val="24"/>
        </w:rPr>
        <w:t xml:space="preserve"> Cardio-Pulmonary Resuscitation</w:t>
      </w:r>
      <w:r w:rsidR="00C52D96" w:rsidRPr="00D22649">
        <w:rPr>
          <w:rFonts w:cs="Arial"/>
          <w:szCs w:val="24"/>
        </w:rPr>
        <w:t xml:space="preserve"> (CPR)</w:t>
      </w:r>
      <w:r w:rsidR="00A2781F" w:rsidRPr="00D22649">
        <w:rPr>
          <w:rFonts w:cs="Arial"/>
          <w:szCs w:val="24"/>
        </w:rPr>
        <w:t xml:space="preserve"> would </w:t>
      </w:r>
      <w:r w:rsidR="004343CE" w:rsidRPr="00D22649">
        <w:rPr>
          <w:rFonts w:cs="Arial"/>
          <w:szCs w:val="24"/>
        </w:rPr>
        <w:t xml:space="preserve">not be appropriate for </w:t>
      </w:r>
      <w:r w:rsidR="00382A2A" w:rsidRPr="00D22649">
        <w:rPr>
          <w:rFonts w:cs="Arial"/>
          <w:szCs w:val="24"/>
        </w:rPr>
        <w:t>the</w:t>
      </w:r>
      <w:r w:rsidR="004343CE" w:rsidRPr="00D22649">
        <w:rPr>
          <w:rFonts w:cs="Arial"/>
          <w:szCs w:val="24"/>
        </w:rPr>
        <w:t xml:space="preserve"> patient</w:t>
      </w:r>
    </w:p>
    <w:p w14:paraId="4E26D96A" w14:textId="08E24ED5" w:rsidR="00B16183" w:rsidRPr="00EC56A5" w:rsidRDefault="00E83037" w:rsidP="00EC56A5">
      <w:pPr>
        <w:numPr>
          <w:ilvl w:val="2"/>
          <w:numId w:val="7"/>
        </w:numPr>
        <w:spacing w:after="240"/>
        <w:rPr>
          <w:rFonts w:cs="Arial"/>
          <w:szCs w:val="24"/>
        </w:rPr>
      </w:pPr>
      <w:r w:rsidRPr="00EC56A5">
        <w:rPr>
          <w:rFonts w:cs="Arial"/>
          <w:b/>
          <w:bCs/>
          <w:color w:val="000000" w:themeColor="text1"/>
          <w:szCs w:val="24"/>
          <w:u w:val="single"/>
        </w:rPr>
        <w:t>Clinicians Actions:</w:t>
      </w:r>
      <w:r w:rsidRPr="00EC56A5">
        <w:rPr>
          <w:rFonts w:cs="Arial"/>
          <w:color w:val="000000" w:themeColor="text1"/>
          <w:szCs w:val="24"/>
        </w:rPr>
        <w:t xml:space="preserve"> </w:t>
      </w:r>
    </w:p>
    <w:p w14:paraId="30942A33" w14:textId="42A93E02" w:rsidR="00700ED6" w:rsidRPr="00D22649" w:rsidRDefault="007832A7" w:rsidP="0037465E">
      <w:pPr>
        <w:numPr>
          <w:ilvl w:val="2"/>
          <w:numId w:val="7"/>
        </w:numPr>
        <w:spacing w:after="240"/>
        <w:rPr>
          <w:rFonts w:cs="Arial"/>
          <w:color w:val="000000"/>
          <w:szCs w:val="24"/>
        </w:rPr>
      </w:pPr>
      <w:r w:rsidRPr="00D22649">
        <w:rPr>
          <w:rFonts w:cs="Arial"/>
          <w:color w:val="000000" w:themeColor="text1"/>
          <w:szCs w:val="24"/>
        </w:rPr>
        <w:t xml:space="preserve">DNACPR decisions can be documented in many </w:t>
      </w:r>
      <w:proofErr w:type="gramStart"/>
      <w:r w:rsidRPr="00D22649">
        <w:rPr>
          <w:rFonts w:cs="Arial"/>
          <w:color w:val="000000" w:themeColor="text1"/>
          <w:szCs w:val="24"/>
        </w:rPr>
        <w:t>ways, but</w:t>
      </w:r>
      <w:proofErr w:type="gramEnd"/>
      <w:r w:rsidRPr="00D22649">
        <w:rPr>
          <w:rFonts w:cs="Arial"/>
          <w:color w:val="000000" w:themeColor="text1"/>
          <w:szCs w:val="24"/>
        </w:rPr>
        <w:t xml:space="preserve"> will most likely be documented via a DNACPR form or </w:t>
      </w:r>
      <w:r w:rsidR="00B955E4" w:rsidRPr="00D22649">
        <w:rPr>
          <w:rFonts w:cs="Arial"/>
          <w:color w:val="000000" w:themeColor="text1"/>
          <w:szCs w:val="24"/>
        </w:rPr>
        <w:t>Recommended</w:t>
      </w:r>
      <w:r w:rsidR="00A318B0" w:rsidRPr="00D22649">
        <w:rPr>
          <w:rFonts w:cs="Arial"/>
          <w:color w:val="000000" w:themeColor="text1"/>
          <w:szCs w:val="24"/>
        </w:rPr>
        <w:t xml:space="preserve"> Summary Plan for Emergency Care and Treatment (</w:t>
      </w:r>
      <w:proofErr w:type="spellStart"/>
      <w:r w:rsidR="00A318B0" w:rsidRPr="00D22649">
        <w:rPr>
          <w:rFonts w:cs="Arial"/>
          <w:color w:val="000000" w:themeColor="text1"/>
          <w:szCs w:val="24"/>
        </w:rPr>
        <w:t>ReSPECT</w:t>
      </w:r>
      <w:proofErr w:type="spellEnd"/>
      <w:r w:rsidR="00A318B0" w:rsidRPr="00D22649">
        <w:rPr>
          <w:rFonts w:cs="Arial"/>
          <w:color w:val="000000" w:themeColor="text1"/>
          <w:szCs w:val="24"/>
        </w:rPr>
        <w:t xml:space="preserve">) </w:t>
      </w:r>
      <w:r w:rsidRPr="00D22649">
        <w:rPr>
          <w:rFonts w:cs="Arial"/>
          <w:color w:val="000000" w:themeColor="text1"/>
          <w:szCs w:val="24"/>
        </w:rPr>
        <w:t>plan. However</w:t>
      </w:r>
      <w:r w:rsidR="1D039367" w:rsidRPr="00D22649">
        <w:rPr>
          <w:rFonts w:cs="Arial"/>
          <w:color w:val="000000" w:themeColor="text1"/>
          <w:szCs w:val="24"/>
        </w:rPr>
        <w:t>,</w:t>
      </w:r>
      <w:r w:rsidRPr="00D22649">
        <w:rPr>
          <w:rFonts w:cs="Arial"/>
          <w:color w:val="000000" w:themeColor="text1"/>
          <w:szCs w:val="24"/>
        </w:rPr>
        <w:t xml:space="preserve"> this could also be documented via clinical letters or other shared care records</w:t>
      </w:r>
      <w:r w:rsidR="00931A2E" w:rsidRPr="00D22649">
        <w:rPr>
          <w:rFonts w:cs="Arial"/>
          <w:color w:val="000000" w:themeColor="text1"/>
          <w:szCs w:val="24"/>
        </w:rPr>
        <w:t xml:space="preserve"> and coding</w:t>
      </w:r>
      <w:r w:rsidRPr="00D22649">
        <w:rPr>
          <w:rFonts w:cs="Arial"/>
          <w:color w:val="000000" w:themeColor="text1"/>
          <w:szCs w:val="24"/>
        </w:rPr>
        <w:t xml:space="preserve">. </w:t>
      </w:r>
    </w:p>
    <w:p w14:paraId="6A68877D" w14:textId="08E19D8F" w:rsidR="00700ED6" w:rsidRPr="00D22649" w:rsidRDefault="00700ED6" w:rsidP="0037465E">
      <w:pPr>
        <w:numPr>
          <w:ilvl w:val="2"/>
          <w:numId w:val="7"/>
        </w:numPr>
        <w:spacing w:after="240"/>
        <w:rPr>
          <w:rFonts w:cs="Arial"/>
          <w:color w:val="000000"/>
          <w:szCs w:val="24"/>
        </w:rPr>
      </w:pPr>
      <w:r w:rsidRPr="00D22649">
        <w:rPr>
          <w:rFonts w:cs="Arial"/>
          <w:color w:val="000000" w:themeColor="text1"/>
          <w:szCs w:val="24"/>
        </w:rPr>
        <w:t xml:space="preserve">If </w:t>
      </w:r>
      <w:r w:rsidRPr="00D22649">
        <w:rPr>
          <w:rFonts w:cs="Arial"/>
          <w:color w:val="000000"/>
          <w:szCs w:val="24"/>
        </w:rPr>
        <w:t xml:space="preserve">clinicians </w:t>
      </w:r>
      <w:r w:rsidR="00A318B0" w:rsidRPr="00D22649">
        <w:rPr>
          <w:rFonts w:cs="Arial"/>
          <w:color w:val="000000"/>
          <w:szCs w:val="24"/>
        </w:rPr>
        <w:t xml:space="preserve">have genuine doubts, and are therefore not satisfied about the existence, </w:t>
      </w:r>
      <w:r w:rsidR="007928C8" w:rsidRPr="00D22649">
        <w:rPr>
          <w:rFonts w:cs="Arial"/>
          <w:color w:val="000000"/>
          <w:szCs w:val="24"/>
        </w:rPr>
        <w:t>validity,</w:t>
      </w:r>
      <w:r w:rsidR="00A318B0" w:rsidRPr="00D22649">
        <w:rPr>
          <w:rFonts w:cs="Arial"/>
          <w:color w:val="000000"/>
          <w:szCs w:val="24"/>
        </w:rPr>
        <w:t xml:space="preserve"> or applicability of the </w:t>
      </w:r>
      <w:r w:rsidRPr="00D22649">
        <w:rPr>
          <w:rFonts w:cs="Arial"/>
          <w:color w:val="000000"/>
          <w:szCs w:val="24"/>
        </w:rPr>
        <w:t>resuscitation decision</w:t>
      </w:r>
      <w:r w:rsidR="00A318B0" w:rsidRPr="00D22649">
        <w:rPr>
          <w:rFonts w:cs="Arial"/>
          <w:color w:val="000000"/>
          <w:szCs w:val="24"/>
        </w:rPr>
        <w:t>, resuscitation should be provided without delay</w:t>
      </w:r>
      <w:r w:rsidRPr="00D22649">
        <w:rPr>
          <w:rFonts w:cs="Arial"/>
          <w:color w:val="000000"/>
          <w:szCs w:val="24"/>
        </w:rPr>
        <w:t xml:space="preserve">. </w:t>
      </w:r>
    </w:p>
    <w:p w14:paraId="7C3C0DD7" w14:textId="40A4AE80" w:rsidR="00A318B0" w:rsidRPr="00D22649" w:rsidRDefault="00A318B0" w:rsidP="0037465E">
      <w:pPr>
        <w:numPr>
          <w:ilvl w:val="2"/>
          <w:numId w:val="7"/>
        </w:numPr>
        <w:spacing w:after="240"/>
        <w:rPr>
          <w:rFonts w:cs="Arial"/>
          <w:b/>
          <w:color w:val="000000"/>
          <w:szCs w:val="24"/>
        </w:rPr>
      </w:pPr>
      <w:r w:rsidRPr="00D22649">
        <w:rPr>
          <w:rFonts w:cs="Arial"/>
          <w:b/>
          <w:color w:val="000000"/>
          <w:szCs w:val="24"/>
        </w:rPr>
        <w:t xml:space="preserve">Validity </w:t>
      </w:r>
      <w:r w:rsidR="00B4213A" w:rsidRPr="00D22649">
        <w:rPr>
          <w:rFonts w:cs="Arial"/>
          <w:b/>
          <w:color w:val="000000"/>
          <w:szCs w:val="24"/>
        </w:rPr>
        <w:t>criteria.</w:t>
      </w:r>
    </w:p>
    <w:p w14:paraId="26EBDC2E" w14:textId="52661C7D" w:rsidR="00A318B0" w:rsidRPr="00D22649" w:rsidRDefault="00A318B0" w:rsidP="0037465E">
      <w:pPr>
        <w:pStyle w:val="ListParagraph"/>
        <w:numPr>
          <w:ilvl w:val="0"/>
          <w:numId w:val="9"/>
        </w:numPr>
        <w:spacing w:after="160"/>
        <w:rPr>
          <w:rFonts w:eastAsia="Calibri"/>
          <w:color w:val="000000"/>
        </w:rPr>
      </w:pPr>
      <w:r w:rsidRPr="00D22649">
        <w:rPr>
          <w:rFonts w:eastAsia="Arial"/>
          <w:color w:val="000000"/>
        </w:rPr>
        <w:t xml:space="preserve">Patient name and date of birth. </w:t>
      </w:r>
    </w:p>
    <w:p w14:paraId="416A99EB" w14:textId="77777777" w:rsidR="00A318B0" w:rsidRPr="00D22649" w:rsidRDefault="00A318B0" w:rsidP="0037465E">
      <w:pPr>
        <w:pStyle w:val="ListParagraph"/>
        <w:numPr>
          <w:ilvl w:val="0"/>
          <w:numId w:val="9"/>
        </w:numPr>
        <w:spacing w:after="160"/>
        <w:rPr>
          <w:rFonts w:eastAsia="Calibri"/>
          <w:color w:val="000000"/>
        </w:rPr>
      </w:pPr>
      <w:r w:rsidRPr="00D22649">
        <w:rPr>
          <w:rFonts w:eastAsia="Arial"/>
          <w:color w:val="000000"/>
        </w:rPr>
        <w:t>Form signed by a Registered HCP.</w:t>
      </w:r>
    </w:p>
    <w:p w14:paraId="0A6961A0" w14:textId="76332C8E" w:rsidR="0017678E" w:rsidRPr="00D22649" w:rsidRDefault="008B7E96" w:rsidP="0037465E">
      <w:pPr>
        <w:pStyle w:val="ListParagraph"/>
        <w:numPr>
          <w:ilvl w:val="0"/>
          <w:numId w:val="9"/>
        </w:numPr>
        <w:spacing w:after="160"/>
        <w:rPr>
          <w:rFonts w:eastAsia="Calibri"/>
          <w:b/>
          <w:bCs/>
          <w:color w:val="FF0000"/>
        </w:rPr>
      </w:pPr>
      <w:r w:rsidRPr="009F2BB0">
        <w:rPr>
          <w:rFonts w:eastAsia="Arial"/>
          <w:color w:val="000000" w:themeColor="text1"/>
        </w:rPr>
        <w:t>T</w:t>
      </w:r>
      <w:r w:rsidR="00A318B0" w:rsidRPr="009F2BB0">
        <w:rPr>
          <w:rFonts w:eastAsia="Arial"/>
          <w:color w:val="000000" w:themeColor="text1"/>
        </w:rPr>
        <w:t xml:space="preserve">yped and electronic signatures are acceptable when paired with the </w:t>
      </w:r>
      <w:r w:rsidR="0047646C" w:rsidRPr="00D22649">
        <w:rPr>
          <w:rFonts w:eastAsia="Arial"/>
          <w:color w:val="000000" w:themeColor="text1"/>
        </w:rPr>
        <w:t>professional</w:t>
      </w:r>
      <w:r w:rsidR="5D9C4D52" w:rsidRPr="00D22649">
        <w:rPr>
          <w:rFonts w:eastAsia="Arial"/>
          <w:color w:val="000000" w:themeColor="text1"/>
        </w:rPr>
        <w:t>’</w:t>
      </w:r>
      <w:r w:rsidR="0047646C" w:rsidRPr="00D22649">
        <w:rPr>
          <w:rFonts w:eastAsia="Arial"/>
          <w:color w:val="000000" w:themeColor="text1"/>
        </w:rPr>
        <w:t>s</w:t>
      </w:r>
      <w:r w:rsidR="00A318B0" w:rsidRPr="00D22649">
        <w:rPr>
          <w:rFonts w:eastAsia="Arial"/>
          <w:color w:val="000000" w:themeColor="text1"/>
        </w:rPr>
        <w:t xml:space="preserve"> registration number</w:t>
      </w:r>
      <w:r w:rsidR="003217A3" w:rsidRPr="00D22649">
        <w:rPr>
          <w:rFonts w:eastAsia="Arial"/>
          <w:color w:val="000000" w:themeColor="text1"/>
        </w:rPr>
        <w:t xml:space="preserve"> and role</w:t>
      </w:r>
      <w:r w:rsidR="00A318B0" w:rsidRPr="00D22649">
        <w:rPr>
          <w:rFonts w:eastAsia="Arial"/>
          <w:color w:val="000000" w:themeColor="text1"/>
        </w:rPr>
        <w:t xml:space="preserve">. </w:t>
      </w:r>
    </w:p>
    <w:p w14:paraId="03AD82E6" w14:textId="07BB5509" w:rsidR="00A318B0" w:rsidRPr="00D22649" w:rsidRDefault="00A318B0" w:rsidP="0037465E">
      <w:pPr>
        <w:numPr>
          <w:ilvl w:val="2"/>
          <w:numId w:val="7"/>
        </w:numPr>
        <w:spacing w:after="240"/>
        <w:rPr>
          <w:rFonts w:eastAsia="Calibri" w:cs="Arial"/>
          <w:szCs w:val="24"/>
        </w:rPr>
      </w:pPr>
      <w:r w:rsidRPr="00D22649">
        <w:rPr>
          <w:rFonts w:eastAsia="Calibri" w:cs="Arial"/>
          <w:szCs w:val="24"/>
        </w:rPr>
        <w:t xml:space="preserve">Citing learning disabilities as a clinical reason for a DNACPR form to be in place is not valid and any cases where this is found to be </w:t>
      </w:r>
      <w:r w:rsidR="00F01F30" w:rsidRPr="00D22649">
        <w:rPr>
          <w:rFonts w:eastAsia="Calibri" w:cs="Arial"/>
          <w:szCs w:val="24"/>
        </w:rPr>
        <w:t>happening</w:t>
      </w:r>
      <w:r w:rsidRPr="00D22649">
        <w:rPr>
          <w:rFonts w:eastAsia="Calibri" w:cs="Arial"/>
          <w:szCs w:val="24"/>
        </w:rPr>
        <w:t xml:space="preserve"> should be escalated via the Trust </w:t>
      </w:r>
      <w:r w:rsidR="00D431BD" w:rsidRPr="00D22649">
        <w:rPr>
          <w:rFonts w:eastAsia="Calibri" w:cs="Arial"/>
          <w:szCs w:val="24"/>
        </w:rPr>
        <w:t>incident reporting</w:t>
      </w:r>
      <w:r w:rsidRPr="00D22649">
        <w:rPr>
          <w:rFonts w:eastAsia="Calibri" w:cs="Arial"/>
          <w:szCs w:val="24"/>
        </w:rPr>
        <w:t xml:space="preserve"> system. </w:t>
      </w:r>
    </w:p>
    <w:p w14:paraId="5E04BA16" w14:textId="2D5353B5" w:rsidR="00A318B0" w:rsidRPr="00D22649" w:rsidRDefault="00A318B0" w:rsidP="0037465E">
      <w:pPr>
        <w:numPr>
          <w:ilvl w:val="2"/>
          <w:numId w:val="7"/>
        </w:numPr>
        <w:spacing w:after="240"/>
        <w:rPr>
          <w:rFonts w:cs="Arial"/>
          <w:color w:val="000000"/>
          <w:szCs w:val="24"/>
        </w:rPr>
      </w:pPr>
      <w:r w:rsidRPr="00D22649">
        <w:rPr>
          <w:rFonts w:cs="Arial"/>
          <w:color w:val="000000" w:themeColor="text1"/>
          <w:szCs w:val="24"/>
        </w:rPr>
        <w:t>Where resuscitation has commenced and it becomes clear that it was inappropriate</w:t>
      </w:r>
      <w:r w:rsidR="00AA5C6B" w:rsidRPr="00D22649">
        <w:rPr>
          <w:rFonts w:cs="Arial"/>
          <w:color w:val="000000" w:themeColor="text1"/>
          <w:szCs w:val="24"/>
        </w:rPr>
        <w:t xml:space="preserve">, </w:t>
      </w:r>
      <w:r w:rsidRPr="00D22649">
        <w:rPr>
          <w:rFonts w:cs="Arial"/>
          <w:color w:val="000000" w:themeColor="text1"/>
          <w:szCs w:val="24"/>
        </w:rPr>
        <w:t xml:space="preserve">resuscitation should be ceased immediately. The Critical Care Desk can be called for </w:t>
      </w:r>
      <w:r w:rsidR="00416824" w:rsidRPr="00D22649">
        <w:rPr>
          <w:rFonts w:cs="Arial"/>
          <w:color w:val="000000" w:themeColor="text1"/>
          <w:szCs w:val="24"/>
        </w:rPr>
        <w:t>joint</w:t>
      </w:r>
      <w:r w:rsidRPr="00D22649">
        <w:rPr>
          <w:rFonts w:cs="Arial"/>
          <w:color w:val="000000" w:themeColor="text1"/>
          <w:szCs w:val="24"/>
        </w:rPr>
        <w:t xml:space="preserve"> decision making and support. </w:t>
      </w:r>
    </w:p>
    <w:p w14:paraId="5CE03D9F" w14:textId="56CF4440" w:rsidR="00C152AB" w:rsidRPr="00D22649" w:rsidRDefault="00C152AB" w:rsidP="0037465E">
      <w:pPr>
        <w:numPr>
          <w:ilvl w:val="2"/>
          <w:numId w:val="7"/>
        </w:numPr>
        <w:spacing w:after="240"/>
        <w:rPr>
          <w:rFonts w:cs="Arial"/>
          <w:color w:val="000000"/>
          <w:szCs w:val="24"/>
        </w:rPr>
      </w:pPr>
      <w:r w:rsidRPr="00D22649">
        <w:rPr>
          <w:rFonts w:cs="Arial"/>
          <w:b/>
          <w:bCs/>
          <w:szCs w:val="24"/>
        </w:rPr>
        <w:t>DNACPRs are not applicable in the</w:t>
      </w:r>
      <w:r w:rsidR="003E6A2F" w:rsidRPr="00D22649">
        <w:rPr>
          <w:rFonts w:cs="Arial"/>
          <w:b/>
          <w:bCs/>
          <w:szCs w:val="24"/>
        </w:rPr>
        <w:t xml:space="preserve"> following</w:t>
      </w:r>
      <w:r w:rsidRPr="00D22649">
        <w:rPr>
          <w:rFonts w:cs="Arial"/>
          <w:b/>
          <w:bCs/>
          <w:szCs w:val="24"/>
        </w:rPr>
        <w:t xml:space="preserve"> circumstances</w:t>
      </w:r>
      <w:r w:rsidR="003E6A2F" w:rsidRPr="00D22649">
        <w:rPr>
          <w:rFonts w:cs="Arial"/>
          <w:b/>
          <w:bCs/>
          <w:szCs w:val="24"/>
        </w:rPr>
        <w:t>:</w:t>
      </w:r>
    </w:p>
    <w:p w14:paraId="0A79329E" w14:textId="552EB6FE" w:rsidR="00010407" w:rsidRPr="00D22649" w:rsidRDefault="00D25B18" w:rsidP="003B7FB7">
      <w:pPr>
        <w:numPr>
          <w:ilvl w:val="3"/>
          <w:numId w:val="7"/>
        </w:numPr>
        <w:spacing w:after="240"/>
        <w:rPr>
          <w:rFonts w:cs="Arial"/>
          <w:szCs w:val="24"/>
        </w:rPr>
      </w:pPr>
      <w:r w:rsidRPr="00D22649">
        <w:rPr>
          <w:rFonts w:cs="Arial"/>
          <w:color w:val="000000" w:themeColor="text1"/>
          <w:szCs w:val="24"/>
        </w:rPr>
        <w:t xml:space="preserve">Where </w:t>
      </w:r>
      <w:r w:rsidR="003E6A2F" w:rsidRPr="00D22649">
        <w:rPr>
          <w:rFonts w:cs="Arial"/>
          <w:color w:val="000000" w:themeColor="text1"/>
          <w:szCs w:val="24"/>
        </w:rPr>
        <w:t xml:space="preserve">there is </w:t>
      </w:r>
      <w:r w:rsidRPr="00D22649">
        <w:rPr>
          <w:rFonts w:cs="Arial"/>
          <w:color w:val="000000" w:themeColor="text1"/>
          <w:szCs w:val="24"/>
        </w:rPr>
        <w:t xml:space="preserve">a </w:t>
      </w:r>
      <w:r w:rsidR="000C029B" w:rsidRPr="00D22649">
        <w:rPr>
          <w:rFonts w:cs="Arial"/>
          <w:b/>
          <w:bCs/>
          <w:color w:val="000000" w:themeColor="text1"/>
          <w:szCs w:val="24"/>
        </w:rPr>
        <w:t>readily</w:t>
      </w:r>
      <w:r w:rsidR="00ED2C1F" w:rsidRPr="00D22649">
        <w:rPr>
          <w:rFonts w:cs="Arial"/>
          <w:color w:val="000000" w:themeColor="text1"/>
          <w:szCs w:val="24"/>
        </w:rPr>
        <w:t xml:space="preserve"> </w:t>
      </w:r>
      <w:r w:rsidR="00ED2C1F" w:rsidRPr="00D22649">
        <w:rPr>
          <w:rFonts w:cs="Arial"/>
          <w:b/>
          <w:bCs/>
          <w:color w:val="000000" w:themeColor="text1"/>
          <w:szCs w:val="24"/>
        </w:rPr>
        <w:t>reversable cause</w:t>
      </w:r>
      <w:r w:rsidRPr="00D22649">
        <w:rPr>
          <w:rFonts w:cs="Arial"/>
          <w:color w:val="000000" w:themeColor="text1"/>
          <w:szCs w:val="24"/>
        </w:rPr>
        <w:t xml:space="preserve"> (</w:t>
      </w:r>
      <w:r w:rsidR="00AA5C6B" w:rsidRPr="00D22649">
        <w:rPr>
          <w:rFonts w:cs="Arial"/>
          <w:color w:val="000000" w:themeColor="text1"/>
          <w:szCs w:val="24"/>
        </w:rPr>
        <w:t>e.g.</w:t>
      </w:r>
      <w:r w:rsidR="00B4213A" w:rsidRPr="00D22649">
        <w:rPr>
          <w:rFonts w:cs="Arial"/>
          <w:color w:val="000000" w:themeColor="text1"/>
          <w:szCs w:val="24"/>
        </w:rPr>
        <w:t>,</w:t>
      </w:r>
      <w:r w:rsidRPr="00D22649">
        <w:rPr>
          <w:rFonts w:cs="Arial"/>
          <w:color w:val="000000" w:themeColor="text1"/>
          <w:szCs w:val="24"/>
        </w:rPr>
        <w:t xml:space="preserve"> Choking) </w:t>
      </w:r>
      <w:r w:rsidR="001F2B4E" w:rsidRPr="00D22649">
        <w:rPr>
          <w:rFonts w:cs="Arial"/>
          <w:color w:val="000000" w:themeColor="text1"/>
          <w:szCs w:val="24"/>
        </w:rPr>
        <w:t>BLS</w:t>
      </w:r>
      <w:r w:rsidR="657A7735" w:rsidRPr="00D22649">
        <w:rPr>
          <w:rFonts w:cs="Arial"/>
          <w:color w:val="000000" w:themeColor="text1"/>
          <w:szCs w:val="24"/>
        </w:rPr>
        <w:t xml:space="preserve"> should</w:t>
      </w:r>
      <w:r w:rsidR="001F2B4E" w:rsidRPr="00D22649">
        <w:rPr>
          <w:rFonts w:cs="Arial"/>
          <w:color w:val="000000" w:themeColor="text1"/>
          <w:szCs w:val="24"/>
        </w:rPr>
        <w:t xml:space="preserve"> be </w:t>
      </w:r>
      <w:r w:rsidR="00AA5C6B" w:rsidRPr="00D22649">
        <w:rPr>
          <w:rFonts w:cs="Arial"/>
          <w:color w:val="000000" w:themeColor="text1"/>
          <w:szCs w:val="24"/>
        </w:rPr>
        <w:t>commenced,</w:t>
      </w:r>
      <w:r w:rsidR="001F2B4E" w:rsidRPr="00D22649">
        <w:rPr>
          <w:rFonts w:cs="Arial"/>
          <w:color w:val="000000" w:themeColor="text1"/>
          <w:szCs w:val="24"/>
        </w:rPr>
        <w:t xml:space="preserve"> and </w:t>
      </w:r>
      <w:r w:rsidRPr="00D22649">
        <w:rPr>
          <w:rFonts w:cs="Arial"/>
          <w:color w:val="000000" w:themeColor="text1"/>
          <w:szCs w:val="24"/>
        </w:rPr>
        <w:t>consideration</w:t>
      </w:r>
      <w:r w:rsidR="001F2B4E" w:rsidRPr="00D22649">
        <w:rPr>
          <w:rFonts w:cs="Arial"/>
          <w:color w:val="000000" w:themeColor="text1"/>
          <w:szCs w:val="24"/>
        </w:rPr>
        <w:t xml:space="preserve"> </w:t>
      </w:r>
      <w:r w:rsidRPr="00D22649">
        <w:rPr>
          <w:rFonts w:cs="Arial"/>
          <w:color w:val="000000" w:themeColor="text1"/>
          <w:szCs w:val="24"/>
        </w:rPr>
        <w:t xml:space="preserve">should be given to addressing </w:t>
      </w:r>
      <w:r w:rsidR="000C029B" w:rsidRPr="00D22649">
        <w:rPr>
          <w:rFonts w:cs="Arial"/>
          <w:color w:val="000000" w:themeColor="text1"/>
          <w:szCs w:val="24"/>
        </w:rPr>
        <w:t xml:space="preserve">the reversable </w:t>
      </w:r>
      <w:r w:rsidRPr="00D22649">
        <w:rPr>
          <w:rFonts w:cs="Arial"/>
          <w:color w:val="000000" w:themeColor="text1"/>
          <w:szCs w:val="24"/>
        </w:rPr>
        <w:t>cause</w:t>
      </w:r>
      <w:r w:rsidR="00C82BD3" w:rsidRPr="00D22649">
        <w:rPr>
          <w:rFonts w:cs="Arial"/>
          <w:color w:val="000000" w:themeColor="text1"/>
          <w:szCs w:val="24"/>
        </w:rPr>
        <w:t>s</w:t>
      </w:r>
      <w:r w:rsidR="00767B42" w:rsidRPr="00D22649">
        <w:rPr>
          <w:rFonts w:cs="Arial"/>
          <w:color w:val="000000" w:themeColor="text1"/>
          <w:szCs w:val="24"/>
        </w:rPr>
        <w:t xml:space="preserve"> in relation to the patients ongoing co-morbidities. </w:t>
      </w:r>
    </w:p>
    <w:p w14:paraId="66C586E0" w14:textId="59660692" w:rsidR="00C152AB" w:rsidRPr="00D22649" w:rsidRDefault="00C152AB" w:rsidP="003B7FB7">
      <w:pPr>
        <w:numPr>
          <w:ilvl w:val="3"/>
          <w:numId w:val="7"/>
        </w:numPr>
        <w:spacing w:after="240"/>
        <w:rPr>
          <w:rFonts w:cs="Arial"/>
          <w:color w:val="000000"/>
          <w:szCs w:val="24"/>
        </w:rPr>
      </w:pPr>
      <w:r w:rsidRPr="00D22649">
        <w:rPr>
          <w:rFonts w:cs="Arial"/>
          <w:color w:val="000000"/>
          <w:szCs w:val="24"/>
        </w:rPr>
        <w:t xml:space="preserve">DNACPR decisions are not valid in cases of suicide. </w:t>
      </w:r>
    </w:p>
    <w:p w14:paraId="16177EC1" w14:textId="11E55396" w:rsidR="00DD2607" w:rsidRPr="00D22649" w:rsidRDefault="1C8F4388" w:rsidP="003B7FB7">
      <w:pPr>
        <w:numPr>
          <w:ilvl w:val="3"/>
          <w:numId w:val="7"/>
        </w:numPr>
        <w:spacing w:after="240"/>
        <w:rPr>
          <w:rFonts w:cs="Arial"/>
          <w:szCs w:val="24"/>
        </w:rPr>
      </w:pPr>
      <w:r w:rsidRPr="00D22649">
        <w:rPr>
          <w:rFonts w:cs="Arial"/>
          <w:szCs w:val="24"/>
        </w:rPr>
        <w:t xml:space="preserve">The </w:t>
      </w:r>
      <w:r w:rsidR="7A8CD0E4" w:rsidRPr="00D22649">
        <w:rPr>
          <w:rFonts w:cs="Arial"/>
          <w:szCs w:val="24"/>
        </w:rPr>
        <w:t>patient’s</w:t>
      </w:r>
      <w:r w:rsidRPr="00D22649">
        <w:rPr>
          <w:rFonts w:cs="Arial"/>
          <w:szCs w:val="24"/>
        </w:rPr>
        <w:t xml:space="preserve"> </w:t>
      </w:r>
      <w:r w:rsidR="4FC80ACD" w:rsidRPr="00D22649">
        <w:rPr>
          <w:rFonts w:cs="Arial"/>
          <w:szCs w:val="24"/>
        </w:rPr>
        <w:t xml:space="preserve">response to treatment should guide </w:t>
      </w:r>
      <w:r w:rsidR="3AA41BED" w:rsidRPr="00D22649">
        <w:rPr>
          <w:rFonts w:cs="Arial"/>
          <w:szCs w:val="24"/>
        </w:rPr>
        <w:t>your ongoing management pla</w:t>
      </w:r>
      <w:r w:rsidRPr="00D22649">
        <w:rPr>
          <w:rFonts w:cs="Arial"/>
          <w:szCs w:val="24"/>
        </w:rPr>
        <w:t>n, incl</w:t>
      </w:r>
      <w:r w:rsidR="40932596" w:rsidRPr="00D22649">
        <w:rPr>
          <w:rFonts w:cs="Arial"/>
          <w:szCs w:val="24"/>
        </w:rPr>
        <w:t>uding consideration of meeting the criteria for futility</w:t>
      </w:r>
      <w:r w:rsidR="004606D6" w:rsidRPr="00D22649">
        <w:rPr>
          <w:rFonts w:cs="Arial"/>
          <w:szCs w:val="24"/>
        </w:rPr>
        <w:t xml:space="preserve"> as per JRCALC</w:t>
      </w:r>
      <w:r w:rsidR="40932596" w:rsidRPr="00D22649">
        <w:rPr>
          <w:rFonts w:cs="Arial"/>
          <w:szCs w:val="24"/>
        </w:rPr>
        <w:t xml:space="preserve">. </w:t>
      </w:r>
    </w:p>
    <w:p w14:paraId="1B55077E" w14:textId="0EAA3640" w:rsidR="002A2EEC" w:rsidRPr="00EC56A5" w:rsidRDefault="00A318B0" w:rsidP="003B7FB7">
      <w:pPr>
        <w:numPr>
          <w:ilvl w:val="3"/>
          <w:numId w:val="7"/>
        </w:numPr>
        <w:spacing w:after="240"/>
        <w:rPr>
          <w:rFonts w:cs="Arial"/>
          <w:szCs w:val="24"/>
        </w:rPr>
      </w:pPr>
      <w:r w:rsidRPr="00D22649">
        <w:rPr>
          <w:rFonts w:cs="Arial"/>
          <w:color w:val="000000" w:themeColor="text1"/>
          <w:szCs w:val="24"/>
        </w:rPr>
        <w:t xml:space="preserve">Decision support around </w:t>
      </w:r>
      <w:r w:rsidR="008672E1" w:rsidRPr="00D22649">
        <w:rPr>
          <w:rFonts w:cs="Arial"/>
          <w:color w:val="000000" w:themeColor="text1"/>
          <w:szCs w:val="24"/>
        </w:rPr>
        <w:t>resuscitation</w:t>
      </w:r>
      <w:r w:rsidRPr="00D22649">
        <w:rPr>
          <w:rFonts w:cs="Arial"/>
          <w:color w:val="000000" w:themeColor="text1"/>
          <w:szCs w:val="24"/>
        </w:rPr>
        <w:t xml:space="preserve"> and DNACPRs can be sought via the Critical Care Desk. </w:t>
      </w:r>
    </w:p>
    <w:p w14:paraId="737264A3" w14:textId="0EC4C42D" w:rsidR="00A318B0" w:rsidRPr="00D22649" w:rsidRDefault="00A318B0" w:rsidP="0037465E">
      <w:pPr>
        <w:pStyle w:val="ListParagraph"/>
        <w:numPr>
          <w:ilvl w:val="1"/>
          <w:numId w:val="7"/>
        </w:numPr>
        <w:autoSpaceDE w:val="0"/>
        <w:autoSpaceDN w:val="0"/>
        <w:adjustRightInd w:val="0"/>
        <w:rPr>
          <w:color w:val="000000"/>
        </w:rPr>
      </w:pPr>
      <w:r w:rsidRPr="00D22649">
        <w:rPr>
          <w:b/>
          <w:bCs/>
          <w:color w:val="000000"/>
        </w:rPr>
        <w:t xml:space="preserve">Care plans for Children and Young People </w:t>
      </w:r>
    </w:p>
    <w:p w14:paraId="068BC5C4" w14:textId="77777777" w:rsidR="00A318B0" w:rsidRPr="00D22649" w:rsidRDefault="00A318B0" w:rsidP="00A318B0">
      <w:pPr>
        <w:pStyle w:val="ListParagraph"/>
        <w:autoSpaceDE w:val="0"/>
        <w:autoSpaceDN w:val="0"/>
        <w:adjustRightInd w:val="0"/>
        <w:ind w:left="1080"/>
        <w:rPr>
          <w:b/>
          <w:bCs/>
          <w:color w:val="000000"/>
        </w:rPr>
      </w:pPr>
    </w:p>
    <w:p w14:paraId="0927466B" w14:textId="6F3B9A22" w:rsidR="00A318B0" w:rsidRPr="00D22649" w:rsidRDefault="00A318B0" w:rsidP="0037465E">
      <w:pPr>
        <w:numPr>
          <w:ilvl w:val="2"/>
          <w:numId w:val="7"/>
        </w:numPr>
        <w:spacing w:after="240"/>
        <w:rPr>
          <w:rFonts w:cs="Arial"/>
          <w:color w:val="000000"/>
          <w:szCs w:val="24"/>
        </w:rPr>
      </w:pPr>
      <w:r w:rsidRPr="00D22649">
        <w:rPr>
          <w:rFonts w:cs="Arial"/>
          <w:color w:val="000000"/>
          <w:szCs w:val="24"/>
        </w:rPr>
        <w:t xml:space="preserve">Children and young people with complex illnesses are likely to have an advance care plan in place. </w:t>
      </w:r>
    </w:p>
    <w:p w14:paraId="767E554A" w14:textId="0111215C" w:rsidR="009E6D65" w:rsidRPr="00D22649" w:rsidRDefault="009E6D65" w:rsidP="0037465E">
      <w:pPr>
        <w:numPr>
          <w:ilvl w:val="2"/>
          <w:numId w:val="7"/>
        </w:numPr>
        <w:spacing w:after="240"/>
        <w:rPr>
          <w:rFonts w:cs="Arial"/>
          <w:color w:val="000000"/>
          <w:szCs w:val="24"/>
        </w:rPr>
      </w:pPr>
      <w:r w:rsidRPr="00D22649">
        <w:rPr>
          <w:rFonts w:cs="Arial"/>
          <w:color w:val="000000"/>
          <w:szCs w:val="24"/>
        </w:rPr>
        <w:t>This is likely to be documented within the national</w:t>
      </w:r>
      <w:r w:rsidR="00D9081D" w:rsidRPr="00D22649">
        <w:rPr>
          <w:rFonts w:cs="Arial"/>
          <w:color w:val="000000"/>
          <w:szCs w:val="24"/>
        </w:rPr>
        <w:t>ly recognised Child and Young Persons Advance Care Plan (CY</w:t>
      </w:r>
      <w:r w:rsidR="00884C8F" w:rsidRPr="00D22649">
        <w:rPr>
          <w:rFonts w:cs="Arial"/>
          <w:color w:val="000000"/>
          <w:szCs w:val="24"/>
        </w:rPr>
        <w:t xml:space="preserve">PACP). </w:t>
      </w:r>
      <w:r w:rsidR="00307EC5" w:rsidRPr="00D22649">
        <w:rPr>
          <w:rFonts w:cs="Arial"/>
          <w:color w:val="000000"/>
          <w:szCs w:val="24"/>
        </w:rPr>
        <w:t xml:space="preserve">Although other care plans may be available. </w:t>
      </w:r>
    </w:p>
    <w:p w14:paraId="3F69D3DD" w14:textId="0CC8ADF8" w:rsidR="00884C8F" w:rsidRPr="00D22649" w:rsidRDefault="00884C8F" w:rsidP="0037465E">
      <w:pPr>
        <w:numPr>
          <w:ilvl w:val="2"/>
          <w:numId w:val="7"/>
        </w:numPr>
        <w:spacing w:after="240"/>
        <w:rPr>
          <w:rFonts w:cs="Arial"/>
          <w:color w:val="000000"/>
          <w:szCs w:val="24"/>
        </w:rPr>
      </w:pPr>
      <w:r w:rsidRPr="00D22649">
        <w:rPr>
          <w:rFonts w:cs="Arial"/>
          <w:color w:val="000000"/>
          <w:szCs w:val="24"/>
        </w:rPr>
        <w:t xml:space="preserve">The CYPACP may or may not include a </w:t>
      </w:r>
      <w:proofErr w:type="spellStart"/>
      <w:r w:rsidRPr="00D22649">
        <w:rPr>
          <w:rFonts w:cs="Arial"/>
          <w:color w:val="000000"/>
          <w:szCs w:val="24"/>
        </w:rPr>
        <w:t>ReSPECT</w:t>
      </w:r>
      <w:proofErr w:type="spellEnd"/>
      <w:r w:rsidRPr="00D22649">
        <w:rPr>
          <w:rFonts w:cs="Arial"/>
          <w:color w:val="000000"/>
          <w:szCs w:val="24"/>
        </w:rPr>
        <w:t xml:space="preserve"> </w:t>
      </w:r>
      <w:r w:rsidR="009F2BB0" w:rsidRPr="00D22649">
        <w:rPr>
          <w:rFonts w:cs="Arial"/>
          <w:color w:val="000000"/>
          <w:szCs w:val="24"/>
        </w:rPr>
        <w:t>form but</w:t>
      </w:r>
      <w:r w:rsidR="0075722D" w:rsidRPr="00D22649">
        <w:rPr>
          <w:rFonts w:cs="Arial"/>
          <w:color w:val="000000"/>
          <w:szCs w:val="24"/>
        </w:rPr>
        <w:t xml:space="preserve"> should include a resuscitation plan. </w:t>
      </w:r>
    </w:p>
    <w:p w14:paraId="21DC5FA9" w14:textId="2F9FD01D" w:rsidR="00A318B0" w:rsidRPr="00D22649" w:rsidRDefault="00A318B0" w:rsidP="0037465E">
      <w:pPr>
        <w:numPr>
          <w:ilvl w:val="2"/>
          <w:numId w:val="7"/>
        </w:numPr>
        <w:autoSpaceDE w:val="0"/>
        <w:autoSpaceDN w:val="0"/>
        <w:adjustRightInd w:val="0"/>
        <w:spacing w:after="240"/>
        <w:rPr>
          <w:rFonts w:cs="Arial"/>
          <w:color w:val="000000"/>
          <w:szCs w:val="24"/>
        </w:rPr>
      </w:pPr>
      <w:r w:rsidRPr="00D22649">
        <w:rPr>
          <w:rFonts w:cs="Arial"/>
          <w:color w:val="000000"/>
          <w:szCs w:val="24"/>
        </w:rPr>
        <w:t>Children and young people</w:t>
      </w:r>
      <w:r w:rsidR="00EA3AE7" w:rsidRPr="00D22649">
        <w:rPr>
          <w:rFonts w:cs="Arial"/>
          <w:color w:val="000000"/>
          <w:szCs w:val="24"/>
        </w:rPr>
        <w:t>,</w:t>
      </w:r>
      <w:r w:rsidR="00C17C97" w:rsidRPr="00D22649">
        <w:rPr>
          <w:rFonts w:cs="Arial"/>
          <w:color w:val="000000"/>
          <w:szCs w:val="24"/>
        </w:rPr>
        <w:t xml:space="preserve"> </w:t>
      </w:r>
      <w:r w:rsidRPr="00D22649">
        <w:rPr>
          <w:rFonts w:cs="Arial"/>
          <w:color w:val="000000"/>
          <w:szCs w:val="24"/>
        </w:rPr>
        <w:t>who have reached an age where they have an understanding and competenc</w:t>
      </w:r>
      <w:r w:rsidR="00C17C97" w:rsidRPr="00D22649">
        <w:rPr>
          <w:rFonts w:cs="Arial"/>
          <w:color w:val="000000"/>
          <w:szCs w:val="24"/>
        </w:rPr>
        <w:t>e, should be involved in decision making around their care.</w:t>
      </w:r>
      <w:r w:rsidRPr="00D22649">
        <w:rPr>
          <w:rFonts w:cs="Arial"/>
          <w:color w:val="000000"/>
          <w:szCs w:val="24"/>
        </w:rPr>
        <w:t xml:space="preserve"> </w:t>
      </w:r>
      <w:r w:rsidR="00C17C97" w:rsidRPr="00D22649">
        <w:rPr>
          <w:rFonts w:cs="Arial"/>
          <w:color w:val="000000"/>
          <w:szCs w:val="24"/>
        </w:rPr>
        <w:t xml:space="preserve">Parents should also be involved in this </w:t>
      </w:r>
      <w:r w:rsidR="00EE4314" w:rsidRPr="00D22649">
        <w:rPr>
          <w:rFonts w:cs="Arial"/>
          <w:color w:val="000000"/>
          <w:szCs w:val="24"/>
        </w:rPr>
        <w:t xml:space="preserve">joint </w:t>
      </w:r>
      <w:r w:rsidR="00E3167A" w:rsidRPr="00D22649">
        <w:rPr>
          <w:rFonts w:cs="Arial"/>
          <w:color w:val="000000"/>
          <w:szCs w:val="24"/>
        </w:rPr>
        <w:t>decision-making</w:t>
      </w:r>
      <w:r w:rsidR="00C17C97" w:rsidRPr="00D22649">
        <w:rPr>
          <w:rFonts w:cs="Arial"/>
          <w:color w:val="000000"/>
          <w:szCs w:val="24"/>
        </w:rPr>
        <w:t xml:space="preserve"> process</w:t>
      </w:r>
      <w:r w:rsidR="00EE4314" w:rsidRPr="00D22649">
        <w:rPr>
          <w:rFonts w:cs="Arial"/>
          <w:color w:val="000000"/>
          <w:szCs w:val="24"/>
        </w:rPr>
        <w:t xml:space="preserve">. </w:t>
      </w:r>
    </w:p>
    <w:p w14:paraId="4850A78F" w14:textId="0A2D4138" w:rsidR="00A318B0" w:rsidRPr="00D22649" w:rsidRDefault="00A318B0" w:rsidP="0037465E">
      <w:pPr>
        <w:numPr>
          <w:ilvl w:val="2"/>
          <w:numId w:val="7"/>
        </w:numPr>
        <w:spacing w:after="240"/>
        <w:rPr>
          <w:rFonts w:cs="Arial"/>
          <w:color w:val="000000"/>
          <w:szCs w:val="24"/>
        </w:rPr>
      </w:pPr>
      <w:r w:rsidRPr="00D22649">
        <w:rPr>
          <w:rFonts w:cs="Arial"/>
          <w:color w:val="000000"/>
          <w:szCs w:val="24"/>
        </w:rPr>
        <w:t>When talking to children or young people and their parents or carers, be sensitive, honest and realistic about the care being offered. Give reassurance and openly discuss any uncertainties about the condition and treatment.</w:t>
      </w:r>
    </w:p>
    <w:p w14:paraId="7A84FB7A" w14:textId="6F698E30" w:rsidR="007C6F2A" w:rsidRPr="00D22649" w:rsidRDefault="007C6F2A" w:rsidP="0037465E">
      <w:pPr>
        <w:pStyle w:val="ListParagraph"/>
        <w:numPr>
          <w:ilvl w:val="1"/>
          <w:numId w:val="7"/>
        </w:numPr>
        <w:autoSpaceDE w:val="0"/>
        <w:autoSpaceDN w:val="0"/>
        <w:adjustRightInd w:val="0"/>
        <w:rPr>
          <w:b/>
          <w:bCs/>
          <w:color w:val="000000"/>
        </w:rPr>
      </w:pPr>
      <w:r w:rsidRPr="00D22649">
        <w:rPr>
          <w:b/>
          <w:bCs/>
          <w:color w:val="000000"/>
        </w:rPr>
        <w:t xml:space="preserve">Patient Specific Instructions </w:t>
      </w:r>
    </w:p>
    <w:p w14:paraId="16AF2DB8" w14:textId="77777777" w:rsidR="007C6F2A" w:rsidRPr="00D22649" w:rsidRDefault="007C6F2A" w:rsidP="007C6F2A">
      <w:pPr>
        <w:pStyle w:val="ListParagraph"/>
        <w:autoSpaceDE w:val="0"/>
        <w:autoSpaceDN w:val="0"/>
        <w:adjustRightInd w:val="0"/>
        <w:ind w:left="1162"/>
        <w:rPr>
          <w:b/>
          <w:bCs/>
          <w:color w:val="000000"/>
        </w:rPr>
      </w:pPr>
    </w:p>
    <w:p w14:paraId="54C40807" w14:textId="77777777" w:rsidR="007C6F2A" w:rsidRPr="00D22649" w:rsidRDefault="0A8CC772" w:rsidP="0037465E">
      <w:pPr>
        <w:numPr>
          <w:ilvl w:val="2"/>
          <w:numId w:val="7"/>
        </w:numPr>
        <w:spacing w:after="240"/>
        <w:rPr>
          <w:rFonts w:cs="Arial"/>
          <w:color w:val="000000"/>
          <w:szCs w:val="24"/>
        </w:rPr>
      </w:pPr>
      <w:r w:rsidRPr="00D22649">
        <w:rPr>
          <w:rFonts w:cs="Arial"/>
          <w:color w:val="000000" w:themeColor="text1"/>
          <w:szCs w:val="24"/>
        </w:rPr>
        <w:t>A</w:t>
      </w:r>
      <w:r w:rsidR="4BF19B5C" w:rsidRPr="00D22649">
        <w:rPr>
          <w:rFonts w:cs="Arial"/>
          <w:color w:val="000000" w:themeColor="text1"/>
          <w:szCs w:val="24"/>
        </w:rPr>
        <w:t xml:space="preserve"> Trust Patient Specific Instruction (PSI) will document the </w:t>
      </w:r>
      <w:r w:rsidR="1509B1BC" w:rsidRPr="00D22649">
        <w:rPr>
          <w:rFonts w:cs="Arial"/>
          <w:color w:val="000000" w:themeColor="text1"/>
          <w:szCs w:val="24"/>
        </w:rPr>
        <w:t xml:space="preserve">treatment </w:t>
      </w:r>
      <w:r w:rsidR="5A2781B8" w:rsidRPr="00D22649">
        <w:rPr>
          <w:rFonts w:cs="Arial"/>
          <w:color w:val="000000" w:themeColor="text1"/>
          <w:szCs w:val="24"/>
        </w:rPr>
        <w:t xml:space="preserve">for a specific disease </w:t>
      </w:r>
      <w:r w:rsidR="654EC90F" w:rsidRPr="00D22649">
        <w:rPr>
          <w:rFonts w:cs="Arial"/>
          <w:color w:val="000000" w:themeColor="text1"/>
          <w:szCs w:val="24"/>
        </w:rPr>
        <w:t>and/</w:t>
      </w:r>
      <w:r w:rsidR="5A2781B8" w:rsidRPr="00D22649">
        <w:rPr>
          <w:rFonts w:cs="Arial"/>
          <w:color w:val="000000" w:themeColor="text1"/>
          <w:szCs w:val="24"/>
        </w:rPr>
        <w:t>or expected deterioration</w:t>
      </w:r>
      <w:r w:rsidR="007C6F2A" w:rsidRPr="00D22649">
        <w:rPr>
          <w:rFonts w:cs="Arial"/>
          <w:color w:val="000000" w:themeColor="text1"/>
          <w:szCs w:val="24"/>
        </w:rPr>
        <w:t xml:space="preserve">. </w:t>
      </w:r>
    </w:p>
    <w:p w14:paraId="40961EBC" w14:textId="73669055" w:rsidR="007C6F2A" w:rsidRPr="00D22649" w:rsidRDefault="007C6F2A" w:rsidP="0037465E">
      <w:pPr>
        <w:numPr>
          <w:ilvl w:val="2"/>
          <w:numId w:val="7"/>
        </w:numPr>
        <w:spacing w:after="240"/>
        <w:rPr>
          <w:rFonts w:cs="Arial"/>
          <w:color w:val="000000"/>
          <w:szCs w:val="24"/>
        </w:rPr>
      </w:pPr>
      <w:r w:rsidRPr="00D22649">
        <w:rPr>
          <w:rFonts w:cs="Arial"/>
          <w:color w:val="000000" w:themeColor="text1"/>
          <w:szCs w:val="24"/>
        </w:rPr>
        <w:t>This</w:t>
      </w:r>
      <w:r w:rsidR="1509B1BC" w:rsidRPr="00D22649">
        <w:rPr>
          <w:rFonts w:cs="Arial"/>
          <w:color w:val="000000" w:themeColor="text1"/>
          <w:szCs w:val="24"/>
        </w:rPr>
        <w:t xml:space="preserve"> may be </w:t>
      </w:r>
      <w:r w:rsidR="4BF19B5C" w:rsidRPr="00D22649">
        <w:rPr>
          <w:rFonts w:cs="Arial"/>
          <w:color w:val="000000" w:themeColor="text1"/>
          <w:szCs w:val="24"/>
        </w:rPr>
        <w:t xml:space="preserve">outside of our usual protocols/JRCALC guidance. </w:t>
      </w:r>
      <w:r w:rsidRPr="00D22649">
        <w:rPr>
          <w:rFonts w:cs="Arial"/>
          <w:color w:val="000000" w:themeColor="text1"/>
          <w:szCs w:val="24"/>
        </w:rPr>
        <w:t>An approved PSI give</w:t>
      </w:r>
      <w:r w:rsidR="00F94885" w:rsidRPr="00D22649">
        <w:rPr>
          <w:rFonts w:cs="Arial"/>
          <w:color w:val="000000" w:themeColor="text1"/>
          <w:szCs w:val="24"/>
        </w:rPr>
        <w:t>s</w:t>
      </w:r>
      <w:r w:rsidRPr="00D22649">
        <w:rPr>
          <w:rFonts w:cs="Arial"/>
          <w:color w:val="000000" w:themeColor="text1"/>
          <w:szCs w:val="24"/>
        </w:rPr>
        <w:t xml:space="preserve"> authorisation to </w:t>
      </w:r>
      <w:r w:rsidR="00F94885" w:rsidRPr="00D22649">
        <w:rPr>
          <w:rFonts w:cs="Arial"/>
          <w:color w:val="000000" w:themeColor="text1"/>
          <w:szCs w:val="24"/>
        </w:rPr>
        <w:t xml:space="preserve">follow the instructions within the PSI for that individual patient. </w:t>
      </w:r>
      <w:r w:rsidR="00E74C2B" w:rsidRPr="00D22649">
        <w:rPr>
          <w:rFonts w:cs="Arial"/>
          <w:color w:val="000000" w:themeColor="text1"/>
          <w:szCs w:val="24"/>
        </w:rPr>
        <w:t xml:space="preserve">This may be outside of our usual procedures, but it is important to </w:t>
      </w:r>
      <w:r w:rsidR="0012009C" w:rsidRPr="00D22649">
        <w:rPr>
          <w:rFonts w:cs="Arial"/>
          <w:color w:val="000000" w:themeColor="text1"/>
          <w:szCs w:val="24"/>
        </w:rPr>
        <w:t xml:space="preserve">remain within your scope of practice. </w:t>
      </w:r>
    </w:p>
    <w:p w14:paraId="313F43DA" w14:textId="553E4BC6" w:rsidR="00917778" w:rsidRPr="00D22649" w:rsidRDefault="4BF19B5C" w:rsidP="0037465E">
      <w:pPr>
        <w:numPr>
          <w:ilvl w:val="2"/>
          <w:numId w:val="7"/>
        </w:numPr>
        <w:spacing w:after="240"/>
        <w:rPr>
          <w:rFonts w:cs="Arial"/>
          <w:color w:val="000000"/>
          <w:szCs w:val="24"/>
        </w:rPr>
      </w:pPr>
      <w:r w:rsidRPr="00D22649">
        <w:rPr>
          <w:rFonts w:cs="Arial"/>
          <w:color w:val="000000" w:themeColor="text1"/>
          <w:szCs w:val="24"/>
        </w:rPr>
        <w:t>This guidance will have been reviewed by the PSI sign off panel and si</w:t>
      </w:r>
      <w:r w:rsidR="00563B05" w:rsidRPr="00D22649">
        <w:rPr>
          <w:rFonts w:cs="Arial"/>
          <w:color w:val="000000" w:themeColor="text1"/>
          <w:szCs w:val="24"/>
        </w:rPr>
        <w:t>gned off for use</w:t>
      </w:r>
      <w:r w:rsidRPr="00D22649">
        <w:rPr>
          <w:rFonts w:cs="Arial"/>
          <w:color w:val="000000" w:themeColor="text1"/>
          <w:szCs w:val="24"/>
        </w:rPr>
        <w:t xml:space="preserve"> by a Consultant Paramedic or Medical Director. </w:t>
      </w:r>
    </w:p>
    <w:p w14:paraId="685E9E5B" w14:textId="2C4DC198" w:rsidR="000033CE" w:rsidRPr="00EC56A5" w:rsidRDefault="000033CE" w:rsidP="0037465E">
      <w:pPr>
        <w:numPr>
          <w:ilvl w:val="2"/>
          <w:numId w:val="7"/>
        </w:numPr>
        <w:spacing w:after="240"/>
        <w:rPr>
          <w:rFonts w:cs="Arial"/>
          <w:color w:val="000000"/>
          <w:szCs w:val="24"/>
        </w:rPr>
      </w:pPr>
      <w:r w:rsidRPr="00D22649">
        <w:rPr>
          <w:rFonts w:cs="Arial"/>
          <w:color w:val="000000" w:themeColor="text1"/>
          <w:szCs w:val="24"/>
        </w:rPr>
        <w:t xml:space="preserve">PSI’s will typically be reviewed every year or sooner when needed. </w:t>
      </w:r>
    </w:p>
    <w:p w14:paraId="50DE5A43" w14:textId="5FAF5AC1" w:rsidR="00F56BE2" w:rsidRPr="004D73E2" w:rsidRDefault="00F56BE2" w:rsidP="004D73E2">
      <w:pPr>
        <w:numPr>
          <w:ilvl w:val="0"/>
          <w:numId w:val="2"/>
        </w:numPr>
        <w:tabs>
          <w:tab w:val="left" w:pos="1162"/>
        </w:tabs>
        <w:spacing w:before="360" w:after="240"/>
        <w:outlineLvl w:val="0"/>
        <w:rPr>
          <w:rFonts w:cs="Arial"/>
          <w:b/>
          <w:bCs/>
          <w:sz w:val="28"/>
          <w:szCs w:val="28"/>
        </w:rPr>
      </w:pPr>
      <w:bookmarkStart w:id="8" w:name="_Toc208487392"/>
      <w:r w:rsidRPr="004D73E2">
        <w:rPr>
          <w:rFonts w:cs="Arial"/>
          <w:b/>
          <w:bCs/>
          <w:sz w:val="28"/>
          <w:szCs w:val="28"/>
        </w:rPr>
        <w:t>Just in Case (JIC) medi</w:t>
      </w:r>
      <w:r w:rsidR="00466836">
        <w:rPr>
          <w:rFonts w:cs="Arial"/>
          <w:b/>
          <w:bCs/>
          <w:sz w:val="28"/>
          <w:szCs w:val="28"/>
        </w:rPr>
        <w:t>cine</w:t>
      </w:r>
      <w:r w:rsidRPr="004D73E2">
        <w:rPr>
          <w:rFonts w:cs="Arial"/>
          <w:b/>
          <w:bCs/>
          <w:sz w:val="28"/>
          <w:szCs w:val="28"/>
        </w:rPr>
        <w:t xml:space="preserve"> administration</w:t>
      </w:r>
      <w:bookmarkEnd w:id="8"/>
    </w:p>
    <w:p w14:paraId="10DCA971" w14:textId="77777777" w:rsidR="00F00A50" w:rsidRDefault="00F00A50" w:rsidP="00F00A50">
      <w:pPr>
        <w:pStyle w:val="ListParagraph"/>
        <w:ind w:left="902"/>
        <w:rPr>
          <w:b/>
        </w:rPr>
      </w:pPr>
    </w:p>
    <w:p w14:paraId="33625C44" w14:textId="714279B1" w:rsidR="00F00A50" w:rsidRPr="008F3C84" w:rsidRDefault="00F00A50" w:rsidP="0037465E">
      <w:pPr>
        <w:pStyle w:val="ListParagraph"/>
        <w:numPr>
          <w:ilvl w:val="1"/>
          <w:numId w:val="7"/>
        </w:numPr>
        <w:rPr>
          <w:b/>
        </w:rPr>
      </w:pPr>
      <w:r w:rsidRPr="00D22649">
        <w:rPr>
          <w:color w:val="000000"/>
        </w:rPr>
        <w:t xml:space="preserve">Registered </w:t>
      </w:r>
      <w:r w:rsidR="00C661E6">
        <w:rPr>
          <w:color w:val="000000"/>
        </w:rPr>
        <w:t>Clinicians</w:t>
      </w:r>
      <w:r w:rsidRPr="00D22649">
        <w:rPr>
          <w:color w:val="000000"/>
        </w:rPr>
        <w:t xml:space="preserve"> may administer a patient’s own JIC medic</w:t>
      </w:r>
      <w:r w:rsidR="00C661E6">
        <w:rPr>
          <w:color w:val="000000"/>
        </w:rPr>
        <w:t>ines</w:t>
      </w:r>
      <w:r w:rsidRPr="00D22649">
        <w:rPr>
          <w:color w:val="000000"/>
        </w:rPr>
        <w:t xml:space="preserve"> under the following conditions</w:t>
      </w:r>
      <w:r>
        <w:rPr>
          <w:color w:val="000000"/>
        </w:rPr>
        <w:t>:</w:t>
      </w:r>
    </w:p>
    <w:p w14:paraId="19F2E690" w14:textId="77777777" w:rsidR="008F3C84" w:rsidRPr="00950A7B" w:rsidRDefault="008F3C84" w:rsidP="008F3C84">
      <w:pPr>
        <w:pStyle w:val="ListParagraph"/>
        <w:ind w:left="1162"/>
        <w:rPr>
          <w:b/>
        </w:rPr>
      </w:pPr>
    </w:p>
    <w:p w14:paraId="4B85017E" w14:textId="779F91E0" w:rsidR="00950A7B" w:rsidRPr="008F3C84" w:rsidRDefault="00950A7B" w:rsidP="0037465E">
      <w:pPr>
        <w:pStyle w:val="ListParagraph"/>
        <w:numPr>
          <w:ilvl w:val="2"/>
          <w:numId w:val="7"/>
        </w:numPr>
        <w:rPr>
          <w:b/>
        </w:rPr>
      </w:pPr>
      <w:r w:rsidRPr="00D22649">
        <w:rPr>
          <w:color w:val="000000" w:themeColor="text1"/>
        </w:rPr>
        <w:t>There is a</w:t>
      </w:r>
      <w:r w:rsidR="00C661E6">
        <w:rPr>
          <w:color w:val="000000" w:themeColor="text1"/>
        </w:rPr>
        <w:t xml:space="preserve"> valid</w:t>
      </w:r>
      <w:r w:rsidR="008462D7">
        <w:rPr>
          <w:color w:val="000000" w:themeColor="text1"/>
        </w:rPr>
        <w:t xml:space="preserve"> JIC Instruction or prescription chart. Also known </w:t>
      </w:r>
      <w:proofErr w:type="gramStart"/>
      <w:r w:rsidR="008462D7">
        <w:rPr>
          <w:color w:val="000000" w:themeColor="text1"/>
        </w:rPr>
        <w:t xml:space="preserve">as </w:t>
      </w:r>
      <w:r w:rsidRPr="00D22649">
        <w:rPr>
          <w:color w:val="000000" w:themeColor="text1"/>
        </w:rPr>
        <w:t xml:space="preserve"> Medicines</w:t>
      </w:r>
      <w:proofErr w:type="gramEnd"/>
      <w:r w:rsidRPr="00D22649">
        <w:rPr>
          <w:color w:val="000000" w:themeColor="text1"/>
        </w:rPr>
        <w:t xml:space="preserve"> Authorisation and Administration (MAAR) char</w:t>
      </w:r>
      <w:r w:rsidR="008462D7">
        <w:rPr>
          <w:color w:val="000000" w:themeColor="text1"/>
        </w:rPr>
        <w:t xml:space="preserve">t. </w:t>
      </w:r>
      <w:r w:rsidR="00277D93">
        <w:rPr>
          <w:color w:val="000000" w:themeColor="text1"/>
        </w:rPr>
        <w:t xml:space="preserve">This must meet the </w:t>
      </w:r>
      <w:r w:rsidRPr="00D22649">
        <w:rPr>
          <w:color w:val="000000" w:themeColor="text1"/>
        </w:rPr>
        <w:t xml:space="preserve">criteria below. </w:t>
      </w:r>
      <w:r w:rsidR="00277D93">
        <w:rPr>
          <w:color w:val="000000" w:themeColor="text1"/>
        </w:rPr>
        <w:t>(</w:t>
      </w:r>
      <w:r w:rsidRPr="00D22649">
        <w:rPr>
          <w:color w:val="000000" w:themeColor="text1"/>
        </w:rPr>
        <w:t xml:space="preserve">See </w:t>
      </w:r>
      <w:r w:rsidRPr="00F25391">
        <w:rPr>
          <w:b/>
          <w:bCs/>
          <w:color w:val="000000" w:themeColor="text1"/>
        </w:rPr>
        <w:t>Appendix B</w:t>
      </w:r>
      <w:r w:rsidRPr="00D22649">
        <w:rPr>
          <w:color w:val="000000" w:themeColor="text1"/>
        </w:rPr>
        <w:t xml:space="preserve"> for quick reference guide</w:t>
      </w:r>
      <w:r w:rsidR="00277D93">
        <w:rPr>
          <w:color w:val="000000" w:themeColor="text1"/>
        </w:rPr>
        <w:t>)</w:t>
      </w:r>
    </w:p>
    <w:p w14:paraId="5A48DC94" w14:textId="77777777" w:rsidR="008F3C84" w:rsidRPr="008973E4" w:rsidRDefault="008F3C84" w:rsidP="008F3C84">
      <w:pPr>
        <w:pStyle w:val="ListParagraph"/>
        <w:ind w:left="1162"/>
        <w:rPr>
          <w:b/>
        </w:rPr>
      </w:pPr>
    </w:p>
    <w:p w14:paraId="48971384" w14:textId="2C47A5E6" w:rsidR="00950A7B" w:rsidRPr="008F3C84" w:rsidRDefault="00950A7B" w:rsidP="0037465E">
      <w:pPr>
        <w:pStyle w:val="ListParagraph"/>
        <w:numPr>
          <w:ilvl w:val="2"/>
          <w:numId w:val="7"/>
        </w:numPr>
        <w:rPr>
          <w:b/>
        </w:rPr>
      </w:pPr>
      <w:r w:rsidRPr="00D22649">
        <w:rPr>
          <w:color w:val="000000"/>
        </w:rPr>
        <w:t xml:space="preserve">The administering clinician is confident and competent in administering the drug, via the route </w:t>
      </w:r>
      <w:r w:rsidR="008F3C84">
        <w:rPr>
          <w:color w:val="000000"/>
        </w:rPr>
        <w:t>prescribed</w:t>
      </w:r>
      <w:r>
        <w:rPr>
          <w:color w:val="000000"/>
        </w:rPr>
        <w:t>.</w:t>
      </w:r>
    </w:p>
    <w:p w14:paraId="40760723" w14:textId="77777777" w:rsidR="008F3C84" w:rsidRPr="008973E4" w:rsidRDefault="008F3C84" w:rsidP="008F3C84">
      <w:pPr>
        <w:pStyle w:val="ListParagraph"/>
        <w:ind w:left="1162"/>
        <w:rPr>
          <w:b/>
        </w:rPr>
      </w:pPr>
    </w:p>
    <w:p w14:paraId="66D49980" w14:textId="5D9568AB" w:rsidR="00950A7B" w:rsidRPr="001D622D" w:rsidRDefault="00950A7B" w:rsidP="0037465E">
      <w:pPr>
        <w:pStyle w:val="ListParagraph"/>
        <w:numPr>
          <w:ilvl w:val="2"/>
          <w:numId w:val="7"/>
        </w:numPr>
        <w:rPr>
          <w:b/>
        </w:rPr>
      </w:pPr>
      <w:r w:rsidRPr="00D22649">
        <w:rPr>
          <w:color w:val="000000"/>
        </w:rPr>
        <w:t>The clinician is aware of each drugs’ indication, appropriate dose, side effects and subsequent treatments if toxicity is suspected</w:t>
      </w:r>
      <w:r w:rsidR="001D622D">
        <w:rPr>
          <w:color w:val="000000"/>
        </w:rPr>
        <w:t>.</w:t>
      </w:r>
    </w:p>
    <w:p w14:paraId="059A8CAA" w14:textId="77777777" w:rsidR="001D622D" w:rsidRPr="008973E4" w:rsidRDefault="001D622D" w:rsidP="001D622D">
      <w:pPr>
        <w:pStyle w:val="ListParagraph"/>
        <w:ind w:left="1162"/>
        <w:rPr>
          <w:b/>
        </w:rPr>
      </w:pPr>
    </w:p>
    <w:p w14:paraId="4FAB4221" w14:textId="5497DE23" w:rsidR="00950A7B" w:rsidRPr="001D622D" w:rsidRDefault="00144C82" w:rsidP="0037465E">
      <w:pPr>
        <w:pStyle w:val="ListParagraph"/>
        <w:numPr>
          <w:ilvl w:val="1"/>
          <w:numId w:val="7"/>
        </w:numPr>
        <w:rPr>
          <w:b/>
        </w:rPr>
      </w:pPr>
      <w:r>
        <w:t xml:space="preserve">A JIC </w:t>
      </w:r>
      <w:r w:rsidR="00950A7B" w:rsidRPr="00D22649">
        <w:t>MAAR/ instruction</w:t>
      </w:r>
      <w:r>
        <w:t xml:space="preserve"> or prescription</w:t>
      </w:r>
      <w:r w:rsidR="00950A7B" w:rsidRPr="00D22649">
        <w:t xml:space="preserve"> charts must include the following to be legally valid</w:t>
      </w:r>
      <w:r w:rsidR="00950A7B">
        <w:t>:</w:t>
      </w:r>
    </w:p>
    <w:p w14:paraId="17CF0181" w14:textId="77777777" w:rsidR="001D622D" w:rsidRPr="008973E4" w:rsidRDefault="001D622D" w:rsidP="001D622D">
      <w:pPr>
        <w:pStyle w:val="ListParagraph"/>
        <w:ind w:left="1162"/>
        <w:rPr>
          <w:b/>
        </w:rPr>
      </w:pPr>
    </w:p>
    <w:p w14:paraId="27525BF9" w14:textId="149425A5" w:rsidR="008973E4" w:rsidRPr="00D37028" w:rsidRDefault="008973E4" w:rsidP="0037465E">
      <w:pPr>
        <w:pStyle w:val="ListParagraph"/>
        <w:numPr>
          <w:ilvl w:val="2"/>
          <w:numId w:val="7"/>
        </w:numPr>
        <w:rPr>
          <w:b/>
        </w:rPr>
      </w:pPr>
      <w:r w:rsidRPr="00D22649">
        <w:t xml:space="preserve">Patients </w:t>
      </w:r>
      <w:r w:rsidR="00144C82">
        <w:t>n</w:t>
      </w:r>
      <w:r w:rsidRPr="00D22649">
        <w:t>ame and date of birth (</w:t>
      </w:r>
      <w:r w:rsidR="001D741B">
        <w:t>R</w:t>
      </w:r>
      <w:r w:rsidRPr="00D22649">
        <w:t xml:space="preserve">ight </w:t>
      </w:r>
      <w:r w:rsidR="001D741B">
        <w:t>P</w:t>
      </w:r>
      <w:r w:rsidRPr="00D22649">
        <w:t>atient</w:t>
      </w:r>
      <w:r>
        <w:t>)</w:t>
      </w:r>
    </w:p>
    <w:p w14:paraId="11597BB4" w14:textId="099365A9" w:rsidR="00D37028" w:rsidRPr="00D37028" w:rsidRDefault="00D37028" w:rsidP="0037465E">
      <w:pPr>
        <w:pStyle w:val="ListParagraph"/>
        <w:numPr>
          <w:ilvl w:val="2"/>
          <w:numId w:val="7"/>
        </w:numPr>
        <w:rPr>
          <w:b/>
        </w:rPr>
      </w:pPr>
      <w:r>
        <w:t>Medi</w:t>
      </w:r>
      <w:r w:rsidR="001D741B">
        <w:t>cine</w:t>
      </w:r>
      <w:r>
        <w:t xml:space="preserve"> name (</w:t>
      </w:r>
      <w:r w:rsidR="001D741B">
        <w:t>Ri</w:t>
      </w:r>
      <w:r>
        <w:t xml:space="preserve">ght </w:t>
      </w:r>
      <w:r w:rsidR="001D741B">
        <w:t>M</w:t>
      </w:r>
      <w:r>
        <w:t>edication)</w:t>
      </w:r>
    </w:p>
    <w:p w14:paraId="31D4FDD2" w14:textId="6C3C136B" w:rsidR="00D37028" w:rsidRPr="00645310" w:rsidRDefault="001D741B" w:rsidP="0037465E">
      <w:pPr>
        <w:pStyle w:val="ListParagraph"/>
        <w:numPr>
          <w:ilvl w:val="2"/>
          <w:numId w:val="7"/>
        </w:numPr>
        <w:rPr>
          <w:b/>
        </w:rPr>
      </w:pPr>
      <w:r>
        <w:t>D</w:t>
      </w:r>
      <w:r w:rsidR="00D37028">
        <w:t>osage</w:t>
      </w:r>
      <w:r w:rsidR="00D37028" w:rsidRPr="00D37028">
        <w:t xml:space="preserve"> </w:t>
      </w:r>
      <w:r w:rsidR="00D37028" w:rsidRPr="00D22649">
        <w:t>information and frequency (</w:t>
      </w:r>
      <w:r w:rsidR="003427A9">
        <w:t>R</w:t>
      </w:r>
      <w:r w:rsidR="00D37028" w:rsidRPr="00D22649">
        <w:t xml:space="preserve">ight </w:t>
      </w:r>
      <w:r w:rsidR="003427A9">
        <w:t>D</w:t>
      </w:r>
      <w:r w:rsidR="00D37028" w:rsidRPr="00D22649">
        <w:t>ose)</w:t>
      </w:r>
    </w:p>
    <w:p w14:paraId="226DBCEF" w14:textId="0C5A60A8" w:rsidR="00645310" w:rsidRPr="00894114" w:rsidRDefault="00645310" w:rsidP="0037465E">
      <w:pPr>
        <w:pStyle w:val="ListParagraph"/>
        <w:numPr>
          <w:ilvl w:val="2"/>
          <w:numId w:val="7"/>
        </w:numPr>
        <w:rPr>
          <w:b/>
        </w:rPr>
      </w:pPr>
      <w:r w:rsidRPr="00D22649">
        <w:t xml:space="preserve">Route of administration should be </w:t>
      </w:r>
      <w:r w:rsidR="003427A9" w:rsidRPr="00D22649">
        <w:t>sub</w:t>
      </w:r>
      <w:r w:rsidR="003427A9">
        <w:t>cutaneous</w:t>
      </w:r>
      <w:r>
        <w:t xml:space="preserve"> </w:t>
      </w:r>
      <w:r w:rsidRPr="00D22649">
        <w:t>(</w:t>
      </w:r>
      <w:r w:rsidR="003427A9">
        <w:t>R</w:t>
      </w:r>
      <w:r w:rsidRPr="00D22649">
        <w:t xml:space="preserve">ight </w:t>
      </w:r>
      <w:r w:rsidR="003427A9">
        <w:t>R</w:t>
      </w:r>
      <w:r w:rsidRPr="00D22649">
        <w:t>oute</w:t>
      </w:r>
      <w:r>
        <w:t>)</w:t>
      </w:r>
      <w:r w:rsidR="001D622D">
        <w:t>.</w:t>
      </w:r>
    </w:p>
    <w:p w14:paraId="177AAB28" w14:textId="38D418E7" w:rsidR="00894114" w:rsidRPr="001D622D" w:rsidRDefault="00894114" w:rsidP="00894114">
      <w:pPr>
        <w:pStyle w:val="ListParagraph"/>
        <w:numPr>
          <w:ilvl w:val="2"/>
          <w:numId w:val="7"/>
        </w:numPr>
        <w:rPr>
          <w:b/>
        </w:rPr>
      </w:pPr>
      <w:r w:rsidRPr="00D22649">
        <w:t xml:space="preserve">For the charts to be legally valid, they </w:t>
      </w:r>
      <w:r w:rsidRPr="00D22649">
        <w:rPr>
          <w:b/>
          <w:bCs/>
          <w:u w:val="single"/>
        </w:rPr>
        <w:t xml:space="preserve">MUST </w:t>
      </w:r>
      <w:r w:rsidRPr="00D22649">
        <w:t xml:space="preserve">be signed by a prescriber. Electronic/ typed signatures are accepted, provided it is also paired with the </w:t>
      </w:r>
      <w:r w:rsidR="00F662A9" w:rsidRPr="00D22649">
        <w:t>prescriber’s</w:t>
      </w:r>
      <w:r w:rsidRPr="00D22649">
        <w:t xml:space="preserve"> registration number</w:t>
      </w:r>
      <w:r w:rsidR="00C07B20">
        <w:t>.</w:t>
      </w:r>
    </w:p>
    <w:p w14:paraId="5DADBF1D" w14:textId="77777777" w:rsidR="00894114" w:rsidRPr="00D01410" w:rsidRDefault="00894114" w:rsidP="00894114">
      <w:pPr>
        <w:pStyle w:val="ListParagraph"/>
        <w:ind w:left="1162"/>
        <w:rPr>
          <w:b/>
        </w:rPr>
      </w:pPr>
    </w:p>
    <w:p w14:paraId="320C3A59" w14:textId="58DFE758" w:rsidR="00D01410" w:rsidRPr="00000494" w:rsidRDefault="00D01410" w:rsidP="0037465E">
      <w:pPr>
        <w:pStyle w:val="ListParagraph"/>
        <w:numPr>
          <w:ilvl w:val="2"/>
          <w:numId w:val="7"/>
        </w:numPr>
        <w:rPr>
          <w:b/>
        </w:rPr>
      </w:pPr>
      <w:r w:rsidRPr="00D01410">
        <w:rPr>
          <w:color w:val="000000"/>
        </w:rPr>
        <w:t xml:space="preserve">There is no </w:t>
      </w:r>
      <w:r w:rsidR="004F0B25">
        <w:rPr>
          <w:color w:val="000000"/>
        </w:rPr>
        <w:t xml:space="preserve">specific </w:t>
      </w:r>
      <w:proofErr w:type="gramStart"/>
      <w:r w:rsidR="004F0B25">
        <w:rPr>
          <w:color w:val="000000"/>
        </w:rPr>
        <w:t>time period</w:t>
      </w:r>
      <w:proofErr w:type="gramEnd"/>
      <w:r w:rsidR="004F0B25">
        <w:rPr>
          <w:color w:val="000000"/>
        </w:rPr>
        <w:t xml:space="preserve"> for validity </w:t>
      </w:r>
      <w:r w:rsidRPr="00D01410">
        <w:rPr>
          <w:color w:val="000000"/>
        </w:rPr>
        <w:t xml:space="preserve">for </w:t>
      </w:r>
      <w:r w:rsidR="00000494">
        <w:rPr>
          <w:color w:val="000000"/>
        </w:rPr>
        <w:t>a JIC Instruction</w:t>
      </w:r>
      <w:r w:rsidR="00DC133B">
        <w:rPr>
          <w:color w:val="000000"/>
        </w:rPr>
        <w:t xml:space="preserve"> chart/ MAAR chart, unless an expiry date is specified. Good practice would be for the charts to be reviewed every three months. </w:t>
      </w:r>
    </w:p>
    <w:p w14:paraId="25EF6528" w14:textId="77777777" w:rsidR="00000494" w:rsidRPr="00000494" w:rsidRDefault="00000494" w:rsidP="00000494">
      <w:pPr>
        <w:pStyle w:val="ListParagraph"/>
        <w:rPr>
          <w:b/>
        </w:rPr>
      </w:pPr>
    </w:p>
    <w:p w14:paraId="36062CBF" w14:textId="77777777" w:rsidR="00000494" w:rsidRPr="006503D0" w:rsidRDefault="00000494" w:rsidP="00000494">
      <w:pPr>
        <w:pStyle w:val="ListParagraph"/>
        <w:ind w:left="1162"/>
        <w:rPr>
          <w:b/>
        </w:rPr>
      </w:pPr>
    </w:p>
    <w:p w14:paraId="15434B06" w14:textId="624BB9E4" w:rsidR="006503D0" w:rsidRPr="004E0F16" w:rsidRDefault="006503D0" w:rsidP="0037465E">
      <w:pPr>
        <w:pStyle w:val="ListParagraph"/>
        <w:numPr>
          <w:ilvl w:val="2"/>
          <w:numId w:val="7"/>
        </w:numPr>
        <w:rPr>
          <w:b/>
        </w:rPr>
      </w:pPr>
      <w:r w:rsidRPr="00D22649">
        <w:rPr>
          <w:color w:val="000000"/>
        </w:rPr>
        <w:t>If the MAAR chart specifies an expiry date and this date has passed, then the medic</w:t>
      </w:r>
      <w:r w:rsidR="004E0F16">
        <w:rPr>
          <w:color w:val="000000"/>
        </w:rPr>
        <w:t>ine</w:t>
      </w:r>
      <w:r w:rsidRPr="00D22649">
        <w:rPr>
          <w:color w:val="000000"/>
        </w:rPr>
        <w:t xml:space="preserve"> must not be administered</w:t>
      </w:r>
      <w:r w:rsidR="004E0F16">
        <w:rPr>
          <w:color w:val="000000"/>
        </w:rPr>
        <w:t>.</w:t>
      </w:r>
    </w:p>
    <w:p w14:paraId="0A123A91" w14:textId="77777777" w:rsidR="004E0F16" w:rsidRPr="006503D0" w:rsidRDefault="004E0F16" w:rsidP="004E0F16">
      <w:pPr>
        <w:pStyle w:val="ListParagraph"/>
        <w:ind w:left="1162"/>
        <w:rPr>
          <w:b/>
        </w:rPr>
      </w:pPr>
    </w:p>
    <w:p w14:paraId="6DF3FCC1" w14:textId="771C91AC" w:rsidR="00787D18" w:rsidRDefault="00F057A1" w:rsidP="0037465E">
      <w:pPr>
        <w:pStyle w:val="ListParagraph"/>
        <w:numPr>
          <w:ilvl w:val="2"/>
          <w:numId w:val="7"/>
        </w:numPr>
      </w:pPr>
      <w:bookmarkStart w:id="9" w:name="_Toc189578209"/>
      <w:bookmarkStart w:id="10" w:name="_Toc189579161"/>
      <w:bookmarkStart w:id="11" w:name="_Toc190948320"/>
      <w:bookmarkStart w:id="12" w:name="_Toc189578210"/>
      <w:bookmarkStart w:id="13" w:name="_Toc189579162"/>
      <w:bookmarkStart w:id="14" w:name="_Toc190948321"/>
      <w:bookmarkStart w:id="15" w:name="_Toc189578211"/>
      <w:bookmarkStart w:id="16" w:name="_Toc189579163"/>
      <w:bookmarkStart w:id="17" w:name="_Toc190948322"/>
      <w:bookmarkStart w:id="18" w:name="_Toc189578212"/>
      <w:bookmarkStart w:id="19" w:name="_Toc189579164"/>
      <w:bookmarkStart w:id="20" w:name="_Toc190948323"/>
      <w:bookmarkStart w:id="21" w:name="_Toc189578213"/>
      <w:bookmarkStart w:id="22" w:name="_Toc189579165"/>
      <w:bookmarkStart w:id="23" w:name="_Toc190948324"/>
      <w:bookmarkStart w:id="24" w:name="_Toc189578214"/>
      <w:bookmarkStart w:id="25" w:name="_Toc189579166"/>
      <w:bookmarkStart w:id="26" w:name="_Toc190948325"/>
      <w:bookmarkStart w:id="27" w:name="_Toc189578215"/>
      <w:bookmarkStart w:id="28" w:name="_Toc189579167"/>
      <w:bookmarkStart w:id="29" w:name="_Toc190948326"/>
      <w:bookmarkStart w:id="30" w:name="_Toc189578216"/>
      <w:bookmarkStart w:id="31" w:name="_Toc189579168"/>
      <w:bookmarkStart w:id="32" w:name="_Toc190948327"/>
      <w:bookmarkStart w:id="33" w:name="_Toc189578217"/>
      <w:bookmarkStart w:id="34" w:name="_Toc189579169"/>
      <w:bookmarkStart w:id="35" w:name="_Toc190948328"/>
      <w:bookmarkStart w:id="36" w:name="_Toc189578218"/>
      <w:bookmarkStart w:id="37" w:name="_Toc189579170"/>
      <w:bookmarkStart w:id="38" w:name="_Toc190948329"/>
      <w:bookmarkStart w:id="39" w:name="_Toc189578219"/>
      <w:bookmarkStart w:id="40" w:name="_Toc189579171"/>
      <w:bookmarkStart w:id="41" w:name="_Toc190948330"/>
      <w:bookmarkStart w:id="42" w:name="_Toc189578220"/>
      <w:bookmarkStart w:id="43" w:name="_Toc189579172"/>
      <w:bookmarkStart w:id="44" w:name="_Toc190948331"/>
      <w:bookmarkStart w:id="45" w:name="_Toc189578221"/>
      <w:bookmarkStart w:id="46" w:name="_Toc189579173"/>
      <w:bookmarkStart w:id="47" w:name="_Toc190948332"/>
      <w:bookmarkStart w:id="48" w:name="_Toc189578222"/>
      <w:bookmarkStart w:id="49" w:name="_Toc189579174"/>
      <w:bookmarkStart w:id="50" w:name="_Toc190948333"/>
      <w:bookmarkStart w:id="51" w:name="_Toc189578223"/>
      <w:bookmarkStart w:id="52" w:name="_Toc189579175"/>
      <w:bookmarkStart w:id="53" w:name="_Toc190948334"/>
      <w:bookmarkStart w:id="54" w:name="_Toc189578224"/>
      <w:bookmarkStart w:id="55" w:name="_Toc189579176"/>
      <w:bookmarkStart w:id="56" w:name="_Toc190948335"/>
      <w:bookmarkStart w:id="57" w:name="_Toc189578225"/>
      <w:bookmarkStart w:id="58" w:name="_Toc189579177"/>
      <w:bookmarkStart w:id="59" w:name="_Toc190948336"/>
      <w:bookmarkStart w:id="60" w:name="_Toc189578226"/>
      <w:bookmarkStart w:id="61" w:name="_Toc189579178"/>
      <w:bookmarkStart w:id="62" w:name="_Toc190948337"/>
      <w:bookmarkStart w:id="63" w:name="_Toc189578227"/>
      <w:bookmarkStart w:id="64" w:name="_Toc189579179"/>
      <w:bookmarkStart w:id="65" w:name="_Toc190948338"/>
      <w:bookmarkStart w:id="66" w:name="_Toc189578228"/>
      <w:bookmarkStart w:id="67" w:name="_Toc189579180"/>
      <w:bookmarkStart w:id="68" w:name="_Toc190948339"/>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D22649">
        <w:t xml:space="preserve">Ambulance clinicians can only </w:t>
      </w:r>
      <w:r w:rsidR="004938D4">
        <w:t>administer</w:t>
      </w:r>
      <w:r w:rsidRPr="00D22649">
        <w:t xml:space="preserve"> medic</w:t>
      </w:r>
      <w:r w:rsidR="004938D4">
        <w:t>ines prescribed on a when required</w:t>
      </w:r>
      <w:r w:rsidR="000665E0">
        <w:t xml:space="preserve"> (</w:t>
      </w:r>
      <w:r w:rsidRPr="00D22649">
        <w:t>PRN</w:t>
      </w:r>
      <w:r w:rsidR="000665E0">
        <w:t>)</w:t>
      </w:r>
      <w:r w:rsidRPr="00D22649">
        <w:t xml:space="preserve"> chart. </w:t>
      </w:r>
      <w:r w:rsidR="009236DB" w:rsidRPr="00D22649">
        <w:t xml:space="preserve">If a </w:t>
      </w:r>
      <w:r w:rsidR="00233DE3">
        <w:t>Continuous Sub-Cut Infusion (</w:t>
      </w:r>
      <w:r w:rsidR="009236DB" w:rsidRPr="00D22649">
        <w:t>CSCI</w:t>
      </w:r>
      <w:r w:rsidR="00233DE3">
        <w:t>)</w:t>
      </w:r>
      <w:r w:rsidR="009236DB" w:rsidRPr="00D22649">
        <w:t xml:space="preserve"> (syringe </w:t>
      </w:r>
      <w:r w:rsidR="00ED68B2" w:rsidRPr="00D22649">
        <w:t>pumps)</w:t>
      </w:r>
      <w:r w:rsidR="009236DB" w:rsidRPr="00D22649">
        <w:t xml:space="preserve"> chart is also present, thi</w:t>
      </w:r>
      <w:r w:rsidR="00ED68B2" w:rsidRPr="00D22649">
        <w:t xml:space="preserve">s </w:t>
      </w:r>
      <w:r w:rsidR="00F21D07">
        <w:t>must not</w:t>
      </w:r>
      <w:r w:rsidR="00ED68B2" w:rsidRPr="00D22649">
        <w:t xml:space="preserve"> be used</w:t>
      </w:r>
      <w:r w:rsidR="00504FF9" w:rsidRPr="00D22649">
        <w:t xml:space="preserve">. </w:t>
      </w:r>
      <w:r w:rsidR="00ED68B2" w:rsidRPr="00A4687B">
        <w:t xml:space="preserve"> </w:t>
      </w:r>
    </w:p>
    <w:p w14:paraId="46605A86" w14:textId="77777777" w:rsidR="004938D4" w:rsidRDefault="004938D4" w:rsidP="004938D4">
      <w:pPr>
        <w:pStyle w:val="ListParagraph"/>
      </w:pPr>
    </w:p>
    <w:p w14:paraId="518DC235" w14:textId="77777777" w:rsidR="004938D4" w:rsidRPr="00D22649" w:rsidRDefault="004938D4" w:rsidP="004938D4">
      <w:pPr>
        <w:pStyle w:val="ListParagraph"/>
        <w:ind w:left="1162"/>
      </w:pPr>
    </w:p>
    <w:p w14:paraId="4072A613" w14:textId="736F119B" w:rsidR="00662885" w:rsidRDefault="00662885" w:rsidP="0037465E">
      <w:pPr>
        <w:pStyle w:val="ListParagraph"/>
        <w:numPr>
          <w:ilvl w:val="2"/>
          <w:numId w:val="7"/>
        </w:numPr>
      </w:pPr>
      <w:r w:rsidRPr="00D22649">
        <w:t>If there is no</w:t>
      </w:r>
      <w:r w:rsidR="00E45AF2">
        <w:t xml:space="preserve"> available</w:t>
      </w:r>
      <w:r w:rsidRPr="00D22649">
        <w:t xml:space="preserve"> paper chart, but an electronic copy is held by </w:t>
      </w:r>
      <w:r w:rsidR="00E45AF2">
        <w:t>an</w:t>
      </w:r>
      <w:r w:rsidRPr="00D22649">
        <w:t xml:space="preserve">other </w:t>
      </w:r>
      <w:r w:rsidR="00E45AF2">
        <w:t xml:space="preserve">care </w:t>
      </w:r>
      <w:r w:rsidRPr="00D22649">
        <w:t>team</w:t>
      </w:r>
      <w:r w:rsidR="003F67D4" w:rsidRPr="00D22649">
        <w:t xml:space="preserve">, then charts can be e-mailed to the administering clinician. The clinician who is administering the medicine </w:t>
      </w:r>
      <w:r w:rsidR="00985221">
        <w:t>must</w:t>
      </w:r>
      <w:r w:rsidR="003F67D4" w:rsidRPr="00D22649">
        <w:t xml:space="preserve"> view the chart, be that in paper or electronically. </w:t>
      </w:r>
    </w:p>
    <w:p w14:paraId="0677C8F7" w14:textId="77777777" w:rsidR="00F21D07" w:rsidRPr="00D22649" w:rsidRDefault="00F21D07" w:rsidP="00F21D07">
      <w:pPr>
        <w:pStyle w:val="ListParagraph"/>
        <w:ind w:left="1162"/>
      </w:pPr>
    </w:p>
    <w:p w14:paraId="1FAE5D12" w14:textId="382DDE0D" w:rsidR="00985221" w:rsidRDefault="00787D18" w:rsidP="00A10B70">
      <w:pPr>
        <w:pStyle w:val="ListParagraph"/>
        <w:numPr>
          <w:ilvl w:val="2"/>
          <w:numId w:val="7"/>
        </w:numPr>
      </w:pPr>
      <w:r w:rsidRPr="00A4687B">
        <w:t xml:space="preserve">The administering clinician </w:t>
      </w:r>
      <w:r w:rsidR="003F67D4" w:rsidRPr="00A4687B">
        <w:t>must c</w:t>
      </w:r>
      <w:r w:rsidRPr="00A4687B">
        <w:t>omplete</w:t>
      </w:r>
      <w:r w:rsidR="00C95E9A">
        <w:t xml:space="preserve"> and sign</w:t>
      </w:r>
      <w:r w:rsidR="00982BD5">
        <w:t xml:space="preserve"> the patients medicine administration record.</w:t>
      </w:r>
      <w:r w:rsidRPr="00A4687B">
        <w:t xml:space="preserve"> </w:t>
      </w:r>
    </w:p>
    <w:p w14:paraId="290E2BAD" w14:textId="77777777" w:rsidR="00985221" w:rsidRPr="00A4687B" w:rsidRDefault="00985221" w:rsidP="00985221">
      <w:pPr>
        <w:pStyle w:val="ListParagraph"/>
        <w:ind w:left="1162"/>
      </w:pPr>
    </w:p>
    <w:p w14:paraId="7A19B7BB" w14:textId="56692691" w:rsidR="00156077" w:rsidRDefault="00156077" w:rsidP="0037465E">
      <w:pPr>
        <w:pStyle w:val="ListParagraph"/>
        <w:numPr>
          <w:ilvl w:val="2"/>
          <w:numId w:val="7"/>
        </w:numPr>
      </w:pPr>
      <w:r w:rsidRPr="00A4687B">
        <w:t xml:space="preserve">If there is not a paper </w:t>
      </w:r>
      <w:r w:rsidR="00A4570E">
        <w:t xml:space="preserve">administration </w:t>
      </w:r>
      <w:r w:rsidRPr="00A4687B">
        <w:t xml:space="preserve">on scene, clear communication </w:t>
      </w:r>
      <w:r w:rsidR="00A4570E">
        <w:t>must</w:t>
      </w:r>
      <w:r w:rsidRPr="00A4687B">
        <w:t xml:space="preserve"> take place with the patients care team. </w:t>
      </w:r>
      <w:r w:rsidR="00804F5D">
        <w:t xml:space="preserve">An </w:t>
      </w:r>
      <w:r w:rsidRPr="00A4687B">
        <w:t xml:space="preserve">advice sheet must be left. Consider using a continuation </w:t>
      </w:r>
      <w:r w:rsidR="00804F5D">
        <w:t xml:space="preserve">if </w:t>
      </w:r>
      <w:r w:rsidRPr="00A4687B">
        <w:t xml:space="preserve">more space </w:t>
      </w:r>
      <w:r w:rsidR="00804F5D">
        <w:t>is required</w:t>
      </w:r>
      <w:r w:rsidRPr="00A4687B">
        <w:t>.</w:t>
      </w:r>
    </w:p>
    <w:p w14:paraId="735F9B01" w14:textId="77777777" w:rsidR="00A4570E" w:rsidRDefault="00A4570E" w:rsidP="00A4570E">
      <w:pPr>
        <w:pStyle w:val="ListParagraph"/>
      </w:pPr>
    </w:p>
    <w:p w14:paraId="51603860" w14:textId="77777777" w:rsidR="00A4570E" w:rsidRPr="00A4687B" w:rsidRDefault="00A4570E" w:rsidP="00A4570E">
      <w:pPr>
        <w:pStyle w:val="ListParagraph"/>
        <w:ind w:left="1162"/>
      </w:pPr>
    </w:p>
    <w:p w14:paraId="065BB8FD" w14:textId="44B4CBA5" w:rsidR="006E572C" w:rsidRDefault="00787D18" w:rsidP="00A10B70">
      <w:pPr>
        <w:pStyle w:val="ListParagraph"/>
        <w:numPr>
          <w:ilvl w:val="2"/>
          <w:numId w:val="7"/>
        </w:numPr>
      </w:pPr>
      <w:r w:rsidRPr="00A4687B">
        <w:t>T</w:t>
      </w:r>
      <w:r w:rsidR="006E572C">
        <w:t>he</w:t>
      </w:r>
      <w:r w:rsidRPr="00A4687B">
        <w:t xml:space="preserve"> Patient Care Record (e-PCR)</w:t>
      </w:r>
      <w:r w:rsidR="00485524" w:rsidRPr="00A4687B">
        <w:t xml:space="preserve"> </w:t>
      </w:r>
      <w:r w:rsidR="00A67750" w:rsidRPr="00A4687B">
        <w:t xml:space="preserve">must </w:t>
      </w:r>
      <w:r w:rsidR="00CA1B74">
        <w:t>include details of all medicines administered. The appropriate ‘JIC MED’</w:t>
      </w:r>
      <w:r w:rsidR="00556515">
        <w:t xml:space="preserve"> drug name should be selected to identify that a </w:t>
      </w:r>
      <w:proofErr w:type="spellStart"/>
      <w:proofErr w:type="gramStart"/>
      <w:r w:rsidR="00556515">
        <w:t>patients</w:t>
      </w:r>
      <w:proofErr w:type="spellEnd"/>
      <w:proofErr w:type="gramEnd"/>
      <w:r w:rsidR="00556515">
        <w:t xml:space="preserve"> own medicine has been administered. </w:t>
      </w:r>
      <w:proofErr w:type="spellStart"/>
      <w:r w:rsidR="00556515">
        <w:t>e.g</w:t>
      </w:r>
      <w:proofErr w:type="spellEnd"/>
      <w:r w:rsidR="00556515">
        <w:t xml:space="preserve"> JIC MED- Midazolam. </w:t>
      </w:r>
    </w:p>
    <w:p w14:paraId="6AF1F36B" w14:textId="77777777" w:rsidR="00556515" w:rsidRPr="00A4687B" w:rsidRDefault="00556515" w:rsidP="00556515">
      <w:pPr>
        <w:pStyle w:val="ListParagraph"/>
        <w:ind w:left="1162"/>
      </w:pPr>
    </w:p>
    <w:p w14:paraId="28760444" w14:textId="4576CC04" w:rsidR="0085579D" w:rsidRDefault="00B3024C" w:rsidP="0037465E">
      <w:pPr>
        <w:pStyle w:val="ListParagraph"/>
        <w:numPr>
          <w:ilvl w:val="2"/>
          <w:numId w:val="7"/>
        </w:numPr>
      </w:pPr>
      <w:r w:rsidRPr="00A4687B">
        <w:t>P</w:t>
      </w:r>
      <w:r w:rsidR="0085579D" w:rsidRPr="00A4687B">
        <w:t xml:space="preserve">hotograph </w:t>
      </w:r>
      <w:r w:rsidRPr="00A4687B">
        <w:t xml:space="preserve">all completed paperwork </w:t>
      </w:r>
      <w:r w:rsidR="00495798">
        <w:t xml:space="preserve">and upload </w:t>
      </w:r>
      <w:r w:rsidR="0085579D" w:rsidRPr="00A4687B">
        <w:t>into</w:t>
      </w:r>
      <w:r w:rsidR="004E7F3D" w:rsidRPr="00A4687B">
        <w:t xml:space="preserve"> </w:t>
      </w:r>
      <w:r w:rsidR="0085579D" w:rsidRPr="00A4687B">
        <w:t>e-PCR</w:t>
      </w:r>
      <w:r w:rsidR="004E49CE" w:rsidRPr="00A4687B">
        <w:t>.</w:t>
      </w:r>
      <w:r w:rsidR="0007102F" w:rsidRPr="00A4687B">
        <w:t xml:space="preserve"> This evidences completion. </w:t>
      </w:r>
      <w:r w:rsidR="004E49CE" w:rsidRPr="00A4687B">
        <w:t xml:space="preserve"> </w:t>
      </w:r>
    </w:p>
    <w:p w14:paraId="611CFFD9" w14:textId="77777777" w:rsidR="00495798" w:rsidRPr="00A4687B" w:rsidRDefault="00495798" w:rsidP="00495798">
      <w:pPr>
        <w:pStyle w:val="ListParagraph"/>
        <w:ind w:left="1162"/>
      </w:pPr>
    </w:p>
    <w:p w14:paraId="0E677FBD" w14:textId="5F502D24" w:rsidR="00787D18" w:rsidRDefault="00787D18" w:rsidP="0037465E">
      <w:pPr>
        <w:pStyle w:val="ListParagraph"/>
        <w:numPr>
          <w:ilvl w:val="2"/>
          <w:numId w:val="7"/>
        </w:numPr>
      </w:pPr>
      <w:r w:rsidRPr="00A4687B">
        <w:t>When a patient has required administration of JIC medic</w:t>
      </w:r>
      <w:r w:rsidR="00495798">
        <w:t>ine</w:t>
      </w:r>
      <w:r w:rsidRPr="00A4687B">
        <w:t xml:space="preserve">, clinicians must contact the relevant team coordinating the patient’s care.  It is likely these symptoms will return, and future management plans </w:t>
      </w:r>
      <w:r w:rsidR="004812AD" w:rsidRPr="00A4687B">
        <w:t>must</w:t>
      </w:r>
      <w:r w:rsidRPr="00A4687B">
        <w:t xml:space="preserve"> be made</w:t>
      </w:r>
      <w:r w:rsidR="004812AD" w:rsidRPr="00A4687B">
        <w:t xml:space="preserve"> by community teams</w:t>
      </w:r>
      <w:r w:rsidRPr="00A4687B">
        <w:t xml:space="preserve">. </w:t>
      </w:r>
    </w:p>
    <w:p w14:paraId="5722860C" w14:textId="77777777" w:rsidR="00A4687B" w:rsidRPr="00A4687B" w:rsidRDefault="00A4687B" w:rsidP="00A4687B">
      <w:pPr>
        <w:pStyle w:val="ListParagraph"/>
        <w:ind w:left="1162"/>
      </w:pPr>
    </w:p>
    <w:p w14:paraId="383FBBB5" w14:textId="22BCEA96" w:rsidR="00701800" w:rsidRPr="00D22649" w:rsidRDefault="00701800" w:rsidP="0037465E">
      <w:pPr>
        <w:pStyle w:val="ListParagraph"/>
        <w:numPr>
          <w:ilvl w:val="1"/>
          <w:numId w:val="10"/>
        </w:numPr>
        <w:autoSpaceDE w:val="0"/>
        <w:autoSpaceDN w:val="0"/>
        <w:adjustRightInd w:val="0"/>
        <w:spacing w:after="160" w:line="259" w:lineRule="auto"/>
        <w:contextualSpacing w:val="0"/>
        <w:rPr>
          <w:b/>
          <w:bCs/>
          <w:color w:val="000000" w:themeColor="text1"/>
        </w:rPr>
      </w:pPr>
      <w:r w:rsidRPr="00D22649">
        <w:rPr>
          <w:b/>
          <w:bCs/>
          <w:color w:val="000000" w:themeColor="text1"/>
        </w:rPr>
        <w:t xml:space="preserve">Continuous Sub-Cut Infusions (CSCI)/ Syringe Pumps </w:t>
      </w:r>
    </w:p>
    <w:p w14:paraId="0B1522E6" w14:textId="1C337AA6" w:rsidR="00701800" w:rsidRPr="00D22649" w:rsidRDefault="00B94485" w:rsidP="0037465E">
      <w:pPr>
        <w:pStyle w:val="ListParagraph"/>
        <w:numPr>
          <w:ilvl w:val="2"/>
          <w:numId w:val="10"/>
        </w:numPr>
        <w:autoSpaceDE w:val="0"/>
        <w:autoSpaceDN w:val="0"/>
        <w:adjustRightInd w:val="0"/>
        <w:spacing w:after="160" w:line="259" w:lineRule="auto"/>
        <w:contextualSpacing w:val="0"/>
        <w:rPr>
          <w:b/>
          <w:bCs/>
          <w:color w:val="000000" w:themeColor="text1"/>
        </w:rPr>
      </w:pPr>
      <w:r w:rsidRPr="00D22649">
        <w:rPr>
          <w:color w:val="000000" w:themeColor="text1"/>
        </w:rPr>
        <w:t>All registered clinicians are authorised to stop CSCI pumps once a patient has died</w:t>
      </w:r>
      <w:r w:rsidR="00970408" w:rsidRPr="00D22649">
        <w:rPr>
          <w:color w:val="000000" w:themeColor="text1"/>
        </w:rPr>
        <w:t xml:space="preserve"> and verification of death has taken place. </w:t>
      </w:r>
    </w:p>
    <w:p w14:paraId="0CC3E4E3" w14:textId="569138D3" w:rsidR="00926AAE" w:rsidRPr="00D22649" w:rsidRDefault="00926AAE" w:rsidP="0037465E">
      <w:pPr>
        <w:pStyle w:val="ListParagraph"/>
        <w:numPr>
          <w:ilvl w:val="2"/>
          <w:numId w:val="10"/>
        </w:numPr>
        <w:autoSpaceDE w:val="0"/>
        <w:autoSpaceDN w:val="0"/>
        <w:adjustRightInd w:val="0"/>
        <w:spacing w:after="160" w:line="259" w:lineRule="auto"/>
        <w:contextualSpacing w:val="0"/>
        <w:rPr>
          <w:b/>
          <w:bCs/>
          <w:color w:val="000000" w:themeColor="text1"/>
        </w:rPr>
      </w:pPr>
      <w:r w:rsidRPr="00D22649">
        <w:rPr>
          <w:color w:val="000000" w:themeColor="text1"/>
        </w:rPr>
        <w:t>All clinicians, including non-registrants, are authorised to convey patients with CSCI running</w:t>
      </w:r>
      <w:r w:rsidR="00E3669F" w:rsidRPr="00D22649">
        <w:rPr>
          <w:color w:val="000000" w:themeColor="text1"/>
        </w:rPr>
        <w:t xml:space="preserve"> for EOLC patients. </w:t>
      </w:r>
    </w:p>
    <w:p w14:paraId="11B61129" w14:textId="729F7D33" w:rsidR="00926AAE" w:rsidRPr="00D22649" w:rsidRDefault="00926AAE" w:rsidP="0037465E">
      <w:pPr>
        <w:pStyle w:val="ListParagraph"/>
        <w:numPr>
          <w:ilvl w:val="2"/>
          <w:numId w:val="10"/>
        </w:numPr>
        <w:autoSpaceDE w:val="0"/>
        <w:autoSpaceDN w:val="0"/>
        <w:adjustRightInd w:val="0"/>
        <w:spacing w:after="160" w:line="259" w:lineRule="auto"/>
        <w:contextualSpacing w:val="0"/>
        <w:rPr>
          <w:b/>
          <w:bCs/>
          <w:color w:val="000000" w:themeColor="text1"/>
        </w:rPr>
      </w:pPr>
      <w:r w:rsidRPr="00D22649">
        <w:rPr>
          <w:color w:val="000000" w:themeColor="text1"/>
        </w:rPr>
        <w:t xml:space="preserve">No clinicians within the trust are authorised to set up </w:t>
      </w:r>
      <w:r w:rsidR="0011582A" w:rsidRPr="00D22649">
        <w:rPr>
          <w:color w:val="000000" w:themeColor="text1"/>
        </w:rPr>
        <w:t>or a</w:t>
      </w:r>
      <w:r w:rsidR="00EB5281">
        <w:rPr>
          <w:color w:val="000000" w:themeColor="text1"/>
        </w:rPr>
        <w:t>djust</w:t>
      </w:r>
      <w:r w:rsidR="0011582A" w:rsidRPr="00D22649">
        <w:rPr>
          <w:color w:val="000000" w:themeColor="text1"/>
        </w:rPr>
        <w:t xml:space="preserve"> CSCI pumps. </w:t>
      </w:r>
    </w:p>
    <w:p w14:paraId="0E98B778" w14:textId="274678DC" w:rsidR="00BD13EC" w:rsidRPr="00D22649" w:rsidRDefault="00BD13EC" w:rsidP="0037465E">
      <w:pPr>
        <w:pStyle w:val="ListParagraph"/>
        <w:numPr>
          <w:ilvl w:val="1"/>
          <w:numId w:val="10"/>
        </w:numPr>
        <w:autoSpaceDE w:val="0"/>
        <w:autoSpaceDN w:val="0"/>
        <w:adjustRightInd w:val="0"/>
        <w:spacing w:after="160" w:line="259" w:lineRule="auto"/>
        <w:contextualSpacing w:val="0"/>
        <w:rPr>
          <w:b/>
          <w:color w:val="000000" w:themeColor="text1"/>
        </w:rPr>
      </w:pPr>
      <w:r w:rsidRPr="00D22649">
        <w:rPr>
          <w:b/>
          <w:bCs/>
          <w:color w:val="000000" w:themeColor="text1"/>
        </w:rPr>
        <w:t>Opioid Toxicity management</w:t>
      </w:r>
    </w:p>
    <w:p w14:paraId="13C32128" w14:textId="18525EBD" w:rsidR="00BD13EC" w:rsidRPr="00D22649" w:rsidRDefault="007C2FA3" w:rsidP="0037465E">
      <w:pPr>
        <w:pStyle w:val="ListParagraph"/>
        <w:numPr>
          <w:ilvl w:val="2"/>
          <w:numId w:val="10"/>
        </w:numPr>
        <w:autoSpaceDE w:val="0"/>
        <w:autoSpaceDN w:val="0"/>
        <w:adjustRightInd w:val="0"/>
        <w:spacing w:after="160" w:line="259" w:lineRule="auto"/>
        <w:contextualSpacing w:val="0"/>
        <w:rPr>
          <w:color w:val="000000" w:themeColor="text1"/>
        </w:rPr>
      </w:pPr>
      <w:r w:rsidRPr="00D22649">
        <w:rPr>
          <w:color w:val="000000" w:themeColor="text1"/>
        </w:rPr>
        <w:t xml:space="preserve">It is imperative </w:t>
      </w:r>
      <w:r w:rsidR="003F730F" w:rsidRPr="00D22649">
        <w:rPr>
          <w:color w:val="000000" w:themeColor="text1"/>
        </w:rPr>
        <w:t xml:space="preserve">clinicians </w:t>
      </w:r>
      <w:r w:rsidR="00BD13EC" w:rsidRPr="00D22649">
        <w:rPr>
          <w:color w:val="000000" w:themeColor="text1"/>
        </w:rPr>
        <w:t xml:space="preserve">ask about </w:t>
      </w:r>
      <w:r w:rsidR="00EB5281">
        <w:rPr>
          <w:color w:val="000000" w:themeColor="text1"/>
        </w:rPr>
        <w:t xml:space="preserve">all </w:t>
      </w:r>
      <w:r w:rsidR="00BD13EC" w:rsidRPr="00D22649">
        <w:rPr>
          <w:color w:val="000000" w:themeColor="text1"/>
        </w:rPr>
        <w:t xml:space="preserve">the doses of opiate/ opioid drugs that have been administered in the previous 24 hours and remain alert to the possibility of opioid toxicity. </w:t>
      </w:r>
    </w:p>
    <w:p w14:paraId="2CF20D38" w14:textId="73CD2808" w:rsidR="005C6641" w:rsidRPr="00D22649" w:rsidRDefault="00520378" w:rsidP="0037465E">
      <w:pPr>
        <w:pStyle w:val="ListParagraph"/>
        <w:numPr>
          <w:ilvl w:val="2"/>
          <w:numId w:val="10"/>
        </w:numPr>
        <w:autoSpaceDE w:val="0"/>
        <w:autoSpaceDN w:val="0"/>
        <w:adjustRightInd w:val="0"/>
        <w:spacing w:after="160" w:line="259" w:lineRule="auto"/>
        <w:contextualSpacing w:val="0"/>
        <w:rPr>
          <w:color w:val="000000" w:themeColor="text1"/>
        </w:rPr>
      </w:pPr>
      <w:r w:rsidRPr="00D22649">
        <w:rPr>
          <w:color w:val="000000" w:themeColor="text1"/>
        </w:rPr>
        <w:t xml:space="preserve">The use of </w:t>
      </w:r>
      <w:r w:rsidR="000A200E" w:rsidRPr="00D22649">
        <w:rPr>
          <w:color w:val="000000" w:themeColor="text1"/>
        </w:rPr>
        <w:t>Naloxone</w:t>
      </w:r>
      <w:r w:rsidRPr="00D22649">
        <w:rPr>
          <w:color w:val="000000" w:themeColor="text1"/>
        </w:rPr>
        <w:t xml:space="preserve"> in palliative care is rare</w:t>
      </w:r>
      <w:r w:rsidR="00A8384C" w:rsidRPr="00D22649">
        <w:rPr>
          <w:color w:val="000000" w:themeColor="text1"/>
        </w:rPr>
        <w:t xml:space="preserve"> and other avenues to treating opioid toxicity should be sought</w:t>
      </w:r>
      <w:r w:rsidR="00F82CB9" w:rsidRPr="00D22649">
        <w:rPr>
          <w:color w:val="000000" w:themeColor="text1"/>
        </w:rPr>
        <w:t xml:space="preserve">. </w:t>
      </w:r>
    </w:p>
    <w:p w14:paraId="3047257F" w14:textId="7F6D8785" w:rsidR="00254EE5" w:rsidRPr="00D22649" w:rsidRDefault="005C6641" w:rsidP="0037465E">
      <w:pPr>
        <w:pStyle w:val="ListParagraph"/>
        <w:numPr>
          <w:ilvl w:val="2"/>
          <w:numId w:val="10"/>
        </w:numPr>
        <w:autoSpaceDE w:val="0"/>
        <w:autoSpaceDN w:val="0"/>
        <w:adjustRightInd w:val="0"/>
        <w:spacing w:after="160" w:line="259" w:lineRule="auto"/>
        <w:contextualSpacing w:val="0"/>
        <w:rPr>
          <w:color w:val="000000" w:themeColor="text1"/>
        </w:rPr>
      </w:pPr>
      <w:r w:rsidRPr="00D22649">
        <w:rPr>
          <w:color w:val="000000" w:themeColor="text1"/>
        </w:rPr>
        <w:t>Clinicians should</w:t>
      </w:r>
      <w:r w:rsidR="00A8384C" w:rsidRPr="00D22649">
        <w:rPr>
          <w:color w:val="000000" w:themeColor="text1"/>
        </w:rPr>
        <w:t xml:space="preserve"> speak with the specialist palliative care team</w:t>
      </w:r>
      <w:r w:rsidRPr="00D22649">
        <w:rPr>
          <w:color w:val="000000" w:themeColor="text1"/>
        </w:rPr>
        <w:t>s</w:t>
      </w:r>
      <w:r w:rsidR="00A8384C" w:rsidRPr="00D22649">
        <w:rPr>
          <w:color w:val="000000" w:themeColor="text1"/>
        </w:rPr>
        <w:t xml:space="preserve"> in </w:t>
      </w:r>
      <w:r w:rsidRPr="00D22649">
        <w:rPr>
          <w:color w:val="000000" w:themeColor="text1"/>
        </w:rPr>
        <w:t>cases of confirmed or suspected opioid toxicity</w:t>
      </w:r>
      <w:r w:rsidR="00A8384C" w:rsidRPr="00D22649">
        <w:rPr>
          <w:color w:val="000000" w:themeColor="text1"/>
        </w:rPr>
        <w:t>.</w:t>
      </w:r>
      <w:bookmarkStart w:id="69" w:name="_Toc1380037"/>
      <w:bookmarkStart w:id="70" w:name="_Toc1380255"/>
      <w:bookmarkStart w:id="71" w:name="_Toc1381768"/>
      <w:bookmarkStart w:id="72" w:name="_Toc3194635"/>
      <w:bookmarkStart w:id="73" w:name="_Toc3195517"/>
      <w:bookmarkStart w:id="74" w:name="_Toc3195896"/>
      <w:bookmarkStart w:id="75" w:name="_Toc5109505"/>
      <w:bookmarkStart w:id="76" w:name="_Toc5109986"/>
      <w:bookmarkStart w:id="77" w:name="_Toc5110060"/>
      <w:bookmarkStart w:id="78" w:name="_Toc5110564"/>
      <w:bookmarkStart w:id="79" w:name="_Toc5110631"/>
      <w:bookmarkStart w:id="80" w:name="_Toc5110732"/>
      <w:bookmarkStart w:id="81" w:name="_Toc5110837"/>
      <w:bookmarkStart w:id="82" w:name="_Toc5111393"/>
      <w:bookmarkStart w:id="83" w:name="_Toc5111420"/>
      <w:bookmarkStart w:id="84" w:name="_Toc5111447"/>
      <w:bookmarkStart w:id="85" w:name="_Toc5111474"/>
      <w:bookmarkStart w:id="86" w:name="_Toc5111501"/>
      <w:bookmarkStart w:id="87" w:name="_Toc5111527"/>
      <w:bookmarkStart w:id="88" w:name="_Toc5111553"/>
      <w:bookmarkStart w:id="89" w:name="_Toc5111579"/>
      <w:bookmarkStart w:id="90" w:name="_Toc5111605"/>
      <w:bookmarkStart w:id="91" w:name="_Toc5111643"/>
      <w:bookmarkStart w:id="92" w:name="_Toc5111921"/>
      <w:bookmarkStart w:id="93" w:name="_Toc5111997"/>
      <w:bookmarkStart w:id="94" w:name="_Toc5112026"/>
      <w:bookmarkStart w:id="95" w:name="_Toc5112250"/>
      <w:bookmarkStart w:id="96" w:name="_Toc5112755"/>
      <w:bookmarkStart w:id="97" w:name="_Toc5114166"/>
      <w:bookmarkStart w:id="98" w:name="_Toc5114241"/>
      <w:bookmarkStart w:id="99" w:name="_Toc5114524"/>
      <w:bookmarkStart w:id="100" w:name="_Toc5114573"/>
      <w:bookmarkStart w:id="101" w:name="_Toc5114666"/>
      <w:bookmarkStart w:id="102" w:name="_Toc5114799"/>
      <w:bookmarkStart w:id="103" w:name="_Toc5114895"/>
      <w:bookmarkStart w:id="104" w:name="_Toc5174976"/>
      <w:bookmarkStart w:id="105" w:name="_Toc5175001"/>
      <w:bookmarkStart w:id="106" w:name="_Toc5175127"/>
      <w:bookmarkStart w:id="107" w:name="_Toc5175628"/>
      <w:bookmarkStart w:id="108" w:name="_Toc5175878"/>
      <w:bookmarkStart w:id="109" w:name="_Toc5176013"/>
      <w:bookmarkStart w:id="110" w:name="_Toc5176319"/>
      <w:bookmarkStart w:id="111" w:name="_Toc5176756"/>
      <w:bookmarkStart w:id="112" w:name="_Toc5176811"/>
      <w:bookmarkStart w:id="113" w:name="_Toc5177167"/>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4DF5E0B6" w14:textId="2AF187F8" w:rsidR="00B10D6B" w:rsidRDefault="00254EE5" w:rsidP="0037465E">
      <w:pPr>
        <w:pStyle w:val="ListParagraph"/>
        <w:numPr>
          <w:ilvl w:val="2"/>
          <w:numId w:val="10"/>
        </w:numPr>
        <w:autoSpaceDE w:val="0"/>
        <w:autoSpaceDN w:val="0"/>
        <w:adjustRightInd w:val="0"/>
        <w:spacing w:after="160" w:line="259" w:lineRule="auto"/>
        <w:contextualSpacing w:val="0"/>
        <w:rPr>
          <w:color w:val="000000" w:themeColor="text1"/>
        </w:rPr>
      </w:pPr>
      <w:r w:rsidRPr="00D22649">
        <w:rPr>
          <w:color w:val="000000" w:themeColor="text1"/>
        </w:rPr>
        <w:t xml:space="preserve">If Naloxone administration is required, this is usually at a lower dose than </w:t>
      </w:r>
      <w:r w:rsidR="00B10D6B" w:rsidRPr="00D22649">
        <w:rPr>
          <w:color w:val="000000" w:themeColor="text1"/>
        </w:rPr>
        <w:t xml:space="preserve">we would usually give. This must be discussed with specialist palliative care teams. </w:t>
      </w:r>
    </w:p>
    <w:p w14:paraId="1E85F4C5" w14:textId="06BEEF0D" w:rsidR="001F6D30" w:rsidRPr="00D22649" w:rsidRDefault="001F6D30" w:rsidP="0037465E">
      <w:pPr>
        <w:pStyle w:val="ListParagraph"/>
        <w:numPr>
          <w:ilvl w:val="1"/>
          <w:numId w:val="10"/>
        </w:numPr>
        <w:autoSpaceDE w:val="0"/>
        <w:autoSpaceDN w:val="0"/>
        <w:adjustRightInd w:val="0"/>
        <w:spacing w:after="160" w:line="259" w:lineRule="auto"/>
        <w:contextualSpacing w:val="0"/>
        <w:rPr>
          <w:b/>
        </w:rPr>
      </w:pPr>
      <w:bookmarkStart w:id="114" w:name="_Toc3198029"/>
      <w:bookmarkStart w:id="115" w:name="_Toc5177173"/>
      <w:r w:rsidRPr="00D22649">
        <w:rPr>
          <w:b/>
        </w:rPr>
        <w:t xml:space="preserve">Managing symptoms in the </w:t>
      </w:r>
      <w:r w:rsidR="002D4DEC">
        <w:rPr>
          <w:b/>
        </w:rPr>
        <w:t>a</w:t>
      </w:r>
      <w:r w:rsidRPr="00D22649">
        <w:rPr>
          <w:b/>
        </w:rPr>
        <w:t>bsence of JIC medi</w:t>
      </w:r>
      <w:bookmarkEnd w:id="114"/>
      <w:bookmarkEnd w:id="115"/>
      <w:r w:rsidR="002D4DEC">
        <w:rPr>
          <w:b/>
        </w:rPr>
        <w:t>cines</w:t>
      </w:r>
    </w:p>
    <w:p w14:paraId="1A374475" w14:textId="235AF317" w:rsidR="002702C9" w:rsidRPr="00D22649" w:rsidRDefault="002702C9" w:rsidP="0037465E">
      <w:pPr>
        <w:pStyle w:val="ListParagraph"/>
        <w:numPr>
          <w:ilvl w:val="1"/>
          <w:numId w:val="10"/>
        </w:numPr>
        <w:autoSpaceDE w:val="0"/>
        <w:autoSpaceDN w:val="0"/>
        <w:adjustRightInd w:val="0"/>
        <w:spacing w:after="160" w:line="259" w:lineRule="auto"/>
        <w:contextualSpacing w:val="0"/>
        <w:rPr>
          <w:b/>
        </w:rPr>
      </w:pPr>
      <w:r w:rsidRPr="00D22649">
        <w:rPr>
          <w:color w:val="000000" w:themeColor="text1"/>
        </w:rPr>
        <w:t xml:space="preserve">Contact the patient’s </w:t>
      </w:r>
      <w:r w:rsidR="002D4DEC">
        <w:rPr>
          <w:color w:val="000000" w:themeColor="text1"/>
        </w:rPr>
        <w:t xml:space="preserve">usual </w:t>
      </w:r>
      <w:r w:rsidRPr="00D22649">
        <w:rPr>
          <w:color w:val="000000" w:themeColor="text1"/>
        </w:rPr>
        <w:t>care team urgently to initiate a prescription</w:t>
      </w:r>
      <w:r w:rsidR="002D4DEC">
        <w:rPr>
          <w:color w:val="000000" w:themeColor="text1"/>
        </w:rPr>
        <w:t>.</w:t>
      </w:r>
      <w:r w:rsidR="00E924A5">
        <w:rPr>
          <w:color w:val="000000" w:themeColor="text1"/>
        </w:rPr>
        <w:t xml:space="preserve"> This may be the GP or the specialist palliative care team. </w:t>
      </w:r>
      <w:r w:rsidR="00DB6AAB">
        <w:rPr>
          <w:color w:val="000000" w:themeColor="text1"/>
        </w:rPr>
        <w:t xml:space="preserve">Some community nursing teams may also have a prescriber. </w:t>
      </w:r>
    </w:p>
    <w:p w14:paraId="2808EB34" w14:textId="5EB8F722" w:rsidR="001F6D30" w:rsidRPr="00D22649" w:rsidRDefault="001F6D30" w:rsidP="0037465E">
      <w:pPr>
        <w:pStyle w:val="ListParagraph"/>
        <w:numPr>
          <w:ilvl w:val="2"/>
          <w:numId w:val="10"/>
        </w:numPr>
        <w:autoSpaceDE w:val="0"/>
        <w:autoSpaceDN w:val="0"/>
        <w:adjustRightInd w:val="0"/>
        <w:spacing w:after="160" w:line="259" w:lineRule="auto"/>
        <w:contextualSpacing w:val="0"/>
        <w:rPr>
          <w:color w:val="000000" w:themeColor="text1"/>
        </w:rPr>
      </w:pPr>
      <w:r w:rsidRPr="00D22649">
        <w:rPr>
          <w:color w:val="000000" w:themeColor="text1"/>
        </w:rPr>
        <w:t xml:space="preserve">Clinicians should try to manage the patients’ symptoms with comfort interventions and non-pharmacological measures where possible. </w:t>
      </w:r>
    </w:p>
    <w:p w14:paraId="56A62679" w14:textId="2D433B07" w:rsidR="001F6D30" w:rsidRPr="00D22649" w:rsidRDefault="001F6D30" w:rsidP="0037465E">
      <w:pPr>
        <w:pStyle w:val="ListParagraph"/>
        <w:numPr>
          <w:ilvl w:val="2"/>
          <w:numId w:val="10"/>
        </w:numPr>
        <w:autoSpaceDE w:val="0"/>
        <w:autoSpaceDN w:val="0"/>
        <w:adjustRightInd w:val="0"/>
        <w:spacing w:after="160" w:line="259" w:lineRule="auto"/>
        <w:contextualSpacing w:val="0"/>
        <w:rPr>
          <w:color w:val="000000" w:themeColor="text1"/>
        </w:rPr>
      </w:pPr>
      <w:r w:rsidRPr="00D22649">
        <w:rPr>
          <w:color w:val="000000" w:themeColor="text1"/>
        </w:rPr>
        <w:t xml:space="preserve">Within SECAmb, </w:t>
      </w:r>
      <w:r w:rsidR="0098290B" w:rsidRPr="00D22649">
        <w:rPr>
          <w:color w:val="000000" w:themeColor="text1"/>
        </w:rPr>
        <w:t xml:space="preserve">Advanced </w:t>
      </w:r>
      <w:r w:rsidRPr="00D22649">
        <w:rPr>
          <w:color w:val="000000" w:themeColor="text1"/>
        </w:rPr>
        <w:t>Paramedic Practitioners (</w:t>
      </w:r>
      <w:r w:rsidR="0098290B" w:rsidRPr="00D22649">
        <w:rPr>
          <w:color w:val="000000" w:themeColor="text1"/>
        </w:rPr>
        <w:t>A</w:t>
      </w:r>
      <w:r w:rsidRPr="00D22649">
        <w:rPr>
          <w:color w:val="000000" w:themeColor="text1"/>
        </w:rPr>
        <w:t>PPs) and Critical Care Paramedics (CCPs) carry the following medic</w:t>
      </w:r>
      <w:r w:rsidR="00D90E95">
        <w:rPr>
          <w:color w:val="000000" w:themeColor="text1"/>
        </w:rPr>
        <w:t>ines</w:t>
      </w:r>
      <w:r w:rsidRPr="00D22649">
        <w:rPr>
          <w:color w:val="000000" w:themeColor="text1"/>
        </w:rPr>
        <w:t xml:space="preserve">, for a </w:t>
      </w:r>
      <w:r w:rsidR="00C12A3F" w:rsidRPr="00D22649">
        <w:rPr>
          <w:color w:val="000000" w:themeColor="text1"/>
        </w:rPr>
        <w:t>one-off</w:t>
      </w:r>
      <w:r w:rsidRPr="00D22649">
        <w:rPr>
          <w:color w:val="000000" w:themeColor="text1"/>
        </w:rPr>
        <w:t xml:space="preserve"> dose in an end of life care emergency</w:t>
      </w:r>
      <w:r w:rsidR="00C04518">
        <w:rPr>
          <w:color w:val="000000" w:themeColor="text1"/>
        </w:rPr>
        <w:t>:</w:t>
      </w:r>
      <w:r w:rsidRPr="00D22649">
        <w:rPr>
          <w:color w:val="000000" w:themeColor="text1"/>
        </w:rPr>
        <w:t xml:space="preserve">  </w:t>
      </w:r>
    </w:p>
    <w:p w14:paraId="3F1ED915" w14:textId="77777777" w:rsidR="001F6D30" w:rsidRPr="00D22649" w:rsidRDefault="001F6D30" w:rsidP="0037465E">
      <w:pPr>
        <w:pStyle w:val="ListParagraph"/>
        <w:numPr>
          <w:ilvl w:val="2"/>
          <w:numId w:val="10"/>
        </w:numPr>
        <w:autoSpaceDE w:val="0"/>
        <w:autoSpaceDN w:val="0"/>
        <w:adjustRightInd w:val="0"/>
        <w:spacing w:after="160" w:line="259" w:lineRule="auto"/>
        <w:contextualSpacing w:val="0"/>
        <w:rPr>
          <w:color w:val="000000" w:themeColor="text1"/>
        </w:rPr>
      </w:pPr>
      <w:r w:rsidRPr="00D22649">
        <w:rPr>
          <w:color w:val="000000" w:themeColor="text1"/>
        </w:rPr>
        <w:t>Midazolam (for terminal agitation &amp; seizures)</w:t>
      </w:r>
    </w:p>
    <w:p w14:paraId="1D7ACE67" w14:textId="4FB009FA" w:rsidR="001F6D30" w:rsidRPr="00D22649" w:rsidRDefault="001F6D30" w:rsidP="0037465E">
      <w:pPr>
        <w:pStyle w:val="ListParagraph"/>
        <w:numPr>
          <w:ilvl w:val="2"/>
          <w:numId w:val="10"/>
        </w:numPr>
        <w:autoSpaceDE w:val="0"/>
        <w:autoSpaceDN w:val="0"/>
        <w:adjustRightInd w:val="0"/>
        <w:spacing w:after="160" w:line="259" w:lineRule="auto"/>
        <w:contextualSpacing w:val="0"/>
        <w:rPr>
          <w:color w:val="000000" w:themeColor="text1"/>
        </w:rPr>
      </w:pPr>
      <w:r w:rsidRPr="00D22649">
        <w:rPr>
          <w:color w:val="000000" w:themeColor="text1"/>
        </w:rPr>
        <w:t xml:space="preserve">Cyclizine (for </w:t>
      </w:r>
      <w:r w:rsidR="0061683E">
        <w:rPr>
          <w:color w:val="000000" w:themeColor="text1"/>
        </w:rPr>
        <w:t>n</w:t>
      </w:r>
      <w:r w:rsidRPr="00D22649">
        <w:rPr>
          <w:color w:val="000000" w:themeColor="text1"/>
        </w:rPr>
        <w:t xml:space="preserve">ausea &amp; </w:t>
      </w:r>
      <w:r w:rsidR="0061683E">
        <w:rPr>
          <w:color w:val="000000" w:themeColor="text1"/>
        </w:rPr>
        <w:t>v</w:t>
      </w:r>
      <w:r w:rsidRPr="00D22649">
        <w:rPr>
          <w:color w:val="000000" w:themeColor="text1"/>
        </w:rPr>
        <w:t xml:space="preserve">omiting) </w:t>
      </w:r>
    </w:p>
    <w:p w14:paraId="07D23066" w14:textId="1F477808" w:rsidR="00CA1FE4" w:rsidRDefault="001F6D30" w:rsidP="0037465E">
      <w:pPr>
        <w:pStyle w:val="ListParagraph"/>
        <w:numPr>
          <w:ilvl w:val="2"/>
          <w:numId w:val="10"/>
        </w:numPr>
        <w:autoSpaceDE w:val="0"/>
        <w:autoSpaceDN w:val="0"/>
        <w:adjustRightInd w:val="0"/>
        <w:spacing w:after="160" w:line="259" w:lineRule="auto"/>
        <w:contextualSpacing w:val="0"/>
        <w:rPr>
          <w:color w:val="000000" w:themeColor="text1"/>
        </w:rPr>
      </w:pPr>
      <w:r w:rsidRPr="00D22649">
        <w:rPr>
          <w:color w:val="000000" w:themeColor="text1"/>
        </w:rPr>
        <w:t xml:space="preserve">Hyoscine </w:t>
      </w:r>
      <w:proofErr w:type="spellStart"/>
      <w:r w:rsidR="00CF5D51" w:rsidRPr="00D22649">
        <w:rPr>
          <w:color w:val="000000" w:themeColor="text1"/>
        </w:rPr>
        <w:t>Bu</w:t>
      </w:r>
      <w:r w:rsidR="001C30D2" w:rsidRPr="00D22649">
        <w:rPr>
          <w:color w:val="000000" w:themeColor="text1"/>
        </w:rPr>
        <w:t>tylbromide</w:t>
      </w:r>
      <w:proofErr w:type="spellEnd"/>
      <w:r w:rsidRPr="00D22649">
        <w:rPr>
          <w:color w:val="000000" w:themeColor="text1"/>
        </w:rPr>
        <w:t xml:space="preserve"> (</w:t>
      </w:r>
      <w:r w:rsidR="0061683E">
        <w:rPr>
          <w:color w:val="000000" w:themeColor="text1"/>
        </w:rPr>
        <w:t>r</w:t>
      </w:r>
      <w:r w:rsidRPr="00D22649">
        <w:rPr>
          <w:color w:val="000000" w:themeColor="text1"/>
        </w:rPr>
        <w:t xml:space="preserve">espiratory </w:t>
      </w:r>
      <w:r w:rsidR="0061683E">
        <w:rPr>
          <w:color w:val="000000" w:themeColor="text1"/>
        </w:rPr>
        <w:t>s</w:t>
      </w:r>
      <w:r w:rsidRPr="00D22649">
        <w:rPr>
          <w:color w:val="000000" w:themeColor="text1"/>
        </w:rPr>
        <w:t xml:space="preserve">ecretions) </w:t>
      </w:r>
    </w:p>
    <w:p w14:paraId="4E390696" w14:textId="77777777" w:rsidR="004325A1" w:rsidRDefault="004325A1" w:rsidP="004325A1">
      <w:pPr>
        <w:numPr>
          <w:ilvl w:val="1"/>
          <w:numId w:val="10"/>
        </w:numPr>
        <w:spacing w:after="240"/>
        <w:rPr>
          <w:rFonts w:asciiTheme="minorHAnsi" w:hAnsiTheme="minorHAnsi" w:cstheme="minorHAnsi"/>
          <w:b/>
          <w:bCs/>
          <w:color w:val="000000" w:themeColor="text1"/>
        </w:rPr>
      </w:pPr>
      <w:r w:rsidRPr="00C11F1A">
        <w:rPr>
          <w:rFonts w:asciiTheme="minorHAnsi" w:hAnsiTheme="minorHAnsi" w:cstheme="minorHAnsi"/>
          <w:b/>
          <w:bCs/>
          <w:color w:val="000000" w:themeColor="text1"/>
        </w:rPr>
        <w:t>Disposal of patients own JIC controlled drugs</w:t>
      </w:r>
    </w:p>
    <w:p w14:paraId="7CBE98BB" w14:textId="77777777" w:rsidR="004325A1" w:rsidRPr="00C11F1A" w:rsidRDefault="004325A1" w:rsidP="004325A1">
      <w:pPr>
        <w:numPr>
          <w:ilvl w:val="2"/>
          <w:numId w:val="10"/>
        </w:numPr>
        <w:spacing w:after="240"/>
        <w:rPr>
          <w:rFonts w:asciiTheme="minorHAnsi" w:hAnsiTheme="minorHAnsi" w:cstheme="minorHAnsi"/>
          <w:b/>
          <w:bCs/>
          <w:color w:val="000000" w:themeColor="text1"/>
        </w:rPr>
      </w:pPr>
      <w:r>
        <w:rPr>
          <w:rFonts w:asciiTheme="minorHAnsi" w:hAnsiTheme="minorHAnsi" w:cstheme="minorHAnsi"/>
          <w:color w:val="000000" w:themeColor="text1"/>
        </w:rPr>
        <w:t>Any part-used or ‘waste’ controlled drugs should be disposed in the patient’s own sharps bin.</w:t>
      </w:r>
    </w:p>
    <w:p w14:paraId="36F641E2" w14:textId="77777777" w:rsidR="004325A1" w:rsidRPr="00C11F1A" w:rsidRDefault="004325A1" w:rsidP="004325A1">
      <w:pPr>
        <w:numPr>
          <w:ilvl w:val="2"/>
          <w:numId w:val="10"/>
        </w:numPr>
        <w:spacing w:after="240"/>
        <w:rPr>
          <w:rFonts w:asciiTheme="minorHAnsi" w:hAnsiTheme="minorHAnsi" w:cstheme="minorHAnsi"/>
          <w:b/>
          <w:bCs/>
          <w:color w:val="000000" w:themeColor="text1"/>
        </w:rPr>
      </w:pPr>
      <w:r>
        <w:rPr>
          <w:rFonts w:asciiTheme="minorHAnsi" w:hAnsiTheme="minorHAnsi" w:cstheme="minorHAnsi"/>
          <w:color w:val="000000" w:themeColor="text1"/>
        </w:rPr>
        <w:t>The disposal of Trust issued controlled drugs must follow the processes outline in the Trust’s Controlled Drugs Policy.</w:t>
      </w:r>
    </w:p>
    <w:p w14:paraId="2C64D488" w14:textId="77777777" w:rsidR="0094445D" w:rsidRPr="004D73E2" w:rsidRDefault="0094445D" w:rsidP="0094445D">
      <w:pPr>
        <w:numPr>
          <w:ilvl w:val="0"/>
          <w:numId w:val="2"/>
        </w:numPr>
        <w:tabs>
          <w:tab w:val="left" w:pos="1162"/>
        </w:tabs>
        <w:spacing w:before="360" w:after="240"/>
        <w:outlineLvl w:val="0"/>
        <w:rPr>
          <w:rFonts w:cs="Arial"/>
          <w:b/>
          <w:bCs/>
          <w:sz w:val="28"/>
          <w:szCs w:val="28"/>
        </w:rPr>
      </w:pPr>
      <w:bookmarkStart w:id="116" w:name="_Toc1379881"/>
      <w:bookmarkStart w:id="117" w:name="_Toc1380038"/>
      <w:bookmarkStart w:id="118" w:name="_Toc1380256"/>
      <w:bookmarkStart w:id="119" w:name="_Toc1381769"/>
      <w:bookmarkStart w:id="120" w:name="_Toc3194636"/>
      <w:bookmarkStart w:id="121" w:name="_Toc3195518"/>
      <w:bookmarkStart w:id="122" w:name="_Toc3195897"/>
      <w:bookmarkStart w:id="123" w:name="_Toc5109506"/>
      <w:bookmarkStart w:id="124" w:name="_Toc5109987"/>
      <w:bookmarkStart w:id="125" w:name="_Toc5110061"/>
      <w:bookmarkStart w:id="126" w:name="_Toc5110565"/>
      <w:bookmarkStart w:id="127" w:name="_Toc5110632"/>
      <w:bookmarkStart w:id="128" w:name="_Toc5110733"/>
      <w:bookmarkStart w:id="129" w:name="_Toc5110838"/>
      <w:bookmarkStart w:id="130" w:name="_Toc5111394"/>
      <w:bookmarkStart w:id="131" w:name="_Toc5111421"/>
      <w:bookmarkStart w:id="132" w:name="_Toc5111448"/>
      <w:bookmarkStart w:id="133" w:name="_Toc5111475"/>
      <w:bookmarkStart w:id="134" w:name="_Toc5111502"/>
      <w:bookmarkStart w:id="135" w:name="_Toc5111528"/>
      <w:bookmarkStart w:id="136" w:name="_Toc5111554"/>
      <w:bookmarkStart w:id="137" w:name="_Toc5111580"/>
      <w:bookmarkStart w:id="138" w:name="_Toc5111606"/>
      <w:bookmarkStart w:id="139" w:name="_Toc5111644"/>
      <w:bookmarkStart w:id="140" w:name="_Toc5111922"/>
      <w:bookmarkStart w:id="141" w:name="_Toc5111998"/>
      <w:bookmarkStart w:id="142" w:name="_Toc5112027"/>
      <w:bookmarkStart w:id="143" w:name="_Toc5112251"/>
      <w:bookmarkStart w:id="144" w:name="_Toc5112756"/>
      <w:bookmarkStart w:id="145" w:name="_Toc5114167"/>
      <w:bookmarkStart w:id="146" w:name="_Toc5114242"/>
      <w:bookmarkStart w:id="147" w:name="_Toc5114525"/>
      <w:bookmarkStart w:id="148" w:name="_Toc5114574"/>
      <w:bookmarkStart w:id="149" w:name="_Toc5114667"/>
      <w:bookmarkStart w:id="150" w:name="_Toc5114800"/>
      <w:bookmarkStart w:id="151" w:name="_Toc5114896"/>
      <w:bookmarkStart w:id="152" w:name="_Toc5174977"/>
      <w:bookmarkStart w:id="153" w:name="_Toc5175002"/>
      <w:bookmarkStart w:id="154" w:name="_Toc5175128"/>
      <w:bookmarkStart w:id="155" w:name="_Toc5175629"/>
      <w:bookmarkStart w:id="156" w:name="_Toc5175879"/>
      <w:bookmarkStart w:id="157" w:name="_Toc5176014"/>
      <w:bookmarkStart w:id="158" w:name="_Toc5176320"/>
      <w:bookmarkStart w:id="159" w:name="_Toc5176757"/>
      <w:bookmarkStart w:id="160" w:name="_Toc5176812"/>
      <w:bookmarkStart w:id="161" w:name="_Toc5177168"/>
      <w:bookmarkStart w:id="162" w:name="_Toc48119705"/>
      <w:bookmarkStart w:id="163" w:name="_Toc76725038"/>
      <w:bookmarkStart w:id="164" w:name="_Toc204171660"/>
      <w:bookmarkStart w:id="165" w:name="_Toc208487393"/>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sidRPr="004D73E2">
        <w:rPr>
          <w:rFonts w:cs="Arial"/>
          <w:b/>
          <w:bCs/>
          <w:sz w:val="28"/>
          <w:szCs w:val="28"/>
        </w:rPr>
        <w:t>Adult Death Procedure</w:t>
      </w:r>
      <w:bookmarkEnd w:id="162"/>
      <w:bookmarkEnd w:id="163"/>
      <w:bookmarkEnd w:id="164"/>
      <w:bookmarkEnd w:id="165"/>
    </w:p>
    <w:p w14:paraId="333A1FB4" w14:textId="662196CD" w:rsidR="0094445D" w:rsidRPr="00D22649" w:rsidRDefault="00894D23" w:rsidP="0094445D">
      <w:pPr>
        <w:numPr>
          <w:ilvl w:val="1"/>
          <w:numId w:val="4"/>
        </w:numPr>
        <w:spacing w:after="240"/>
        <w:rPr>
          <w:rFonts w:cs="Arial"/>
          <w:szCs w:val="24"/>
        </w:rPr>
      </w:pPr>
      <w:r w:rsidRPr="00D22649">
        <w:rPr>
          <w:rFonts w:cs="Arial"/>
          <w:szCs w:val="24"/>
        </w:rPr>
        <w:t>This procedure relates to</w:t>
      </w:r>
      <w:r w:rsidR="0084021C" w:rsidRPr="00D22649">
        <w:rPr>
          <w:rFonts w:cs="Arial"/>
          <w:szCs w:val="24"/>
        </w:rPr>
        <w:t xml:space="preserve"> </w:t>
      </w:r>
      <w:r w:rsidR="007B7A81" w:rsidRPr="00D22649">
        <w:rPr>
          <w:rFonts w:cs="Arial"/>
          <w:szCs w:val="24"/>
        </w:rPr>
        <w:t>people after their eighteenth birthday (</w:t>
      </w:r>
      <w:r w:rsidR="0084021C" w:rsidRPr="00D22649">
        <w:rPr>
          <w:rFonts w:cs="Arial"/>
          <w:szCs w:val="24"/>
        </w:rPr>
        <w:t>adult</w:t>
      </w:r>
      <w:r w:rsidR="007B7A81" w:rsidRPr="00D22649">
        <w:rPr>
          <w:rFonts w:cs="Arial"/>
          <w:szCs w:val="24"/>
        </w:rPr>
        <w:t>s)</w:t>
      </w:r>
      <w:r w:rsidRPr="00D22649">
        <w:rPr>
          <w:rFonts w:cs="Arial"/>
          <w:szCs w:val="24"/>
        </w:rPr>
        <w:t xml:space="preserve"> who have died. </w:t>
      </w:r>
    </w:p>
    <w:p w14:paraId="412C9899" w14:textId="55961CA2" w:rsidR="00B24B42" w:rsidRPr="00D22649" w:rsidRDefault="00B24B42" w:rsidP="0094445D">
      <w:pPr>
        <w:numPr>
          <w:ilvl w:val="1"/>
          <w:numId w:val="4"/>
        </w:numPr>
        <w:spacing w:after="240"/>
        <w:rPr>
          <w:rFonts w:cs="Arial"/>
          <w:szCs w:val="24"/>
        </w:rPr>
      </w:pPr>
      <w:r w:rsidRPr="00D22649">
        <w:rPr>
          <w:rFonts w:cs="Arial"/>
          <w:szCs w:val="24"/>
        </w:rPr>
        <w:t xml:space="preserve">Please see </w:t>
      </w:r>
      <w:r w:rsidRPr="00AE3DF4">
        <w:rPr>
          <w:rFonts w:cs="Arial"/>
          <w:b/>
          <w:bCs/>
          <w:szCs w:val="24"/>
        </w:rPr>
        <w:t xml:space="preserve">Appendix </w:t>
      </w:r>
      <w:r w:rsidR="00B4620B" w:rsidRPr="00AE3DF4">
        <w:rPr>
          <w:rFonts w:cs="Arial"/>
          <w:b/>
          <w:bCs/>
          <w:szCs w:val="24"/>
        </w:rPr>
        <w:t>A</w:t>
      </w:r>
      <w:r w:rsidRPr="00D22649">
        <w:rPr>
          <w:rFonts w:cs="Arial"/>
          <w:szCs w:val="24"/>
        </w:rPr>
        <w:t xml:space="preserve"> </w:t>
      </w:r>
    </w:p>
    <w:p w14:paraId="1B67D5E0" w14:textId="4C7E60F7" w:rsidR="00D861A2" w:rsidRPr="00D22649" w:rsidRDefault="0094445D" w:rsidP="0094445D">
      <w:pPr>
        <w:numPr>
          <w:ilvl w:val="1"/>
          <w:numId w:val="4"/>
        </w:numPr>
        <w:spacing w:after="240"/>
        <w:rPr>
          <w:rFonts w:cs="Arial"/>
          <w:szCs w:val="24"/>
        </w:rPr>
      </w:pPr>
      <w:r w:rsidRPr="00D22649">
        <w:rPr>
          <w:rFonts w:cs="Arial"/>
          <w:szCs w:val="24"/>
        </w:rPr>
        <w:t xml:space="preserve">Care following death is not only important for the deceased </w:t>
      </w:r>
      <w:r w:rsidR="00A904D9" w:rsidRPr="00D22649">
        <w:rPr>
          <w:rFonts w:cs="Arial"/>
          <w:szCs w:val="24"/>
        </w:rPr>
        <w:t>patient but</w:t>
      </w:r>
      <w:r w:rsidRPr="00D22649">
        <w:rPr>
          <w:rFonts w:cs="Arial"/>
          <w:szCs w:val="24"/>
        </w:rPr>
        <w:t xml:space="preserve"> also extends to those who were close to or caring for the patient. </w:t>
      </w:r>
    </w:p>
    <w:p w14:paraId="0D70E960" w14:textId="77777777" w:rsidR="00FA2887" w:rsidRDefault="0094445D" w:rsidP="00FA2887">
      <w:pPr>
        <w:numPr>
          <w:ilvl w:val="1"/>
          <w:numId w:val="4"/>
        </w:numPr>
        <w:spacing w:after="240"/>
        <w:rPr>
          <w:rFonts w:cs="Arial"/>
          <w:szCs w:val="24"/>
        </w:rPr>
      </w:pPr>
      <w:r w:rsidRPr="00D22649">
        <w:rPr>
          <w:rFonts w:cs="Arial"/>
          <w:szCs w:val="24"/>
        </w:rPr>
        <w:t xml:space="preserve">After a patient dies, physical care of the body should be considered in a caring, culturally </w:t>
      </w:r>
      <w:r w:rsidR="001D2475" w:rsidRPr="00D22649">
        <w:rPr>
          <w:rFonts w:cs="Arial"/>
          <w:szCs w:val="24"/>
        </w:rPr>
        <w:t>sensitive,</w:t>
      </w:r>
      <w:r w:rsidRPr="00D22649">
        <w:rPr>
          <w:rFonts w:cs="Arial"/>
          <w:szCs w:val="24"/>
        </w:rPr>
        <w:t xml:space="preserve"> and dignified manner.</w:t>
      </w:r>
    </w:p>
    <w:p w14:paraId="0BB14E1A" w14:textId="1DF2FA16" w:rsidR="00FA2887" w:rsidRPr="00FA2887" w:rsidRDefault="00FA2887" w:rsidP="00FA2887">
      <w:pPr>
        <w:numPr>
          <w:ilvl w:val="1"/>
          <w:numId w:val="4"/>
        </w:numPr>
        <w:spacing w:after="240"/>
        <w:rPr>
          <w:rFonts w:cs="Arial"/>
          <w:szCs w:val="24"/>
        </w:rPr>
      </w:pPr>
      <w:r w:rsidRPr="00FA2887">
        <w:rPr>
          <w:rFonts w:ascii="Helvetica" w:hAnsi="Helvetica"/>
        </w:rPr>
        <w:t xml:space="preserve">The patient should be covered promptly using a clean sheet or a blanket. Their face may remain visible if culturally appropriate or requested by the family. </w:t>
      </w:r>
    </w:p>
    <w:p w14:paraId="5968D24E" w14:textId="77777777" w:rsidR="00FA2887" w:rsidRPr="00D22649" w:rsidRDefault="00FA2887" w:rsidP="00FA2887">
      <w:pPr>
        <w:spacing w:after="240"/>
        <w:ind w:left="1162"/>
        <w:rPr>
          <w:rFonts w:cs="Arial"/>
          <w:szCs w:val="24"/>
        </w:rPr>
      </w:pPr>
    </w:p>
    <w:p w14:paraId="1DB6AEAB" w14:textId="38980DE4" w:rsidR="004C7553" w:rsidRPr="00D22649" w:rsidRDefault="004C7553" w:rsidP="4A6B48C0">
      <w:pPr>
        <w:numPr>
          <w:ilvl w:val="1"/>
          <w:numId w:val="4"/>
        </w:numPr>
        <w:spacing w:after="240"/>
        <w:rPr>
          <w:rFonts w:cs="Arial"/>
          <w:szCs w:val="24"/>
        </w:rPr>
      </w:pPr>
      <w:r w:rsidRPr="00D22649">
        <w:rPr>
          <w:rFonts w:cs="Arial"/>
          <w:szCs w:val="24"/>
        </w:rPr>
        <w:t xml:space="preserve">Photos of the deceased must not be taken under any circumstances. </w:t>
      </w:r>
      <w:r w:rsidR="00FB039A" w:rsidRPr="00D22649">
        <w:rPr>
          <w:rFonts w:cs="Arial"/>
          <w:szCs w:val="24"/>
        </w:rPr>
        <w:t>If photos are required for evidence, these should be taken by the police.</w:t>
      </w:r>
      <w:r w:rsidR="00994645">
        <w:rPr>
          <w:rFonts w:cs="Arial"/>
          <w:szCs w:val="24"/>
        </w:rPr>
        <w:t xml:space="preserve"> </w:t>
      </w:r>
      <w:r w:rsidR="000A6A16">
        <w:rPr>
          <w:rFonts w:cs="Arial"/>
          <w:szCs w:val="24"/>
        </w:rPr>
        <w:t>This does not include any footage taken via Body Worn Video</w:t>
      </w:r>
      <w:r w:rsidR="00FF0C1E">
        <w:rPr>
          <w:rFonts w:cs="Arial"/>
          <w:szCs w:val="24"/>
        </w:rPr>
        <w:t xml:space="preserve"> (BWV) activation. </w:t>
      </w:r>
      <w:r w:rsidR="00FB039A" w:rsidRPr="00D22649">
        <w:rPr>
          <w:rFonts w:cs="Arial"/>
          <w:szCs w:val="24"/>
        </w:rPr>
        <w:t xml:space="preserve"> </w:t>
      </w:r>
    </w:p>
    <w:p w14:paraId="6616BB03" w14:textId="4238C1B5" w:rsidR="00B4620B" w:rsidRPr="00D22649" w:rsidRDefault="00B4620B" w:rsidP="4A6B48C0">
      <w:pPr>
        <w:numPr>
          <w:ilvl w:val="1"/>
          <w:numId w:val="4"/>
        </w:numPr>
        <w:spacing w:after="240"/>
        <w:rPr>
          <w:rFonts w:cs="Arial"/>
          <w:b/>
          <w:bCs/>
          <w:szCs w:val="24"/>
        </w:rPr>
      </w:pPr>
      <w:proofErr w:type="spellStart"/>
      <w:r w:rsidRPr="00D22649">
        <w:rPr>
          <w:rFonts w:cs="Arial"/>
          <w:b/>
          <w:bCs/>
          <w:szCs w:val="24"/>
        </w:rPr>
        <w:t>Verifcation</w:t>
      </w:r>
      <w:proofErr w:type="spellEnd"/>
      <w:r w:rsidRPr="00D22649">
        <w:rPr>
          <w:rFonts w:cs="Arial"/>
          <w:b/>
          <w:bCs/>
          <w:szCs w:val="24"/>
        </w:rPr>
        <w:t xml:space="preserve"> of Death </w:t>
      </w:r>
    </w:p>
    <w:p w14:paraId="094AD22D" w14:textId="3E72D918" w:rsidR="00B4620B" w:rsidRPr="006929D2" w:rsidRDefault="00B4620B" w:rsidP="0037465E">
      <w:pPr>
        <w:pStyle w:val="ListParagraph"/>
        <w:numPr>
          <w:ilvl w:val="2"/>
          <w:numId w:val="10"/>
        </w:numPr>
        <w:autoSpaceDE w:val="0"/>
        <w:autoSpaceDN w:val="0"/>
        <w:adjustRightInd w:val="0"/>
        <w:spacing w:after="160" w:line="259" w:lineRule="auto"/>
        <w:contextualSpacing w:val="0"/>
        <w:rPr>
          <w:color w:val="000000" w:themeColor="text1"/>
        </w:rPr>
      </w:pPr>
      <w:r w:rsidRPr="006929D2">
        <w:rPr>
          <w:color w:val="000000" w:themeColor="text1"/>
        </w:rPr>
        <w:t>Please follow the steps laid out in JRCALC for verification of death</w:t>
      </w:r>
      <w:r w:rsidR="00B719D2" w:rsidRPr="006929D2">
        <w:rPr>
          <w:color w:val="000000" w:themeColor="text1"/>
        </w:rPr>
        <w:t>.</w:t>
      </w:r>
    </w:p>
    <w:p w14:paraId="7F5ACF5F" w14:textId="4E05CD72" w:rsidR="00B4620B" w:rsidRPr="006929D2" w:rsidRDefault="00B4620B" w:rsidP="0037465E">
      <w:pPr>
        <w:pStyle w:val="ListParagraph"/>
        <w:numPr>
          <w:ilvl w:val="2"/>
          <w:numId w:val="10"/>
        </w:numPr>
        <w:autoSpaceDE w:val="0"/>
        <w:autoSpaceDN w:val="0"/>
        <w:adjustRightInd w:val="0"/>
        <w:spacing w:after="160" w:line="259" w:lineRule="auto"/>
        <w:contextualSpacing w:val="0"/>
        <w:rPr>
          <w:color w:val="000000" w:themeColor="text1"/>
        </w:rPr>
      </w:pPr>
      <w:r w:rsidRPr="006929D2">
        <w:rPr>
          <w:color w:val="000000" w:themeColor="text1"/>
        </w:rPr>
        <w:t xml:space="preserve">Clinicians of all grades can </w:t>
      </w:r>
      <w:r w:rsidR="00167FD0" w:rsidRPr="006929D2">
        <w:rPr>
          <w:color w:val="000000" w:themeColor="text1"/>
        </w:rPr>
        <w:t>complete verification of death for patients who have condition</w:t>
      </w:r>
      <w:r w:rsidR="0059556C" w:rsidRPr="006929D2">
        <w:rPr>
          <w:color w:val="000000" w:themeColor="text1"/>
        </w:rPr>
        <w:t xml:space="preserve">s ‘unequivocally associated with </w:t>
      </w:r>
      <w:proofErr w:type="gramStart"/>
      <w:r w:rsidR="0059556C" w:rsidRPr="006929D2">
        <w:rPr>
          <w:color w:val="000000" w:themeColor="text1"/>
        </w:rPr>
        <w:t>death‘</w:t>
      </w:r>
      <w:proofErr w:type="gramEnd"/>
      <w:r w:rsidR="0004340D" w:rsidRPr="006929D2">
        <w:rPr>
          <w:color w:val="000000" w:themeColor="text1"/>
        </w:rPr>
        <w:t xml:space="preserve">. </w:t>
      </w:r>
      <w:r w:rsidR="00167FD0" w:rsidRPr="006929D2">
        <w:rPr>
          <w:color w:val="000000" w:themeColor="text1"/>
        </w:rPr>
        <w:t xml:space="preserve"> </w:t>
      </w:r>
    </w:p>
    <w:p w14:paraId="1ABEBEF2" w14:textId="5341009E" w:rsidR="0059556C" w:rsidRPr="006929D2" w:rsidRDefault="0059556C" w:rsidP="0037465E">
      <w:pPr>
        <w:pStyle w:val="ListParagraph"/>
        <w:numPr>
          <w:ilvl w:val="2"/>
          <w:numId w:val="10"/>
        </w:numPr>
        <w:autoSpaceDE w:val="0"/>
        <w:autoSpaceDN w:val="0"/>
        <w:adjustRightInd w:val="0"/>
        <w:spacing w:after="160" w:line="259" w:lineRule="auto"/>
        <w:contextualSpacing w:val="0"/>
        <w:rPr>
          <w:color w:val="000000" w:themeColor="text1"/>
        </w:rPr>
      </w:pPr>
      <w:r w:rsidRPr="006929D2">
        <w:rPr>
          <w:color w:val="000000" w:themeColor="text1"/>
        </w:rPr>
        <w:t xml:space="preserve">Registered clinicians can follow and complete the verification of death process in all other patients. </w:t>
      </w:r>
    </w:p>
    <w:p w14:paraId="69DA4749" w14:textId="4CF56B39" w:rsidR="00CD7A45" w:rsidRPr="00D22649" w:rsidRDefault="00CD7A45" w:rsidP="0094445D">
      <w:pPr>
        <w:numPr>
          <w:ilvl w:val="1"/>
          <w:numId w:val="4"/>
        </w:numPr>
        <w:spacing w:after="240"/>
        <w:rPr>
          <w:rFonts w:cs="Arial"/>
          <w:b/>
          <w:bCs/>
          <w:szCs w:val="24"/>
        </w:rPr>
      </w:pPr>
      <w:r w:rsidRPr="00D22649">
        <w:rPr>
          <w:rFonts w:cs="Arial"/>
          <w:b/>
          <w:bCs/>
          <w:szCs w:val="24"/>
        </w:rPr>
        <w:t>Coroner (Police) Ro</w:t>
      </w:r>
      <w:r w:rsidR="008570A8" w:rsidRPr="00D22649">
        <w:rPr>
          <w:rFonts w:cs="Arial"/>
          <w:b/>
          <w:bCs/>
          <w:szCs w:val="24"/>
        </w:rPr>
        <w:t xml:space="preserve">ute </w:t>
      </w:r>
    </w:p>
    <w:p w14:paraId="11835A67" w14:textId="46694ED6" w:rsidR="00113E30" w:rsidRDefault="00113E30" w:rsidP="00AE3DF4">
      <w:pPr>
        <w:numPr>
          <w:ilvl w:val="2"/>
          <w:numId w:val="4"/>
        </w:numPr>
        <w:spacing w:after="240"/>
        <w:rPr>
          <w:rFonts w:cs="Arial"/>
          <w:color w:val="000000" w:themeColor="text1"/>
          <w:szCs w:val="24"/>
        </w:rPr>
      </w:pPr>
      <w:r w:rsidRPr="00D22649">
        <w:rPr>
          <w:rFonts w:cs="Arial"/>
          <w:color w:val="000000" w:themeColor="text1"/>
          <w:szCs w:val="24"/>
        </w:rPr>
        <w:t xml:space="preserve">If the following criteria apply, deaths must be referred to the coroner via police. </w:t>
      </w:r>
    </w:p>
    <w:p w14:paraId="3B759A13" w14:textId="77777777" w:rsidR="000C3195" w:rsidRPr="001B0706" w:rsidRDefault="000C3195" w:rsidP="000C3195">
      <w:pPr>
        <w:pStyle w:val="ListParagraph"/>
        <w:numPr>
          <w:ilvl w:val="0"/>
          <w:numId w:val="12"/>
        </w:numPr>
        <w:spacing w:after="160" w:line="259" w:lineRule="auto"/>
        <w:ind w:left="720"/>
        <w:rPr>
          <w:rFonts w:ascii="Calibri" w:hAnsi="Calibri" w:cs="Calibri"/>
          <w:b/>
          <w:bCs/>
        </w:rPr>
      </w:pPr>
      <w:r w:rsidRPr="00D80683">
        <w:rPr>
          <w:rFonts w:ascii="Calibri" w:hAnsi="Calibri" w:cs="Calibri"/>
          <w:b/>
          <w:bCs/>
        </w:rPr>
        <w:t>Suspicious Circumstances</w:t>
      </w:r>
      <w:r w:rsidRPr="00D80683">
        <w:rPr>
          <w:rFonts w:cstheme="minorHAnsi"/>
          <w:b/>
          <w:bCs/>
        </w:rPr>
        <w:t>-</w:t>
      </w:r>
      <w:r>
        <w:rPr>
          <w:rFonts w:cstheme="minorHAnsi"/>
        </w:rPr>
        <w:t xml:space="preserve"> </w:t>
      </w:r>
      <w:r w:rsidRPr="00E21C5C">
        <w:rPr>
          <w:rFonts w:cstheme="minorHAnsi"/>
        </w:rPr>
        <w:t xml:space="preserve">Are there obvious suspicious circumstances relating to the death? If yes call the police. If you are in any doubt or unsure around this. Call the police. </w:t>
      </w:r>
      <w:r>
        <w:rPr>
          <w:rFonts w:ascii="Calibri" w:hAnsi="Calibri" w:cs="Calibri"/>
        </w:rPr>
        <w:t xml:space="preserve"> </w:t>
      </w:r>
    </w:p>
    <w:p w14:paraId="29A49E73" w14:textId="403863DE" w:rsidR="000C3195" w:rsidRPr="001B0706" w:rsidRDefault="000C3195" w:rsidP="000C3195">
      <w:pPr>
        <w:pStyle w:val="ListParagraph"/>
        <w:numPr>
          <w:ilvl w:val="0"/>
          <w:numId w:val="12"/>
        </w:numPr>
        <w:spacing w:after="160" w:line="259" w:lineRule="auto"/>
        <w:ind w:left="720"/>
        <w:rPr>
          <w:rFonts w:ascii="Calibri" w:hAnsi="Calibri" w:cs="Calibri"/>
          <w:b/>
          <w:bCs/>
        </w:rPr>
      </w:pPr>
      <w:r w:rsidRPr="00D80683">
        <w:rPr>
          <w:rFonts w:ascii="Calibri" w:hAnsi="Calibri" w:cs="Calibri"/>
          <w:b/>
          <w:bCs/>
        </w:rPr>
        <w:t>Violent Death</w:t>
      </w:r>
      <w:r>
        <w:rPr>
          <w:rFonts w:ascii="Calibri" w:hAnsi="Calibri" w:cs="Calibri"/>
        </w:rPr>
        <w:t xml:space="preserve">- </w:t>
      </w:r>
      <w:r w:rsidRPr="00E21C5C">
        <w:rPr>
          <w:rFonts w:cstheme="minorHAnsi"/>
        </w:rPr>
        <w:t>People who have died from a traumatic cause</w:t>
      </w:r>
      <w:r w:rsidR="00145399">
        <w:rPr>
          <w:rFonts w:cstheme="minorHAnsi"/>
        </w:rPr>
        <w:t xml:space="preserve"> (including falls)</w:t>
      </w:r>
      <w:r w:rsidRPr="00E21C5C">
        <w:rPr>
          <w:rFonts w:cstheme="minorHAnsi"/>
        </w:rPr>
        <w:t>. Call the police</w:t>
      </w:r>
    </w:p>
    <w:p w14:paraId="2B5F698F" w14:textId="0B665B44" w:rsidR="000C3195" w:rsidRPr="00476E2C" w:rsidRDefault="000C3195" w:rsidP="000C3195">
      <w:pPr>
        <w:pStyle w:val="ListParagraph"/>
        <w:numPr>
          <w:ilvl w:val="0"/>
          <w:numId w:val="12"/>
        </w:numPr>
        <w:spacing w:after="160" w:line="259" w:lineRule="auto"/>
        <w:ind w:left="720"/>
        <w:rPr>
          <w:rFonts w:ascii="Calibri" w:hAnsi="Calibri" w:cs="Calibri"/>
          <w:b/>
          <w:bCs/>
        </w:rPr>
      </w:pPr>
      <w:r w:rsidRPr="00D80683">
        <w:rPr>
          <w:rFonts w:ascii="Calibri" w:hAnsi="Calibri" w:cs="Calibri"/>
          <w:b/>
          <w:bCs/>
        </w:rPr>
        <w:t>Unnatural Death</w:t>
      </w:r>
      <w:r>
        <w:rPr>
          <w:rFonts w:ascii="Calibri" w:hAnsi="Calibri" w:cs="Calibri"/>
        </w:rPr>
        <w:t xml:space="preserve">- </w:t>
      </w:r>
      <w:r>
        <w:rPr>
          <w:rFonts w:cstheme="minorHAnsi"/>
        </w:rPr>
        <w:t>Deaths that are unforeseen and untimely. T</w:t>
      </w:r>
      <w:r w:rsidRPr="00E21C5C">
        <w:rPr>
          <w:rFonts w:cstheme="minorHAnsi"/>
        </w:rPr>
        <w:t xml:space="preserve">his could be through trauma or </w:t>
      </w:r>
      <w:r>
        <w:rPr>
          <w:rFonts w:cstheme="minorHAnsi"/>
        </w:rPr>
        <w:t>medical causes</w:t>
      </w:r>
      <w:r w:rsidRPr="00E21C5C">
        <w:rPr>
          <w:rFonts w:cstheme="minorHAnsi"/>
        </w:rPr>
        <w:t>. Deaths from external and non-disease cause</w:t>
      </w:r>
      <w:r>
        <w:rPr>
          <w:rFonts w:cstheme="minorHAnsi"/>
        </w:rPr>
        <w:t xml:space="preserve">. </w:t>
      </w:r>
      <w:r w:rsidRPr="00E21C5C">
        <w:rPr>
          <w:rFonts w:cstheme="minorHAnsi"/>
        </w:rPr>
        <w:t>Call the police.</w:t>
      </w:r>
    </w:p>
    <w:p w14:paraId="439208D2" w14:textId="03D269D3" w:rsidR="00476E2C" w:rsidRPr="001B0706" w:rsidRDefault="00476E2C" w:rsidP="000C3195">
      <w:pPr>
        <w:pStyle w:val="ListParagraph"/>
        <w:numPr>
          <w:ilvl w:val="0"/>
          <w:numId w:val="12"/>
        </w:numPr>
        <w:spacing w:after="160" w:line="259" w:lineRule="auto"/>
        <w:ind w:left="720"/>
        <w:rPr>
          <w:rFonts w:ascii="Calibri" w:hAnsi="Calibri" w:cs="Calibri"/>
          <w:b/>
          <w:bCs/>
        </w:rPr>
      </w:pPr>
      <w:r>
        <w:rPr>
          <w:rFonts w:ascii="Calibri" w:hAnsi="Calibri" w:cs="Calibri"/>
          <w:b/>
          <w:bCs/>
        </w:rPr>
        <w:t xml:space="preserve">Advanced Life Support – </w:t>
      </w:r>
      <w:r>
        <w:rPr>
          <w:rFonts w:ascii="Calibri" w:hAnsi="Calibri" w:cs="Calibri"/>
        </w:rPr>
        <w:t>If a patient has</w:t>
      </w:r>
      <w:r w:rsidR="006A07A2">
        <w:rPr>
          <w:rFonts w:ascii="Calibri" w:hAnsi="Calibri" w:cs="Calibri"/>
        </w:rPr>
        <w:t xml:space="preserve"> died following </w:t>
      </w:r>
      <w:proofErr w:type="spellStart"/>
      <w:r w:rsidR="006A07A2">
        <w:rPr>
          <w:rFonts w:ascii="Calibri" w:hAnsi="Calibri" w:cs="Calibri"/>
        </w:rPr>
        <w:t>uncessessful</w:t>
      </w:r>
      <w:proofErr w:type="spellEnd"/>
      <w:r w:rsidR="006A07A2">
        <w:rPr>
          <w:rFonts w:ascii="Calibri" w:hAnsi="Calibri" w:cs="Calibri"/>
        </w:rPr>
        <w:t xml:space="preserve"> ALS</w:t>
      </w:r>
      <w:r>
        <w:rPr>
          <w:rFonts w:ascii="Calibri" w:hAnsi="Calibri" w:cs="Calibri"/>
        </w:rPr>
        <w:t xml:space="preserve">. Call the Police </w:t>
      </w:r>
    </w:p>
    <w:p w14:paraId="06616D3E" w14:textId="77777777" w:rsidR="000C3195" w:rsidRPr="005A6C10" w:rsidRDefault="000C3195" w:rsidP="000C3195">
      <w:pPr>
        <w:pStyle w:val="ListParagraph"/>
        <w:numPr>
          <w:ilvl w:val="0"/>
          <w:numId w:val="12"/>
        </w:numPr>
        <w:spacing w:after="160" w:line="259" w:lineRule="auto"/>
        <w:ind w:left="720"/>
        <w:rPr>
          <w:rFonts w:ascii="Calibri" w:hAnsi="Calibri" w:cs="Calibri"/>
          <w:b/>
          <w:bCs/>
        </w:rPr>
      </w:pPr>
      <w:r w:rsidRPr="005A6C10">
        <w:rPr>
          <w:rFonts w:ascii="Calibri" w:hAnsi="Calibri" w:cs="Calibri"/>
          <w:b/>
          <w:bCs/>
        </w:rPr>
        <w:t xml:space="preserve">Drug Related Deaths </w:t>
      </w:r>
      <w:r>
        <w:rPr>
          <w:rFonts w:ascii="Calibri" w:hAnsi="Calibri" w:cs="Calibri"/>
          <w:b/>
          <w:bCs/>
        </w:rPr>
        <w:t xml:space="preserve">- </w:t>
      </w:r>
      <w:r w:rsidRPr="00E21C5C">
        <w:rPr>
          <w:rFonts w:cstheme="minorHAnsi"/>
        </w:rPr>
        <w:t>Death from taking any drug, including illicit and prescribed medications. Call the police.</w:t>
      </w:r>
    </w:p>
    <w:p w14:paraId="62A89247" w14:textId="77777777" w:rsidR="000C3195" w:rsidRPr="00DB3214" w:rsidRDefault="000C3195" w:rsidP="000C3195">
      <w:pPr>
        <w:pStyle w:val="ListParagraph"/>
        <w:numPr>
          <w:ilvl w:val="0"/>
          <w:numId w:val="12"/>
        </w:numPr>
        <w:spacing w:after="160" w:line="259" w:lineRule="auto"/>
        <w:ind w:left="720"/>
        <w:rPr>
          <w:rFonts w:ascii="Calibri" w:hAnsi="Calibri" w:cs="Calibri"/>
          <w:b/>
          <w:bCs/>
        </w:rPr>
      </w:pPr>
      <w:r w:rsidRPr="00DB3214">
        <w:rPr>
          <w:rFonts w:ascii="Calibri" w:hAnsi="Calibri" w:cs="Calibri"/>
          <w:b/>
          <w:bCs/>
        </w:rPr>
        <w:t>Suicide</w:t>
      </w:r>
      <w:r>
        <w:rPr>
          <w:rFonts w:ascii="Calibri" w:hAnsi="Calibri" w:cs="Calibri"/>
          <w:b/>
          <w:bCs/>
        </w:rPr>
        <w:t xml:space="preserve"> -</w:t>
      </w:r>
      <w:r w:rsidRPr="00E21C5C">
        <w:rPr>
          <w:rFonts w:cstheme="minorHAnsi"/>
          <w:b/>
          <w:bCs/>
        </w:rPr>
        <w:t xml:space="preserve"> </w:t>
      </w:r>
      <w:r w:rsidRPr="00E21C5C">
        <w:rPr>
          <w:rFonts w:cstheme="minorHAnsi"/>
        </w:rPr>
        <w:t>People in which it appears, or you have suspicions they have taken their own life. Call the police.</w:t>
      </w:r>
    </w:p>
    <w:p w14:paraId="780094D1" w14:textId="77777777" w:rsidR="000C3195" w:rsidRPr="001B0706" w:rsidRDefault="000C3195" w:rsidP="000C3195">
      <w:pPr>
        <w:pStyle w:val="ListParagraph"/>
        <w:numPr>
          <w:ilvl w:val="0"/>
          <w:numId w:val="12"/>
        </w:numPr>
        <w:spacing w:after="160" w:line="259" w:lineRule="auto"/>
        <w:ind w:left="720"/>
        <w:rPr>
          <w:rFonts w:ascii="Calibri" w:hAnsi="Calibri" w:cs="Calibri"/>
          <w:b/>
          <w:bCs/>
        </w:rPr>
      </w:pPr>
      <w:r w:rsidRPr="004136D3">
        <w:rPr>
          <w:rFonts w:ascii="Calibri" w:hAnsi="Calibri" w:cs="Calibri"/>
          <w:b/>
          <w:bCs/>
        </w:rPr>
        <w:t>Fire Related Deaths</w:t>
      </w:r>
      <w:r>
        <w:rPr>
          <w:rFonts w:ascii="Calibri" w:hAnsi="Calibri" w:cs="Calibri"/>
        </w:rPr>
        <w:t xml:space="preserve">- </w:t>
      </w:r>
      <w:r w:rsidRPr="00E21C5C">
        <w:rPr>
          <w:rFonts w:cstheme="minorHAnsi"/>
        </w:rPr>
        <w:t xml:space="preserve">Died in fires or </w:t>
      </w:r>
      <w:proofErr w:type="gramStart"/>
      <w:r w:rsidRPr="00E21C5C">
        <w:rPr>
          <w:rFonts w:cstheme="minorHAnsi"/>
        </w:rPr>
        <w:t>as a result of</w:t>
      </w:r>
      <w:proofErr w:type="gramEnd"/>
      <w:r w:rsidRPr="00E21C5C">
        <w:rPr>
          <w:rFonts w:cstheme="minorHAnsi"/>
        </w:rPr>
        <w:t xml:space="preserve"> a fire. Call the police</w:t>
      </w:r>
    </w:p>
    <w:p w14:paraId="495A0CC3" w14:textId="77777777" w:rsidR="000C3195" w:rsidRPr="001B0706" w:rsidRDefault="000C3195" w:rsidP="000C3195">
      <w:pPr>
        <w:pStyle w:val="ListParagraph"/>
        <w:numPr>
          <w:ilvl w:val="0"/>
          <w:numId w:val="12"/>
        </w:numPr>
        <w:spacing w:after="160" w:line="259" w:lineRule="auto"/>
        <w:ind w:left="720"/>
        <w:rPr>
          <w:rFonts w:ascii="Calibri" w:hAnsi="Calibri" w:cs="Calibri"/>
          <w:b/>
          <w:bCs/>
        </w:rPr>
      </w:pPr>
      <w:r w:rsidRPr="004136D3">
        <w:rPr>
          <w:rFonts w:ascii="Calibri" w:hAnsi="Calibri" w:cs="Calibri"/>
          <w:b/>
          <w:bCs/>
        </w:rPr>
        <w:t>Drownings</w:t>
      </w:r>
      <w:r>
        <w:rPr>
          <w:rFonts w:ascii="Calibri" w:hAnsi="Calibri" w:cs="Calibri"/>
        </w:rPr>
        <w:t xml:space="preserve">- </w:t>
      </w:r>
      <w:r w:rsidRPr="00E21C5C">
        <w:rPr>
          <w:rFonts w:cstheme="minorHAnsi"/>
        </w:rPr>
        <w:t>Died due to drowning incident or suspected drowning incidents. Call the police</w:t>
      </w:r>
    </w:p>
    <w:p w14:paraId="1EA871FA" w14:textId="77777777" w:rsidR="000C3195" w:rsidRPr="007A6978" w:rsidRDefault="000C3195" w:rsidP="000C3195">
      <w:pPr>
        <w:pStyle w:val="ListParagraph"/>
        <w:numPr>
          <w:ilvl w:val="0"/>
          <w:numId w:val="12"/>
        </w:numPr>
        <w:spacing w:after="160" w:line="259" w:lineRule="auto"/>
        <w:ind w:left="720"/>
        <w:rPr>
          <w:rFonts w:cstheme="minorHAnsi"/>
          <w:b/>
          <w:bCs/>
        </w:rPr>
      </w:pPr>
      <w:r w:rsidRPr="004136D3">
        <w:rPr>
          <w:rFonts w:ascii="Calibri" w:hAnsi="Calibri" w:cs="Calibri"/>
          <w:b/>
          <w:bCs/>
        </w:rPr>
        <w:t>Died in detention, prison or mental health setting</w:t>
      </w:r>
      <w:proofErr w:type="gramStart"/>
      <w:r>
        <w:rPr>
          <w:rFonts w:ascii="Calibri" w:hAnsi="Calibri" w:cs="Calibri"/>
        </w:rPr>
        <w:t xml:space="preserve">-  </w:t>
      </w:r>
      <w:r w:rsidRPr="00E21C5C">
        <w:rPr>
          <w:rFonts w:cstheme="minorHAnsi"/>
        </w:rPr>
        <w:t>Call</w:t>
      </w:r>
      <w:proofErr w:type="gramEnd"/>
      <w:r w:rsidRPr="00E21C5C">
        <w:rPr>
          <w:rFonts w:cstheme="minorHAnsi"/>
        </w:rPr>
        <w:t xml:space="preserve"> the police</w:t>
      </w:r>
    </w:p>
    <w:p w14:paraId="3F295531" w14:textId="77777777" w:rsidR="000C3195" w:rsidRPr="001B0706" w:rsidRDefault="000C3195" w:rsidP="000C3195">
      <w:pPr>
        <w:pStyle w:val="ListParagraph"/>
        <w:numPr>
          <w:ilvl w:val="0"/>
          <w:numId w:val="12"/>
        </w:numPr>
        <w:spacing w:after="160" w:line="259" w:lineRule="auto"/>
        <w:ind w:left="720"/>
        <w:rPr>
          <w:rFonts w:ascii="Calibri" w:hAnsi="Calibri" w:cs="Calibri"/>
          <w:b/>
          <w:bCs/>
        </w:rPr>
      </w:pPr>
      <w:r w:rsidRPr="004136D3">
        <w:rPr>
          <w:rFonts w:ascii="Calibri" w:hAnsi="Calibri" w:cs="Calibri"/>
          <w:b/>
          <w:bCs/>
        </w:rPr>
        <w:t>Died in the workplace</w:t>
      </w:r>
      <w:r>
        <w:rPr>
          <w:rFonts w:ascii="Calibri" w:hAnsi="Calibri" w:cs="Calibri"/>
        </w:rPr>
        <w:t xml:space="preserve">- Call the police </w:t>
      </w:r>
    </w:p>
    <w:p w14:paraId="2FB61CAE" w14:textId="77777777" w:rsidR="000C3195" w:rsidRPr="006A07A2" w:rsidRDefault="000C3195" w:rsidP="000C3195">
      <w:pPr>
        <w:pStyle w:val="ListParagraph"/>
        <w:numPr>
          <w:ilvl w:val="0"/>
          <w:numId w:val="12"/>
        </w:numPr>
        <w:spacing w:after="160" w:line="259" w:lineRule="auto"/>
        <w:ind w:left="720"/>
        <w:rPr>
          <w:rFonts w:ascii="Calibri" w:hAnsi="Calibri" w:cs="Calibri"/>
          <w:b/>
          <w:bCs/>
        </w:rPr>
      </w:pPr>
      <w:r w:rsidRPr="004136D3">
        <w:rPr>
          <w:rFonts w:ascii="Calibri" w:hAnsi="Calibri" w:cs="Calibri"/>
          <w:b/>
          <w:bCs/>
        </w:rPr>
        <w:t xml:space="preserve">Bodies </w:t>
      </w:r>
      <w:r>
        <w:rPr>
          <w:rFonts w:ascii="Calibri" w:hAnsi="Calibri" w:cs="Calibri"/>
          <w:b/>
          <w:bCs/>
        </w:rPr>
        <w:t>f</w:t>
      </w:r>
      <w:r w:rsidRPr="004136D3">
        <w:rPr>
          <w:rFonts w:ascii="Calibri" w:hAnsi="Calibri" w:cs="Calibri"/>
          <w:b/>
          <w:bCs/>
        </w:rPr>
        <w:t>ound in a public place</w:t>
      </w:r>
      <w:r>
        <w:rPr>
          <w:rFonts w:ascii="Calibri" w:hAnsi="Calibri" w:cs="Calibri"/>
        </w:rPr>
        <w:t xml:space="preserve"> (including beaches) – Call the police </w:t>
      </w:r>
    </w:p>
    <w:p w14:paraId="5DA6848F" w14:textId="19430458" w:rsidR="006A07A2" w:rsidRPr="001B0706" w:rsidRDefault="006A07A2" w:rsidP="000C3195">
      <w:pPr>
        <w:pStyle w:val="ListParagraph"/>
        <w:numPr>
          <w:ilvl w:val="0"/>
          <w:numId w:val="12"/>
        </w:numPr>
        <w:spacing w:after="160" w:line="259" w:lineRule="auto"/>
        <w:ind w:left="720"/>
        <w:rPr>
          <w:rFonts w:ascii="Calibri" w:hAnsi="Calibri" w:cs="Calibri"/>
          <w:b/>
          <w:bCs/>
        </w:rPr>
      </w:pPr>
      <w:r>
        <w:rPr>
          <w:rFonts w:ascii="Calibri" w:hAnsi="Calibri" w:cs="Calibri"/>
          <w:b/>
          <w:bCs/>
        </w:rPr>
        <w:t xml:space="preserve">Bodies found </w:t>
      </w:r>
      <w:r w:rsidR="006144C4">
        <w:rPr>
          <w:rFonts w:ascii="Calibri" w:hAnsi="Calibri" w:cs="Calibri"/>
          <w:b/>
          <w:bCs/>
        </w:rPr>
        <w:t xml:space="preserve">in a state of decomposition or where </w:t>
      </w:r>
      <w:r w:rsidR="00F62EDC">
        <w:rPr>
          <w:rFonts w:ascii="Calibri" w:hAnsi="Calibri" w:cs="Calibri"/>
          <w:b/>
          <w:bCs/>
        </w:rPr>
        <w:t xml:space="preserve">the death has been some hours or days before discovery. </w:t>
      </w:r>
      <w:r w:rsidR="00F62EDC">
        <w:rPr>
          <w:rFonts w:ascii="Calibri" w:hAnsi="Calibri" w:cs="Calibri"/>
        </w:rPr>
        <w:t xml:space="preserve">Call the police. </w:t>
      </w:r>
    </w:p>
    <w:p w14:paraId="78771DEB" w14:textId="77777777" w:rsidR="000C3195" w:rsidRPr="004136D3" w:rsidRDefault="000C3195" w:rsidP="000C3195">
      <w:pPr>
        <w:pStyle w:val="ListParagraph"/>
        <w:numPr>
          <w:ilvl w:val="0"/>
          <w:numId w:val="12"/>
        </w:numPr>
        <w:spacing w:after="160" w:line="259" w:lineRule="auto"/>
        <w:ind w:left="720"/>
        <w:rPr>
          <w:rFonts w:ascii="Calibri" w:hAnsi="Calibri" w:cs="Calibri"/>
          <w:b/>
          <w:bCs/>
        </w:rPr>
      </w:pPr>
      <w:r w:rsidRPr="004136D3">
        <w:rPr>
          <w:rFonts w:ascii="Calibri" w:hAnsi="Calibri" w:cs="Calibri"/>
          <w:b/>
          <w:bCs/>
        </w:rPr>
        <w:t>Less than 18 years old (follow child death procedure)</w:t>
      </w:r>
    </w:p>
    <w:p w14:paraId="65BE8A47" w14:textId="77777777" w:rsidR="000C3195" w:rsidRPr="00D22649" w:rsidRDefault="000C3195" w:rsidP="000C3195">
      <w:pPr>
        <w:spacing w:after="240"/>
        <w:rPr>
          <w:rFonts w:cs="Arial"/>
          <w:color w:val="000000" w:themeColor="text1"/>
          <w:szCs w:val="24"/>
        </w:rPr>
      </w:pPr>
    </w:p>
    <w:p w14:paraId="1A88DDB1" w14:textId="685C042D" w:rsidR="008570A8" w:rsidRPr="00D22649" w:rsidRDefault="008570A8" w:rsidP="00AE3DF4">
      <w:pPr>
        <w:numPr>
          <w:ilvl w:val="2"/>
          <w:numId w:val="4"/>
        </w:numPr>
        <w:spacing w:after="240"/>
        <w:rPr>
          <w:rFonts w:cs="Arial"/>
          <w:color w:val="000000" w:themeColor="text1"/>
          <w:szCs w:val="24"/>
        </w:rPr>
      </w:pPr>
      <w:r w:rsidRPr="00D22649">
        <w:rPr>
          <w:rFonts w:cs="Arial"/>
          <w:color w:val="000000" w:themeColor="text1"/>
          <w:szCs w:val="24"/>
        </w:rPr>
        <w:t xml:space="preserve">Once Verification of death has been completed and a referral to the police has been made, there is no obligation for crews to remain on scene until the police arrive, provided the patient can be left in the care of a responsible adult. </w:t>
      </w:r>
      <w:r w:rsidR="55E26683" w:rsidRPr="00D22649">
        <w:rPr>
          <w:rFonts w:cs="Arial"/>
          <w:color w:val="000000" w:themeColor="text1"/>
          <w:szCs w:val="24"/>
        </w:rPr>
        <w:t>We must ensure that</w:t>
      </w:r>
      <w:r w:rsidR="53FC1385" w:rsidRPr="00D22649">
        <w:rPr>
          <w:rFonts w:cs="Arial"/>
          <w:color w:val="000000" w:themeColor="text1"/>
          <w:szCs w:val="24"/>
        </w:rPr>
        <w:t xml:space="preserve"> there is a firm plan for police attendance and police control are aware SECAmb are leaving scene. </w:t>
      </w:r>
    </w:p>
    <w:p w14:paraId="1CD83ED7" w14:textId="1161D5CC" w:rsidR="00113164" w:rsidRPr="00D22649" w:rsidRDefault="00113164" w:rsidP="00AE3DF4">
      <w:pPr>
        <w:numPr>
          <w:ilvl w:val="2"/>
          <w:numId w:val="4"/>
        </w:numPr>
        <w:spacing w:after="240"/>
        <w:rPr>
          <w:rFonts w:cs="Arial"/>
          <w:color w:val="000000" w:themeColor="text1"/>
          <w:szCs w:val="24"/>
        </w:rPr>
      </w:pPr>
      <w:r w:rsidRPr="00D22649">
        <w:rPr>
          <w:rFonts w:cs="Arial"/>
          <w:color w:val="000000" w:themeColor="text1"/>
          <w:szCs w:val="24"/>
        </w:rPr>
        <w:t xml:space="preserve">If there are suspicious circumstances around the death, please inform the police of these suspicions so they can prioritise response accordingly. </w:t>
      </w:r>
    </w:p>
    <w:p w14:paraId="0FAD9DAE" w14:textId="307B420E" w:rsidR="008570A8" w:rsidRPr="00D22649" w:rsidRDefault="008570A8" w:rsidP="00AE3DF4">
      <w:pPr>
        <w:numPr>
          <w:ilvl w:val="2"/>
          <w:numId w:val="4"/>
        </w:numPr>
        <w:spacing w:after="240"/>
        <w:rPr>
          <w:rFonts w:cs="Arial"/>
          <w:color w:val="000000" w:themeColor="text1"/>
          <w:szCs w:val="24"/>
        </w:rPr>
      </w:pPr>
      <w:r w:rsidRPr="00D22649">
        <w:rPr>
          <w:rFonts w:cs="Arial"/>
          <w:color w:val="000000" w:themeColor="text1"/>
          <w:szCs w:val="24"/>
        </w:rPr>
        <w:t xml:space="preserve">A responsible adult in this scenario </w:t>
      </w:r>
      <w:r w:rsidR="00113164" w:rsidRPr="00D22649">
        <w:rPr>
          <w:rFonts w:cs="Arial"/>
          <w:color w:val="000000" w:themeColor="text1"/>
          <w:szCs w:val="24"/>
        </w:rPr>
        <w:t>is</w:t>
      </w:r>
      <w:r w:rsidRPr="00D22649">
        <w:rPr>
          <w:rFonts w:cs="Arial"/>
          <w:color w:val="000000" w:themeColor="text1"/>
          <w:szCs w:val="24"/>
        </w:rPr>
        <w:t xml:space="preserve"> a person over their eighteenth birthday, who has capacity and who feels competent and able to wait with the patient for police arrival. </w:t>
      </w:r>
    </w:p>
    <w:p w14:paraId="1286CF8A" w14:textId="77777777" w:rsidR="008570A8" w:rsidRPr="00D22649" w:rsidRDefault="008570A8" w:rsidP="00AE3DF4">
      <w:pPr>
        <w:numPr>
          <w:ilvl w:val="2"/>
          <w:numId w:val="4"/>
        </w:numPr>
        <w:spacing w:after="240"/>
        <w:rPr>
          <w:rFonts w:cs="Arial"/>
          <w:color w:val="000000" w:themeColor="text1"/>
          <w:szCs w:val="24"/>
        </w:rPr>
      </w:pPr>
      <w:r w:rsidRPr="00D22649">
        <w:rPr>
          <w:rFonts w:cs="Arial"/>
          <w:color w:val="000000" w:themeColor="text1"/>
          <w:szCs w:val="24"/>
        </w:rPr>
        <w:t>There may be reasons to remain on scene if one of the following apply.</w:t>
      </w:r>
    </w:p>
    <w:p w14:paraId="58D4A4DE" w14:textId="6D2AD145" w:rsidR="008570A8" w:rsidRPr="00D22649" w:rsidRDefault="008570A8" w:rsidP="009F2BB0">
      <w:pPr>
        <w:pStyle w:val="ListParagraph"/>
        <w:numPr>
          <w:ilvl w:val="0"/>
          <w:numId w:val="11"/>
        </w:numPr>
        <w:spacing w:after="240"/>
        <w:ind w:left="1701" w:hanging="567"/>
        <w:rPr>
          <w:color w:val="000000" w:themeColor="text1"/>
        </w:rPr>
      </w:pPr>
      <w:r w:rsidRPr="00D22649">
        <w:rPr>
          <w:color w:val="000000" w:themeColor="text1"/>
        </w:rPr>
        <w:t>To console a lone relative – but please do consider where other support may be accessed, for example friends</w:t>
      </w:r>
      <w:r w:rsidR="00D948A6" w:rsidRPr="00D22649">
        <w:rPr>
          <w:color w:val="000000" w:themeColor="text1"/>
        </w:rPr>
        <w:t>, neighbours</w:t>
      </w:r>
      <w:r w:rsidRPr="00D22649">
        <w:rPr>
          <w:color w:val="000000" w:themeColor="text1"/>
        </w:rPr>
        <w:t xml:space="preserve"> or family members to come and support the bereaved.</w:t>
      </w:r>
    </w:p>
    <w:p w14:paraId="70C5BA47" w14:textId="3E7480FB" w:rsidR="008570A8" w:rsidRPr="00D22649" w:rsidRDefault="008570A8" w:rsidP="009F2BB0">
      <w:pPr>
        <w:pStyle w:val="ListParagraph"/>
        <w:numPr>
          <w:ilvl w:val="0"/>
          <w:numId w:val="11"/>
        </w:numPr>
        <w:spacing w:after="240"/>
        <w:ind w:left="1701" w:hanging="567"/>
        <w:rPr>
          <w:color w:val="000000" w:themeColor="text1"/>
        </w:rPr>
      </w:pPr>
      <w:r w:rsidRPr="00D22649">
        <w:rPr>
          <w:color w:val="000000" w:themeColor="text1"/>
        </w:rPr>
        <w:t>To safeguard the deceased’s body in rare and unusual circumstances</w:t>
      </w:r>
      <w:r w:rsidR="00B41CCA" w:rsidRPr="00D22649">
        <w:rPr>
          <w:color w:val="000000" w:themeColor="text1"/>
        </w:rPr>
        <w:t>.</w:t>
      </w:r>
    </w:p>
    <w:p w14:paraId="0265CC51" w14:textId="5C2FC8A5" w:rsidR="00DD6CE5" w:rsidRPr="00D22649" w:rsidRDefault="006D7944" w:rsidP="009F2BB0">
      <w:pPr>
        <w:pStyle w:val="ListParagraph"/>
        <w:numPr>
          <w:ilvl w:val="0"/>
          <w:numId w:val="11"/>
        </w:numPr>
        <w:spacing w:after="240"/>
        <w:ind w:left="1701" w:hanging="567"/>
        <w:rPr>
          <w:color w:val="000000" w:themeColor="text1"/>
        </w:rPr>
      </w:pPr>
      <w:r w:rsidRPr="00D22649">
        <w:rPr>
          <w:color w:val="000000" w:themeColor="text1"/>
        </w:rPr>
        <w:t xml:space="preserve">At the specific request of police control in rare and unusual circumstances, such as risks to the patient identified via intelligence checks. </w:t>
      </w:r>
    </w:p>
    <w:p w14:paraId="6C8829A1" w14:textId="77777777" w:rsidR="008570A8" w:rsidRPr="00D22649" w:rsidRDefault="008570A8" w:rsidP="009F2BB0">
      <w:pPr>
        <w:pStyle w:val="ListParagraph"/>
        <w:numPr>
          <w:ilvl w:val="0"/>
          <w:numId w:val="11"/>
        </w:numPr>
        <w:spacing w:after="240"/>
        <w:ind w:left="1701" w:hanging="567"/>
        <w:rPr>
          <w:color w:val="000000" w:themeColor="text1"/>
        </w:rPr>
      </w:pPr>
      <w:r w:rsidRPr="00D22649">
        <w:rPr>
          <w:color w:val="000000" w:themeColor="text1"/>
        </w:rPr>
        <w:t xml:space="preserve">To ensure care is provided to pets when the patient has died alone and while provisions are being made. Please consider RSPCA other third parties/neighbours. </w:t>
      </w:r>
    </w:p>
    <w:p w14:paraId="3EB1FECC" w14:textId="77777777" w:rsidR="008570A8" w:rsidRPr="00D22649" w:rsidRDefault="008570A8" w:rsidP="009F2BB0">
      <w:pPr>
        <w:pStyle w:val="ListParagraph"/>
        <w:numPr>
          <w:ilvl w:val="0"/>
          <w:numId w:val="11"/>
        </w:numPr>
        <w:spacing w:after="240"/>
        <w:ind w:left="1701" w:hanging="567"/>
        <w:rPr>
          <w:color w:val="000000" w:themeColor="text1"/>
        </w:rPr>
      </w:pPr>
      <w:r w:rsidRPr="00D22649">
        <w:rPr>
          <w:color w:val="000000" w:themeColor="text1"/>
        </w:rPr>
        <w:t>Where there are children / vulnerable third parties on scene.</w:t>
      </w:r>
    </w:p>
    <w:p w14:paraId="109283C8" w14:textId="77777777" w:rsidR="008570A8" w:rsidRPr="00D22649" w:rsidRDefault="008570A8" w:rsidP="00AE3DF4">
      <w:pPr>
        <w:numPr>
          <w:ilvl w:val="2"/>
          <w:numId w:val="4"/>
        </w:numPr>
        <w:spacing w:after="240"/>
        <w:rPr>
          <w:rFonts w:cs="Arial"/>
          <w:color w:val="000000" w:themeColor="text1"/>
          <w:szCs w:val="24"/>
        </w:rPr>
      </w:pPr>
      <w:r w:rsidRPr="00D22649">
        <w:rPr>
          <w:rFonts w:cs="Arial"/>
          <w:color w:val="000000" w:themeColor="text1"/>
          <w:szCs w:val="24"/>
        </w:rPr>
        <w:t xml:space="preserve">SECAmb is not responsible for guarding or preserving the scene but should take reasonable steps to prevent the scene being contaminated or evidence being lost. </w:t>
      </w:r>
    </w:p>
    <w:p w14:paraId="7522A4EF" w14:textId="140131F5" w:rsidR="00F85E7D" w:rsidRPr="00D22649" w:rsidRDefault="00F85E7D" w:rsidP="00AE3DF4">
      <w:pPr>
        <w:numPr>
          <w:ilvl w:val="2"/>
          <w:numId w:val="4"/>
        </w:numPr>
        <w:spacing w:after="240"/>
        <w:rPr>
          <w:rFonts w:cs="Arial"/>
          <w:color w:val="000000" w:themeColor="text1"/>
          <w:szCs w:val="24"/>
        </w:rPr>
      </w:pPr>
      <w:r w:rsidRPr="00D22649">
        <w:rPr>
          <w:rFonts w:cs="Arial"/>
          <w:color w:val="000000" w:themeColor="text1"/>
          <w:szCs w:val="24"/>
        </w:rPr>
        <w:t xml:space="preserve">All actions and </w:t>
      </w:r>
      <w:r w:rsidR="00D06C3B" w:rsidRPr="00D22649">
        <w:rPr>
          <w:rFonts w:cs="Arial"/>
          <w:color w:val="000000" w:themeColor="text1"/>
          <w:szCs w:val="24"/>
        </w:rPr>
        <w:t xml:space="preserve">ongoing advice given </w:t>
      </w:r>
      <w:r w:rsidRPr="00D22649">
        <w:rPr>
          <w:rFonts w:cs="Arial"/>
          <w:color w:val="000000" w:themeColor="text1"/>
          <w:szCs w:val="24"/>
        </w:rPr>
        <w:t>should be clearly documented in e-PCR, with clear notes of the ongoing management plan that has been left with the LPA/ NOK/ responsible adult.</w:t>
      </w:r>
    </w:p>
    <w:p w14:paraId="08E25728" w14:textId="321C059C" w:rsidR="00C10E9D" w:rsidRPr="00D22649" w:rsidRDefault="00C10E9D" w:rsidP="00AE3DF4">
      <w:pPr>
        <w:numPr>
          <w:ilvl w:val="2"/>
          <w:numId w:val="4"/>
        </w:numPr>
        <w:spacing w:after="240"/>
        <w:rPr>
          <w:rFonts w:cs="Arial"/>
          <w:color w:val="000000" w:themeColor="text1"/>
          <w:szCs w:val="24"/>
        </w:rPr>
      </w:pPr>
      <w:r w:rsidRPr="00AE3DF4">
        <w:rPr>
          <w:rFonts w:cs="Arial"/>
          <w:color w:val="000000" w:themeColor="text1"/>
          <w:szCs w:val="24"/>
        </w:rPr>
        <w:t xml:space="preserve">Where Police have directed that this is not a death that requires investigation by the Police follow the Medical </w:t>
      </w:r>
      <w:r w:rsidR="00C7742F" w:rsidRPr="00AE3DF4">
        <w:rPr>
          <w:rFonts w:cs="Arial"/>
          <w:color w:val="000000" w:themeColor="text1"/>
          <w:szCs w:val="24"/>
        </w:rPr>
        <w:t xml:space="preserve">Examiner </w:t>
      </w:r>
      <w:r w:rsidRPr="00AE3DF4">
        <w:rPr>
          <w:rFonts w:cs="Arial"/>
          <w:color w:val="000000" w:themeColor="text1"/>
          <w:szCs w:val="24"/>
        </w:rPr>
        <w:t>Route</w:t>
      </w:r>
      <w:r w:rsidR="00C7742F" w:rsidRPr="00D22649">
        <w:rPr>
          <w:rFonts w:cs="Arial"/>
          <w:szCs w:val="24"/>
        </w:rPr>
        <w:t>.</w:t>
      </w:r>
    </w:p>
    <w:p w14:paraId="1421194A" w14:textId="5B623A03" w:rsidR="008570A8" w:rsidRPr="00D22649" w:rsidRDefault="00B41CCA" w:rsidP="008570A8">
      <w:pPr>
        <w:numPr>
          <w:ilvl w:val="2"/>
          <w:numId w:val="4"/>
        </w:numPr>
        <w:spacing w:after="240"/>
        <w:rPr>
          <w:rFonts w:cs="Arial"/>
          <w:b/>
          <w:bCs/>
          <w:szCs w:val="24"/>
        </w:rPr>
      </w:pPr>
      <w:r w:rsidRPr="00D22649">
        <w:rPr>
          <w:rFonts w:cs="Arial"/>
          <w:b/>
          <w:bCs/>
          <w:szCs w:val="24"/>
        </w:rPr>
        <w:t xml:space="preserve">Medical Examiner Route </w:t>
      </w:r>
    </w:p>
    <w:p w14:paraId="61F5E21A" w14:textId="2BF544A7" w:rsidR="00B41CCA" w:rsidRPr="00D22649" w:rsidRDefault="00B41CCA" w:rsidP="00164E1C">
      <w:pPr>
        <w:numPr>
          <w:ilvl w:val="3"/>
          <w:numId w:val="4"/>
        </w:numPr>
        <w:spacing w:after="240"/>
        <w:rPr>
          <w:rFonts w:cs="Arial"/>
          <w:szCs w:val="24"/>
        </w:rPr>
      </w:pPr>
      <w:r w:rsidRPr="00D22649">
        <w:rPr>
          <w:rFonts w:cs="Arial"/>
          <w:szCs w:val="24"/>
        </w:rPr>
        <w:t xml:space="preserve">From the September 2024 GPs </w:t>
      </w:r>
      <w:proofErr w:type="gramStart"/>
      <w:r w:rsidRPr="00D22649">
        <w:rPr>
          <w:rFonts w:cs="Arial"/>
          <w:szCs w:val="24"/>
        </w:rPr>
        <w:t>are able to</w:t>
      </w:r>
      <w:proofErr w:type="gramEnd"/>
      <w:r w:rsidRPr="00D22649">
        <w:rPr>
          <w:rFonts w:cs="Arial"/>
          <w:szCs w:val="24"/>
        </w:rPr>
        <w:t xml:space="preserve"> issue a Medical Certificate of Cause of Death (MCCD) to patients who</w:t>
      </w:r>
      <w:r w:rsidR="00D02F0A" w:rsidRPr="00D22649">
        <w:rPr>
          <w:rFonts w:cs="Arial"/>
          <w:szCs w:val="24"/>
        </w:rPr>
        <w:t xml:space="preserve"> they have seen in their lifetime. </w:t>
      </w:r>
    </w:p>
    <w:p w14:paraId="70C394EB" w14:textId="35CE3492" w:rsidR="00B41CCA" w:rsidRPr="00D22649" w:rsidRDefault="00D02F0A" w:rsidP="00164E1C">
      <w:pPr>
        <w:numPr>
          <w:ilvl w:val="3"/>
          <w:numId w:val="4"/>
        </w:numPr>
        <w:spacing w:after="240"/>
        <w:rPr>
          <w:rFonts w:cs="Arial"/>
          <w:szCs w:val="24"/>
        </w:rPr>
      </w:pPr>
      <w:r w:rsidRPr="00D22649">
        <w:rPr>
          <w:rFonts w:cs="Arial"/>
          <w:szCs w:val="24"/>
        </w:rPr>
        <w:t>A</w:t>
      </w:r>
      <w:r w:rsidR="00B41CCA" w:rsidRPr="00D22649">
        <w:rPr>
          <w:rFonts w:cs="Arial"/>
          <w:szCs w:val="24"/>
        </w:rPr>
        <w:t xml:space="preserve">ll deaths will be reviewed by the Medical Examiner (ME) prior to the issue of the death certificate, alleviating the need for the patient to have been seen within the last 28 days by the certifying doctor. </w:t>
      </w:r>
    </w:p>
    <w:p w14:paraId="220F8753" w14:textId="63863117" w:rsidR="00B41CCA" w:rsidRPr="00164E1C" w:rsidRDefault="00D02F0A" w:rsidP="00164E1C">
      <w:pPr>
        <w:numPr>
          <w:ilvl w:val="3"/>
          <w:numId w:val="4"/>
        </w:numPr>
        <w:spacing w:after="240"/>
        <w:rPr>
          <w:rFonts w:cs="Arial"/>
          <w:szCs w:val="24"/>
        </w:rPr>
      </w:pPr>
      <w:r w:rsidRPr="00D22649">
        <w:rPr>
          <w:rFonts w:cs="Arial"/>
          <w:szCs w:val="24"/>
        </w:rPr>
        <w:t>Th</w:t>
      </w:r>
      <w:r w:rsidR="00573F62" w:rsidRPr="00D22649">
        <w:rPr>
          <w:rFonts w:cs="Arial"/>
          <w:szCs w:val="24"/>
        </w:rPr>
        <w:t xml:space="preserve">e Medical Examiner </w:t>
      </w:r>
      <w:r w:rsidRPr="00D22649">
        <w:rPr>
          <w:rFonts w:cs="Arial"/>
          <w:szCs w:val="24"/>
        </w:rPr>
        <w:t xml:space="preserve">process enables </w:t>
      </w:r>
      <w:r w:rsidR="002942E2" w:rsidRPr="00D22649">
        <w:rPr>
          <w:rFonts w:cs="Arial"/>
          <w:szCs w:val="24"/>
        </w:rPr>
        <w:t xml:space="preserve">appropriate scrutiny around the death and gives families an opportunity to raise any concerns around care. </w:t>
      </w:r>
    </w:p>
    <w:p w14:paraId="0674440E" w14:textId="4C96F5BA" w:rsidR="00573F62" w:rsidRPr="00164E1C" w:rsidRDefault="00573F62" w:rsidP="00164E1C">
      <w:pPr>
        <w:numPr>
          <w:ilvl w:val="3"/>
          <w:numId w:val="4"/>
        </w:numPr>
        <w:spacing w:after="240"/>
        <w:rPr>
          <w:rFonts w:cs="Arial"/>
          <w:szCs w:val="24"/>
        </w:rPr>
      </w:pPr>
      <w:r w:rsidRPr="00D22649">
        <w:rPr>
          <w:rFonts w:cs="Arial"/>
          <w:szCs w:val="24"/>
        </w:rPr>
        <w:t>Should any concerns be found</w:t>
      </w:r>
      <w:r w:rsidR="10766EA0" w:rsidRPr="00D22649">
        <w:rPr>
          <w:rFonts w:cs="Arial"/>
          <w:szCs w:val="24"/>
        </w:rPr>
        <w:t xml:space="preserve"> or circumstances identified that the death is not wholly natural</w:t>
      </w:r>
      <w:r w:rsidRPr="00D22649">
        <w:rPr>
          <w:rFonts w:cs="Arial"/>
          <w:szCs w:val="24"/>
        </w:rPr>
        <w:t xml:space="preserve"> Medical Examiners </w:t>
      </w:r>
      <w:r w:rsidR="44F9D3BC" w:rsidRPr="00D22649">
        <w:rPr>
          <w:rFonts w:cs="Arial"/>
          <w:szCs w:val="24"/>
        </w:rPr>
        <w:t>will</w:t>
      </w:r>
      <w:r w:rsidRPr="00D22649">
        <w:rPr>
          <w:rFonts w:cs="Arial"/>
          <w:szCs w:val="24"/>
        </w:rPr>
        <w:t xml:space="preserve"> refer to Coroners </w:t>
      </w:r>
      <w:r w:rsidR="00AB2C0A" w:rsidRPr="00D22649">
        <w:rPr>
          <w:rFonts w:cs="Arial"/>
          <w:szCs w:val="24"/>
        </w:rPr>
        <w:t xml:space="preserve">where </w:t>
      </w:r>
      <w:r w:rsidRPr="00D22649">
        <w:rPr>
          <w:rFonts w:cs="Arial"/>
          <w:szCs w:val="24"/>
        </w:rPr>
        <w:t xml:space="preserve">required. </w:t>
      </w:r>
    </w:p>
    <w:p w14:paraId="09F60751" w14:textId="23B3045B" w:rsidR="00573F62" w:rsidRPr="00164E1C" w:rsidRDefault="00916136" w:rsidP="00164E1C">
      <w:pPr>
        <w:numPr>
          <w:ilvl w:val="3"/>
          <w:numId w:val="4"/>
        </w:numPr>
        <w:spacing w:after="240"/>
        <w:rPr>
          <w:rFonts w:cs="Arial"/>
          <w:szCs w:val="24"/>
        </w:rPr>
      </w:pPr>
      <w:r w:rsidRPr="00164E1C">
        <w:rPr>
          <w:rFonts w:cs="Arial"/>
          <w:szCs w:val="24"/>
        </w:rPr>
        <w:t>The patient</w:t>
      </w:r>
      <w:r w:rsidR="1EFAD5A3" w:rsidRPr="00164E1C">
        <w:rPr>
          <w:rFonts w:cs="Arial"/>
          <w:szCs w:val="24"/>
        </w:rPr>
        <w:t>’</w:t>
      </w:r>
      <w:r w:rsidRPr="00164E1C">
        <w:rPr>
          <w:rFonts w:cs="Arial"/>
          <w:szCs w:val="24"/>
        </w:rPr>
        <w:t xml:space="preserve">s Next of Kin should choose a funeral director and arrange for the deceased to be collected. </w:t>
      </w:r>
    </w:p>
    <w:p w14:paraId="2AAE6971" w14:textId="6E6617C3" w:rsidR="00B7482B" w:rsidRPr="00164E1C" w:rsidRDefault="00B7482B" w:rsidP="00164E1C">
      <w:pPr>
        <w:numPr>
          <w:ilvl w:val="3"/>
          <w:numId w:val="4"/>
        </w:numPr>
        <w:spacing w:after="240"/>
        <w:rPr>
          <w:rFonts w:cs="Arial"/>
          <w:szCs w:val="24"/>
        </w:rPr>
      </w:pPr>
      <w:r w:rsidRPr="00164E1C">
        <w:rPr>
          <w:rFonts w:cs="Arial"/>
          <w:szCs w:val="24"/>
        </w:rPr>
        <w:t xml:space="preserve">Staff must not recommend specific funeral directors due to the significant financial implications this may have on the family. </w:t>
      </w:r>
    </w:p>
    <w:p w14:paraId="3E836114" w14:textId="7C9807DD" w:rsidR="00573F62" w:rsidRPr="00D22649" w:rsidRDefault="00573F62" w:rsidP="00164E1C">
      <w:pPr>
        <w:numPr>
          <w:ilvl w:val="3"/>
          <w:numId w:val="4"/>
        </w:numPr>
        <w:spacing w:after="240"/>
        <w:rPr>
          <w:rFonts w:cs="Arial"/>
          <w:szCs w:val="24"/>
        </w:rPr>
      </w:pPr>
      <w:r w:rsidRPr="00D22649">
        <w:rPr>
          <w:rFonts w:cs="Arial"/>
          <w:szCs w:val="24"/>
        </w:rPr>
        <w:t xml:space="preserve">Crews should leave a case access card on scene for </w:t>
      </w:r>
      <w:r w:rsidR="00B7482B" w:rsidRPr="00D22649">
        <w:rPr>
          <w:rFonts w:cs="Arial"/>
          <w:szCs w:val="24"/>
        </w:rPr>
        <w:t>Funeral Directors indicating that the death has been verified by a SECAmb clinician</w:t>
      </w:r>
      <w:r w:rsidRPr="00D22649">
        <w:rPr>
          <w:rFonts w:cs="Arial"/>
          <w:szCs w:val="24"/>
        </w:rPr>
        <w:t>.</w:t>
      </w:r>
      <w:r w:rsidR="008D008D">
        <w:rPr>
          <w:rFonts w:cs="Arial"/>
          <w:szCs w:val="24"/>
        </w:rPr>
        <w:t xml:space="preserve"> This will soon be superseded by a digital notification to GP surgeries of the </w:t>
      </w:r>
      <w:proofErr w:type="spellStart"/>
      <w:r w:rsidR="008D008D">
        <w:rPr>
          <w:rFonts w:cs="Arial"/>
          <w:szCs w:val="24"/>
        </w:rPr>
        <w:t>patietns</w:t>
      </w:r>
      <w:proofErr w:type="spellEnd"/>
      <w:r w:rsidR="008D008D">
        <w:rPr>
          <w:rFonts w:cs="Arial"/>
          <w:szCs w:val="24"/>
        </w:rPr>
        <w:t xml:space="preserve"> death. </w:t>
      </w:r>
    </w:p>
    <w:p w14:paraId="14582AE2" w14:textId="5606AA57" w:rsidR="00573F62" w:rsidRPr="00164E1C" w:rsidRDefault="00573F62" w:rsidP="00164E1C">
      <w:pPr>
        <w:numPr>
          <w:ilvl w:val="3"/>
          <w:numId w:val="4"/>
        </w:numPr>
        <w:spacing w:after="240"/>
        <w:rPr>
          <w:rFonts w:cs="Arial"/>
          <w:szCs w:val="24"/>
        </w:rPr>
      </w:pPr>
      <w:r w:rsidRPr="00164E1C">
        <w:rPr>
          <w:rFonts w:cs="Arial"/>
          <w:szCs w:val="24"/>
        </w:rPr>
        <w:t xml:space="preserve">Prior to leaving scene, staff </w:t>
      </w:r>
      <w:r w:rsidR="00F73854" w:rsidRPr="00164E1C">
        <w:rPr>
          <w:rFonts w:cs="Arial"/>
          <w:szCs w:val="24"/>
        </w:rPr>
        <w:t>should</w:t>
      </w:r>
      <w:r w:rsidRPr="00164E1C">
        <w:rPr>
          <w:rFonts w:cs="Arial"/>
          <w:szCs w:val="24"/>
        </w:rPr>
        <w:t xml:space="preserve"> ensure </w:t>
      </w:r>
      <w:r w:rsidR="00F73854" w:rsidRPr="00164E1C">
        <w:rPr>
          <w:rFonts w:cs="Arial"/>
          <w:szCs w:val="24"/>
        </w:rPr>
        <w:t xml:space="preserve">all reasonable attempts have been made to contact </w:t>
      </w:r>
      <w:r w:rsidRPr="00164E1C">
        <w:rPr>
          <w:rFonts w:cs="Arial"/>
          <w:szCs w:val="24"/>
        </w:rPr>
        <w:t xml:space="preserve">the patient’s next of kin </w:t>
      </w:r>
      <w:r w:rsidR="00AA5063" w:rsidRPr="00164E1C">
        <w:rPr>
          <w:rFonts w:cs="Arial"/>
          <w:szCs w:val="24"/>
        </w:rPr>
        <w:t>to notify them of the death</w:t>
      </w:r>
      <w:r w:rsidRPr="00164E1C">
        <w:rPr>
          <w:rFonts w:cs="Arial"/>
          <w:szCs w:val="24"/>
        </w:rPr>
        <w:t>.</w:t>
      </w:r>
      <w:r w:rsidR="0086665B" w:rsidRPr="00164E1C">
        <w:rPr>
          <w:rFonts w:cs="Arial"/>
          <w:szCs w:val="24"/>
        </w:rPr>
        <w:t xml:space="preserve"> The </w:t>
      </w:r>
      <w:r w:rsidRPr="00164E1C">
        <w:rPr>
          <w:rFonts w:cs="Arial"/>
          <w:szCs w:val="24"/>
        </w:rPr>
        <w:t xml:space="preserve">deceased </w:t>
      </w:r>
      <w:r w:rsidR="0086665B" w:rsidRPr="00164E1C">
        <w:rPr>
          <w:rFonts w:cs="Arial"/>
          <w:szCs w:val="24"/>
        </w:rPr>
        <w:t xml:space="preserve">should not be left </w:t>
      </w:r>
      <w:r w:rsidRPr="00164E1C">
        <w:rPr>
          <w:rFonts w:cs="Arial"/>
          <w:szCs w:val="24"/>
        </w:rPr>
        <w:t>with a carer without agreement from the NOK</w:t>
      </w:r>
      <w:r w:rsidR="0086665B" w:rsidRPr="00164E1C">
        <w:rPr>
          <w:rFonts w:cs="Arial"/>
          <w:szCs w:val="24"/>
        </w:rPr>
        <w:t xml:space="preserve"> where possible</w:t>
      </w:r>
      <w:r w:rsidRPr="00164E1C">
        <w:rPr>
          <w:rFonts w:cs="Arial"/>
          <w:szCs w:val="24"/>
        </w:rPr>
        <w:t xml:space="preserve">. </w:t>
      </w:r>
    </w:p>
    <w:p w14:paraId="1571EC3B" w14:textId="6E07824E" w:rsidR="00573F62" w:rsidRPr="00164E1C" w:rsidRDefault="00573F62" w:rsidP="00164E1C">
      <w:pPr>
        <w:numPr>
          <w:ilvl w:val="3"/>
          <w:numId w:val="4"/>
        </w:numPr>
        <w:spacing w:after="240"/>
        <w:rPr>
          <w:rFonts w:cs="Arial"/>
          <w:szCs w:val="24"/>
        </w:rPr>
      </w:pPr>
      <w:r w:rsidRPr="00164E1C">
        <w:rPr>
          <w:rFonts w:cs="Arial"/>
          <w:szCs w:val="24"/>
        </w:rPr>
        <w:t xml:space="preserve">Staff </w:t>
      </w:r>
      <w:r w:rsidR="0086665B" w:rsidRPr="00164E1C">
        <w:rPr>
          <w:rFonts w:cs="Arial"/>
          <w:szCs w:val="24"/>
        </w:rPr>
        <w:t xml:space="preserve">must leave information for </w:t>
      </w:r>
      <w:r w:rsidRPr="00164E1C">
        <w:rPr>
          <w:rFonts w:cs="Arial"/>
          <w:szCs w:val="24"/>
        </w:rPr>
        <w:t>families</w:t>
      </w:r>
      <w:r w:rsidR="0086665B" w:rsidRPr="00164E1C">
        <w:rPr>
          <w:rFonts w:cs="Arial"/>
          <w:szCs w:val="24"/>
        </w:rPr>
        <w:t>, stipulating</w:t>
      </w:r>
      <w:r w:rsidRPr="00164E1C">
        <w:rPr>
          <w:rFonts w:cs="Arial"/>
          <w:szCs w:val="24"/>
        </w:rPr>
        <w:t xml:space="preserve"> that they must contact the patients GP surgery as soon as possible (the next morning if death occurs overnight or Monday morning if death occurs at the weekend) to discuss the MCCD (death certificate). </w:t>
      </w:r>
      <w:r w:rsidR="009E2055" w:rsidRPr="00164E1C">
        <w:rPr>
          <w:rFonts w:cs="Arial"/>
          <w:szCs w:val="24"/>
        </w:rPr>
        <w:t xml:space="preserve">Ideally leaving the SECAmb Bereavement Information Leaflet. </w:t>
      </w:r>
    </w:p>
    <w:p w14:paraId="27CA213F" w14:textId="33CEC0DB" w:rsidR="00C743D2" w:rsidRPr="00164E1C" w:rsidRDefault="00C743D2" w:rsidP="00164E1C">
      <w:pPr>
        <w:numPr>
          <w:ilvl w:val="3"/>
          <w:numId w:val="4"/>
        </w:numPr>
        <w:spacing w:after="240"/>
        <w:rPr>
          <w:rFonts w:cs="Arial"/>
          <w:szCs w:val="24"/>
        </w:rPr>
      </w:pPr>
      <w:r w:rsidRPr="00164E1C">
        <w:rPr>
          <w:rFonts w:cs="Arial"/>
          <w:szCs w:val="24"/>
        </w:rPr>
        <w:t xml:space="preserve">All actions and care plans should be clearly documented in e-PCR, with clear notes of the ongoing management plan that has been left with </w:t>
      </w:r>
      <w:proofErr w:type="gramStart"/>
      <w:r w:rsidRPr="00164E1C">
        <w:rPr>
          <w:rFonts w:cs="Arial"/>
          <w:szCs w:val="24"/>
        </w:rPr>
        <w:t>the  NOK</w:t>
      </w:r>
      <w:proofErr w:type="gramEnd"/>
      <w:r w:rsidR="00CC3AAC" w:rsidRPr="00164E1C">
        <w:rPr>
          <w:rFonts w:cs="Arial"/>
          <w:szCs w:val="24"/>
        </w:rPr>
        <w:t xml:space="preserve"> or nominated </w:t>
      </w:r>
      <w:r w:rsidRPr="00164E1C">
        <w:rPr>
          <w:rFonts w:cs="Arial"/>
          <w:szCs w:val="24"/>
        </w:rPr>
        <w:t>responsible adult.</w:t>
      </w:r>
    </w:p>
    <w:p w14:paraId="2D52061B" w14:textId="77777777" w:rsidR="00573F62" w:rsidRPr="00D22649" w:rsidRDefault="00573F62" w:rsidP="00164E1C">
      <w:pPr>
        <w:numPr>
          <w:ilvl w:val="3"/>
          <w:numId w:val="4"/>
        </w:numPr>
        <w:spacing w:after="240"/>
        <w:rPr>
          <w:rFonts w:cs="Arial"/>
          <w:color w:val="000000" w:themeColor="text1"/>
          <w:szCs w:val="24"/>
        </w:rPr>
      </w:pPr>
      <w:r w:rsidRPr="00164E1C">
        <w:rPr>
          <w:rFonts w:cs="Arial"/>
          <w:szCs w:val="24"/>
        </w:rPr>
        <w:t>In the rare circumstance that a patient has died alone at home and does not have anyone to organise a funeral on their behalf, the police should be contacted.</w:t>
      </w:r>
      <w:r w:rsidRPr="00D22649">
        <w:rPr>
          <w:rFonts w:cs="Arial"/>
          <w:color w:val="000000" w:themeColor="text1"/>
          <w:szCs w:val="24"/>
        </w:rPr>
        <w:t xml:space="preserve"> </w:t>
      </w:r>
    </w:p>
    <w:p w14:paraId="4FB7F454" w14:textId="4A0FF8C3" w:rsidR="00573F62" w:rsidRPr="00D22649" w:rsidRDefault="00C743D2" w:rsidP="008570A8">
      <w:pPr>
        <w:numPr>
          <w:ilvl w:val="2"/>
          <w:numId w:val="4"/>
        </w:numPr>
        <w:spacing w:after="240"/>
        <w:rPr>
          <w:rFonts w:cs="Arial"/>
          <w:b/>
          <w:bCs/>
          <w:szCs w:val="24"/>
        </w:rPr>
      </w:pPr>
      <w:r w:rsidRPr="00D22649">
        <w:rPr>
          <w:rFonts w:cs="Arial"/>
          <w:b/>
          <w:bCs/>
          <w:szCs w:val="24"/>
        </w:rPr>
        <w:t xml:space="preserve">Care After Death </w:t>
      </w:r>
    </w:p>
    <w:p w14:paraId="0DBE16D4" w14:textId="4DAE1ACC" w:rsidR="000F00F5" w:rsidRPr="00D22649" w:rsidRDefault="000F00F5" w:rsidP="00164E1C">
      <w:pPr>
        <w:numPr>
          <w:ilvl w:val="3"/>
          <w:numId w:val="4"/>
        </w:numPr>
        <w:spacing w:after="240"/>
        <w:rPr>
          <w:rFonts w:cs="Arial"/>
          <w:szCs w:val="24"/>
        </w:rPr>
      </w:pPr>
      <w:r w:rsidRPr="00D22649">
        <w:rPr>
          <w:rFonts w:cs="Arial"/>
          <w:szCs w:val="24"/>
        </w:rPr>
        <w:t xml:space="preserve">Approaching care after death with compassion and cultural sensitivity </w:t>
      </w:r>
      <w:r w:rsidR="005100C6" w:rsidRPr="00D22649">
        <w:rPr>
          <w:rFonts w:cs="Arial"/>
          <w:szCs w:val="24"/>
        </w:rPr>
        <w:t xml:space="preserve">is of utmost importance. </w:t>
      </w:r>
    </w:p>
    <w:p w14:paraId="2F445A5A" w14:textId="617CBC4B" w:rsidR="00733F86" w:rsidRPr="00164E1C" w:rsidRDefault="005100C6" w:rsidP="00164E1C">
      <w:pPr>
        <w:numPr>
          <w:ilvl w:val="3"/>
          <w:numId w:val="4"/>
        </w:numPr>
        <w:spacing w:after="240"/>
        <w:rPr>
          <w:rFonts w:cs="Arial"/>
          <w:szCs w:val="24"/>
        </w:rPr>
      </w:pPr>
      <w:r w:rsidRPr="00164E1C">
        <w:rPr>
          <w:rFonts w:cs="Arial"/>
          <w:szCs w:val="24"/>
        </w:rPr>
        <w:t xml:space="preserve">Conversations should be had </w:t>
      </w:r>
      <w:r w:rsidR="00733F86" w:rsidRPr="00164E1C">
        <w:rPr>
          <w:rFonts w:cs="Arial"/>
          <w:szCs w:val="24"/>
        </w:rPr>
        <w:t xml:space="preserve">with those closest to the patient, to ascertain if there are any specific cultural or religious needs for the </w:t>
      </w:r>
      <w:r w:rsidRPr="00164E1C">
        <w:rPr>
          <w:rFonts w:cs="Arial"/>
          <w:szCs w:val="24"/>
        </w:rPr>
        <w:t xml:space="preserve">patient and their family. </w:t>
      </w:r>
    </w:p>
    <w:p w14:paraId="13151E28" w14:textId="77777777" w:rsidR="00733F86" w:rsidRPr="00164E1C" w:rsidRDefault="00733F86" w:rsidP="00164E1C">
      <w:pPr>
        <w:numPr>
          <w:ilvl w:val="3"/>
          <w:numId w:val="4"/>
        </w:numPr>
        <w:spacing w:after="240"/>
        <w:rPr>
          <w:rFonts w:cs="Arial"/>
          <w:szCs w:val="24"/>
        </w:rPr>
      </w:pPr>
      <w:r w:rsidRPr="00164E1C">
        <w:rPr>
          <w:rFonts w:cs="Arial"/>
          <w:szCs w:val="24"/>
        </w:rPr>
        <w:t>If there is a need for a rapid burial or cremation (e.g., before the next sunset), this needs to be clearly communicated to either the police or the GP/funeral director. This cannot be guaranteed.</w:t>
      </w:r>
    </w:p>
    <w:p w14:paraId="2C3291B7" w14:textId="71F4BCDA" w:rsidR="00733F86" w:rsidRPr="00D22649" w:rsidRDefault="00733F86" w:rsidP="00164E1C">
      <w:pPr>
        <w:numPr>
          <w:ilvl w:val="3"/>
          <w:numId w:val="4"/>
        </w:numPr>
        <w:spacing w:after="240"/>
        <w:rPr>
          <w:rFonts w:cs="Arial"/>
          <w:szCs w:val="24"/>
        </w:rPr>
      </w:pPr>
      <w:r w:rsidRPr="00D22649">
        <w:rPr>
          <w:rFonts w:cs="Arial"/>
          <w:szCs w:val="24"/>
        </w:rPr>
        <w:t xml:space="preserve">Leave additional information with those on-scene with the next steps to take, such as </w:t>
      </w:r>
      <w:r w:rsidR="00687434" w:rsidRPr="00D22649">
        <w:rPr>
          <w:rFonts w:cs="Arial"/>
          <w:szCs w:val="24"/>
        </w:rPr>
        <w:t>the SECAmb B</w:t>
      </w:r>
      <w:r w:rsidR="00F85E7D" w:rsidRPr="00D22649">
        <w:rPr>
          <w:rFonts w:cs="Arial"/>
          <w:szCs w:val="24"/>
        </w:rPr>
        <w:t>ereavement</w:t>
      </w:r>
      <w:r w:rsidR="00687434" w:rsidRPr="00D22649">
        <w:rPr>
          <w:rFonts w:cs="Arial"/>
          <w:szCs w:val="24"/>
        </w:rPr>
        <w:t xml:space="preserve"> Information</w:t>
      </w:r>
      <w:r w:rsidR="00F85E7D" w:rsidRPr="00D22649">
        <w:rPr>
          <w:rFonts w:cs="Arial"/>
          <w:szCs w:val="24"/>
        </w:rPr>
        <w:t xml:space="preserve"> sheet. </w:t>
      </w:r>
    </w:p>
    <w:p w14:paraId="2B0CE143" w14:textId="355C1E6C" w:rsidR="00733F86" w:rsidRPr="00164E1C" w:rsidRDefault="00733F86" w:rsidP="00164E1C">
      <w:pPr>
        <w:numPr>
          <w:ilvl w:val="3"/>
          <w:numId w:val="4"/>
        </w:numPr>
        <w:spacing w:after="240"/>
        <w:rPr>
          <w:rFonts w:cs="Arial"/>
          <w:szCs w:val="24"/>
        </w:rPr>
      </w:pPr>
      <w:r w:rsidRPr="00164E1C">
        <w:rPr>
          <w:rFonts w:cs="Arial"/>
          <w:szCs w:val="24"/>
        </w:rPr>
        <w:t>Allowing time for those closest to the patient to griev</w:t>
      </w:r>
      <w:r w:rsidR="000B0F58" w:rsidRPr="00164E1C">
        <w:rPr>
          <w:rFonts w:cs="Arial"/>
          <w:szCs w:val="24"/>
        </w:rPr>
        <w:t>e</w:t>
      </w:r>
      <w:r w:rsidRPr="00164E1C">
        <w:rPr>
          <w:rFonts w:cs="Arial"/>
          <w:szCs w:val="24"/>
        </w:rPr>
        <w:t xml:space="preserve"> privately is often a family’s preference.</w:t>
      </w:r>
    </w:p>
    <w:p w14:paraId="60669A4A" w14:textId="6834B83E" w:rsidR="001E5827" w:rsidRDefault="03FC7F03" w:rsidP="00164E1C">
      <w:pPr>
        <w:numPr>
          <w:ilvl w:val="3"/>
          <w:numId w:val="4"/>
        </w:numPr>
        <w:spacing w:after="240"/>
        <w:rPr>
          <w:rFonts w:cs="Arial"/>
          <w:color w:val="000000" w:themeColor="text1"/>
          <w:szCs w:val="24"/>
        </w:rPr>
      </w:pPr>
      <w:r w:rsidRPr="00164E1C">
        <w:rPr>
          <w:rFonts w:cs="Arial"/>
          <w:szCs w:val="24"/>
        </w:rPr>
        <w:t>All deaths where a patient had a learning Disability need to be reported</w:t>
      </w:r>
      <w:r w:rsidR="00431088" w:rsidRPr="00164E1C">
        <w:rPr>
          <w:rFonts w:cs="Arial"/>
          <w:szCs w:val="24"/>
        </w:rPr>
        <w:t xml:space="preserve"> </w:t>
      </w:r>
      <w:r w:rsidR="00164E1C" w:rsidRPr="00164E1C">
        <w:rPr>
          <w:rFonts w:cs="Arial"/>
          <w:szCs w:val="24"/>
        </w:rPr>
        <w:t>to Learning</w:t>
      </w:r>
      <w:r w:rsidRPr="00164E1C">
        <w:rPr>
          <w:rFonts w:cs="Arial"/>
          <w:szCs w:val="24"/>
        </w:rPr>
        <w:t xml:space="preserve"> Disability Mortality Review (</w:t>
      </w:r>
      <w:proofErr w:type="spellStart"/>
      <w:r w:rsidRPr="00164E1C">
        <w:rPr>
          <w:rFonts w:cs="Arial"/>
          <w:szCs w:val="24"/>
        </w:rPr>
        <w:t>LeDeR</w:t>
      </w:r>
      <w:proofErr w:type="spellEnd"/>
      <w:r w:rsidRPr="00164E1C">
        <w:rPr>
          <w:rFonts w:cs="Arial"/>
          <w:szCs w:val="24"/>
        </w:rPr>
        <w:t>)</w:t>
      </w:r>
      <w:r w:rsidR="00431088" w:rsidRPr="00164E1C">
        <w:rPr>
          <w:rFonts w:cs="Arial"/>
          <w:szCs w:val="24"/>
        </w:rPr>
        <w:t xml:space="preserve"> via safeguarding team</w:t>
      </w:r>
      <w:r w:rsidR="00431088" w:rsidRPr="00D22649">
        <w:rPr>
          <w:rFonts w:cs="Arial"/>
          <w:color w:val="000000" w:themeColor="text1"/>
          <w:szCs w:val="24"/>
        </w:rPr>
        <w:t>.</w:t>
      </w:r>
    </w:p>
    <w:p w14:paraId="313EE0D4" w14:textId="0F5C917B" w:rsidR="002D1D0B" w:rsidRDefault="002D1D0B" w:rsidP="002D1D0B">
      <w:pPr>
        <w:pStyle w:val="ListParagraph"/>
        <w:numPr>
          <w:ilvl w:val="2"/>
          <w:numId w:val="4"/>
        </w:numPr>
        <w:spacing w:after="240"/>
        <w:rPr>
          <w:b/>
          <w:bCs/>
          <w:color w:val="000000" w:themeColor="text1"/>
        </w:rPr>
      </w:pPr>
      <w:r w:rsidRPr="002D1D0B">
        <w:rPr>
          <w:b/>
          <w:bCs/>
          <w:color w:val="000000" w:themeColor="text1"/>
        </w:rPr>
        <w:t xml:space="preserve">Attending deaths as a lone responder </w:t>
      </w:r>
    </w:p>
    <w:p w14:paraId="3EABB188" w14:textId="77777777" w:rsidR="0072677E" w:rsidRDefault="0072677E" w:rsidP="0072677E">
      <w:pPr>
        <w:pStyle w:val="ListParagraph"/>
        <w:spacing w:after="240"/>
        <w:ind w:left="1162"/>
        <w:rPr>
          <w:b/>
          <w:bCs/>
          <w:color w:val="000000" w:themeColor="text1"/>
        </w:rPr>
      </w:pPr>
    </w:p>
    <w:p w14:paraId="1AB1B023" w14:textId="4DFA2F13" w:rsidR="002D1D0B" w:rsidRPr="006E43BD" w:rsidRDefault="002D1D0B" w:rsidP="002D1D0B">
      <w:pPr>
        <w:pStyle w:val="ListParagraph"/>
        <w:numPr>
          <w:ilvl w:val="2"/>
          <w:numId w:val="4"/>
        </w:numPr>
        <w:spacing w:after="240"/>
        <w:rPr>
          <w:b/>
          <w:bCs/>
          <w:color w:val="000000" w:themeColor="text1"/>
        </w:rPr>
      </w:pPr>
      <w:r>
        <w:rPr>
          <w:color w:val="000000" w:themeColor="text1"/>
        </w:rPr>
        <w:t>Once verification of death has been completed, lone responders sh</w:t>
      </w:r>
      <w:r w:rsidR="006E43BD">
        <w:rPr>
          <w:color w:val="000000" w:themeColor="text1"/>
        </w:rPr>
        <w:t xml:space="preserve">ould not be alone with the deceased. There should always be an additional chaperone. </w:t>
      </w:r>
    </w:p>
    <w:p w14:paraId="2161C50A" w14:textId="106061F7" w:rsidR="006E43BD" w:rsidRPr="00A0397D" w:rsidRDefault="006E43BD" w:rsidP="002D1D0B">
      <w:pPr>
        <w:pStyle w:val="ListParagraph"/>
        <w:numPr>
          <w:ilvl w:val="2"/>
          <w:numId w:val="4"/>
        </w:numPr>
        <w:spacing w:after="240"/>
        <w:rPr>
          <w:b/>
          <w:bCs/>
          <w:color w:val="000000" w:themeColor="text1"/>
        </w:rPr>
      </w:pPr>
      <w:r>
        <w:rPr>
          <w:color w:val="000000" w:themeColor="text1"/>
        </w:rPr>
        <w:t xml:space="preserve">If you have discovered a patient who has died on their own and you are a lone responder, return to the vehicle (or </w:t>
      </w:r>
      <w:r w:rsidR="0072677E">
        <w:rPr>
          <w:color w:val="000000" w:themeColor="text1"/>
        </w:rPr>
        <w:t xml:space="preserve">safe place) until either police or next of kin/ family member arrives at scene to act as additional chaperone. </w:t>
      </w:r>
    </w:p>
    <w:p w14:paraId="0C71FC95" w14:textId="70CB875D" w:rsidR="002D1D0B" w:rsidRPr="007138CA" w:rsidRDefault="00A0397D" w:rsidP="002D1D0B">
      <w:pPr>
        <w:pStyle w:val="ListParagraph"/>
        <w:numPr>
          <w:ilvl w:val="2"/>
          <w:numId w:val="4"/>
        </w:numPr>
        <w:spacing w:after="240"/>
        <w:rPr>
          <w:b/>
          <w:bCs/>
          <w:color w:val="000000" w:themeColor="text1"/>
        </w:rPr>
      </w:pPr>
      <w:r>
        <w:rPr>
          <w:color w:val="000000" w:themeColor="text1"/>
        </w:rPr>
        <w:t xml:space="preserve">Please ensure the deceased </w:t>
      </w:r>
      <w:r w:rsidR="007138CA">
        <w:rPr>
          <w:color w:val="000000" w:themeColor="text1"/>
        </w:rPr>
        <w:t xml:space="preserve">and their property </w:t>
      </w:r>
      <w:r>
        <w:rPr>
          <w:color w:val="000000" w:themeColor="text1"/>
        </w:rPr>
        <w:t>is safe and secure wh</w:t>
      </w:r>
      <w:r w:rsidR="007138CA">
        <w:rPr>
          <w:color w:val="000000" w:themeColor="text1"/>
        </w:rPr>
        <w:t xml:space="preserve">ilst waiting for additional chaperones. Any concerns around this should be escalated to the police. </w:t>
      </w:r>
    </w:p>
    <w:p w14:paraId="7B2D78D9" w14:textId="77777777" w:rsidR="007138CA" w:rsidRPr="007138CA" w:rsidRDefault="007138CA" w:rsidP="007138CA">
      <w:pPr>
        <w:pStyle w:val="ListParagraph"/>
        <w:spacing w:after="240"/>
        <w:ind w:left="1162"/>
        <w:rPr>
          <w:b/>
          <w:bCs/>
          <w:color w:val="000000" w:themeColor="text1"/>
        </w:rPr>
      </w:pPr>
    </w:p>
    <w:p w14:paraId="28DF14C1" w14:textId="77777777" w:rsidR="00042DFD" w:rsidRPr="00042DFD" w:rsidRDefault="00042DFD" w:rsidP="00042DFD">
      <w:pPr>
        <w:pStyle w:val="ListParagraph"/>
        <w:numPr>
          <w:ilvl w:val="2"/>
          <w:numId w:val="4"/>
        </w:numPr>
        <w:spacing w:after="240"/>
        <w:rPr>
          <w:color w:val="000000" w:themeColor="text1"/>
        </w:rPr>
      </w:pPr>
      <w:r w:rsidRPr="00042DFD">
        <w:rPr>
          <w:b/>
          <w:bCs/>
          <w:color w:val="000000" w:themeColor="text1"/>
        </w:rPr>
        <w:t>Death during conveyance to Hospice</w:t>
      </w:r>
    </w:p>
    <w:p w14:paraId="45CBD3E1" w14:textId="126B44FB" w:rsidR="00756D60" w:rsidRPr="00D22649" w:rsidRDefault="00C17323" w:rsidP="0090448A">
      <w:pPr>
        <w:numPr>
          <w:ilvl w:val="3"/>
          <w:numId w:val="4"/>
        </w:numPr>
        <w:spacing w:after="240"/>
        <w:rPr>
          <w:rFonts w:cs="Arial"/>
          <w:color w:val="000000" w:themeColor="text1"/>
          <w:szCs w:val="24"/>
        </w:rPr>
      </w:pPr>
      <w:r w:rsidRPr="00D22649">
        <w:rPr>
          <w:rFonts w:cs="Arial"/>
          <w:color w:val="000000" w:themeColor="text1"/>
          <w:szCs w:val="24"/>
        </w:rPr>
        <w:t>C</w:t>
      </w:r>
      <w:r w:rsidR="0043690E" w:rsidRPr="00D22649">
        <w:rPr>
          <w:rFonts w:cs="Arial"/>
          <w:color w:val="000000" w:themeColor="text1"/>
          <w:szCs w:val="24"/>
        </w:rPr>
        <w:t xml:space="preserve">ontinue onto the hospice and speak with the hospice </w:t>
      </w:r>
      <w:r w:rsidR="00372445" w:rsidRPr="00D22649">
        <w:rPr>
          <w:rFonts w:cs="Arial"/>
          <w:color w:val="000000" w:themeColor="text1"/>
          <w:szCs w:val="24"/>
        </w:rPr>
        <w:t>team</w:t>
      </w:r>
      <w:r w:rsidR="0043690E" w:rsidRPr="00D22649">
        <w:rPr>
          <w:rFonts w:cs="Arial"/>
          <w:color w:val="000000" w:themeColor="text1"/>
          <w:szCs w:val="24"/>
        </w:rPr>
        <w:t xml:space="preserve"> on arrival. This provides the best support and after death care. </w:t>
      </w:r>
    </w:p>
    <w:p w14:paraId="1C421E6E" w14:textId="056D1BB0" w:rsidR="0043690E" w:rsidRPr="00D22649" w:rsidRDefault="0043690E" w:rsidP="0090448A">
      <w:pPr>
        <w:numPr>
          <w:ilvl w:val="3"/>
          <w:numId w:val="4"/>
        </w:numPr>
        <w:spacing w:after="240"/>
        <w:rPr>
          <w:rFonts w:cs="Arial"/>
          <w:color w:val="000000" w:themeColor="text1"/>
          <w:szCs w:val="24"/>
        </w:rPr>
      </w:pPr>
      <w:r w:rsidRPr="00D22649">
        <w:rPr>
          <w:rFonts w:cs="Arial"/>
          <w:color w:val="000000" w:themeColor="text1"/>
          <w:szCs w:val="24"/>
        </w:rPr>
        <w:t>All further actions, such as MCCD</w:t>
      </w:r>
      <w:r w:rsidR="00B17EEE" w:rsidRPr="00D22649">
        <w:rPr>
          <w:rFonts w:cs="Arial"/>
          <w:color w:val="000000" w:themeColor="text1"/>
          <w:szCs w:val="24"/>
        </w:rPr>
        <w:t xml:space="preserve">, </w:t>
      </w:r>
      <w:r w:rsidRPr="00D22649">
        <w:rPr>
          <w:rFonts w:cs="Arial"/>
          <w:color w:val="000000" w:themeColor="text1"/>
          <w:szCs w:val="24"/>
        </w:rPr>
        <w:t xml:space="preserve">can be completed by the hospice team.  </w:t>
      </w:r>
    </w:p>
    <w:p w14:paraId="75A73820" w14:textId="46AF5DEB" w:rsidR="00BB0FFB" w:rsidRPr="00D22649" w:rsidRDefault="00F51D02" w:rsidP="0090448A">
      <w:pPr>
        <w:numPr>
          <w:ilvl w:val="3"/>
          <w:numId w:val="4"/>
        </w:numPr>
        <w:spacing w:after="240"/>
        <w:rPr>
          <w:rFonts w:cs="Arial"/>
          <w:color w:val="000000" w:themeColor="text1"/>
          <w:szCs w:val="24"/>
        </w:rPr>
      </w:pPr>
      <w:r w:rsidRPr="00D22649">
        <w:rPr>
          <w:rFonts w:cs="Arial"/>
          <w:color w:val="000000" w:themeColor="text1"/>
          <w:szCs w:val="24"/>
        </w:rPr>
        <w:t xml:space="preserve">All Hospices have on site mortuaries. </w:t>
      </w:r>
    </w:p>
    <w:p w14:paraId="1A205C0E" w14:textId="6C67F3A0" w:rsidR="00F51D02" w:rsidRDefault="00756D60" w:rsidP="0090448A">
      <w:pPr>
        <w:pStyle w:val="ListParagraph"/>
        <w:numPr>
          <w:ilvl w:val="2"/>
          <w:numId w:val="4"/>
        </w:numPr>
        <w:spacing w:after="240"/>
        <w:rPr>
          <w:b/>
          <w:bCs/>
          <w:color w:val="000000" w:themeColor="text1"/>
        </w:rPr>
      </w:pPr>
      <w:r w:rsidRPr="0090448A">
        <w:rPr>
          <w:b/>
          <w:bCs/>
          <w:color w:val="000000" w:themeColor="text1"/>
        </w:rPr>
        <w:t>Death during conveyance to Hospital</w:t>
      </w:r>
    </w:p>
    <w:p w14:paraId="3CFE1F99" w14:textId="77777777" w:rsidR="0090448A" w:rsidRDefault="0090448A" w:rsidP="0090448A">
      <w:pPr>
        <w:pStyle w:val="ListParagraph"/>
        <w:spacing w:after="240"/>
        <w:ind w:left="1162"/>
        <w:rPr>
          <w:b/>
          <w:bCs/>
          <w:color w:val="000000" w:themeColor="text1"/>
        </w:rPr>
      </w:pPr>
    </w:p>
    <w:p w14:paraId="059EAB86" w14:textId="410FAC2A" w:rsidR="00F51D02" w:rsidRPr="0090448A" w:rsidRDefault="00F51D02" w:rsidP="0090448A">
      <w:pPr>
        <w:pStyle w:val="ListParagraph"/>
        <w:numPr>
          <w:ilvl w:val="2"/>
          <w:numId w:val="4"/>
        </w:numPr>
        <w:spacing w:after="240"/>
        <w:rPr>
          <w:b/>
          <w:bCs/>
          <w:color w:val="000000" w:themeColor="text1"/>
        </w:rPr>
      </w:pPr>
      <w:r w:rsidRPr="0090448A">
        <w:rPr>
          <w:color w:val="000000" w:themeColor="text1"/>
        </w:rPr>
        <w:t xml:space="preserve">Divert to the nearest ED. </w:t>
      </w:r>
    </w:p>
    <w:p w14:paraId="2F96301D" w14:textId="40B0A77D" w:rsidR="0043690E" w:rsidRPr="0090448A" w:rsidRDefault="00756D60" w:rsidP="0090448A">
      <w:pPr>
        <w:numPr>
          <w:ilvl w:val="3"/>
          <w:numId w:val="4"/>
        </w:numPr>
        <w:spacing w:after="240"/>
        <w:rPr>
          <w:rFonts w:cs="Arial"/>
          <w:color w:val="000000" w:themeColor="text1"/>
          <w:szCs w:val="24"/>
        </w:rPr>
      </w:pPr>
      <w:r w:rsidRPr="0090448A">
        <w:rPr>
          <w:rFonts w:cs="Arial"/>
          <w:color w:val="000000" w:themeColor="text1"/>
          <w:szCs w:val="24"/>
        </w:rPr>
        <w:t xml:space="preserve">Patients </w:t>
      </w:r>
      <w:r w:rsidR="0043690E" w:rsidRPr="0090448A">
        <w:rPr>
          <w:rFonts w:cs="Arial"/>
          <w:color w:val="000000" w:themeColor="text1"/>
          <w:szCs w:val="24"/>
        </w:rPr>
        <w:t>must be seen</w:t>
      </w:r>
      <w:r w:rsidRPr="0090448A">
        <w:rPr>
          <w:rFonts w:cs="Arial"/>
          <w:color w:val="000000" w:themeColor="text1"/>
          <w:szCs w:val="24"/>
        </w:rPr>
        <w:t xml:space="preserve"> and booked in</w:t>
      </w:r>
      <w:r w:rsidR="0043690E" w:rsidRPr="0090448A">
        <w:rPr>
          <w:rFonts w:cs="Arial"/>
          <w:color w:val="000000" w:themeColor="text1"/>
          <w:szCs w:val="24"/>
        </w:rPr>
        <w:t xml:space="preserve"> via</w:t>
      </w:r>
      <w:r w:rsidR="00F518BC" w:rsidRPr="0090448A">
        <w:rPr>
          <w:rFonts w:cs="Arial"/>
          <w:color w:val="000000" w:themeColor="text1"/>
          <w:szCs w:val="24"/>
        </w:rPr>
        <w:t xml:space="preserve"> ED</w:t>
      </w:r>
      <w:r w:rsidR="0043690E" w:rsidRPr="0090448A">
        <w:rPr>
          <w:rFonts w:cs="Arial"/>
          <w:color w:val="000000" w:themeColor="text1"/>
          <w:szCs w:val="24"/>
        </w:rPr>
        <w:t xml:space="preserve">. This is to ensure that the patient has been seen by a doctor and a referral to the coroner </w:t>
      </w:r>
      <w:r w:rsidR="00602FE4" w:rsidRPr="0090448A">
        <w:rPr>
          <w:rFonts w:cs="Arial"/>
          <w:color w:val="000000" w:themeColor="text1"/>
          <w:szCs w:val="24"/>
        </w:rPr>
        <w:t xml:space="preserve">/ Medical examiner </w:t>
      </w:r>
      <w:r w:rsidR="0043690E" w:rsidRPr="0090448A">
        <w:rPr>
          <w:rFonts w:cs="Arial"/>
          <w:color w:val="000000" w:themeColor="text1"/>
          <w:szCs w:val="24"/>
        </w:rPr>
        <w:t xml:space="preserve">can be made. </w:t>
      </w:r>
    </w:p>
    <w:p w14:paraId="36431702" w14:textId="042A570F" w:rsidR="004D6369" w:rsidRDefault="7584806D" w:rsidP="0090448A">
      <w:pPr>
        <w:numPr>
          <w:ilvl w:val="3"/>
          <w:numId w:val="4"/>
        </w:numPr>
        <w:spacing w:after="240"/>
        <w:rPr>
          <w:rFonts w:cs="Arial"/>
          <w:color w:val="000000" w:themeColor="text1"/>
          <w:szCs w:val="24"/>
        </w:rPr>
      </w:pPr>
      <w:r w:rsidRPr="0090448A">
        <w:rPr>
          <w:rFonts w:cs="Arial"/>
          <w:color w:val="000000" w:themeColor="text1"/>
          <w:szCs w:val="24"/>
        </w:rPr>
        <w:t xml:space="preserve">For clarity, under no circumstances should a patient who has died on board an ambulance, whilst enroute to hospital, be conveyed directly to the mortuary. They must be booked in and seen in </w:t>
      </w:r>
      <w:r w:rsidR="639A162F" w:rsidRPr="0090448A">
        <w:rPr>
          <w:rFonts w:cs="Arial"/>
          <w:color w:val="000000" w:themeColor="text1"/>
          <w:szCs w:val="24"/>
        </w:rPr>
        <w:t>ED</w:t>
      </w:r>
      <w:r w:rsidRPr="00D22649">
        <w:rPr>
          <w:rFonts w:cs="Arial"/>
          <w:color w:val="000000" w:themeColor="text1"/>
          <w:szCs w:val="24"/>
        </w:rPr>
        <w:t xml:space="preserve">. </w:t>
      </w:r>
    </w:p>
    <w:p w14:paraId="68BF320E" w14:textId="6C5B54ED" w:rsidR="002827A4" w:rsidRDefault="009F3E7C" w:rsidP="0090448A">
      <w:pPr>
        <w:numPr>
          <w:ilvl w:val="3"/>
          <w:numId w:val="4"/>
        </w:numPr>
        <w:spacing w:after="240"/>
        <w:rPr>
          <w:rFonts w:cs="Arial"/>
          <w:color w:val="000000" w:themeColor="text1"/>
          <w:szCs w:val="24"/>
        </w:rPr>
      </w:pPr>
      <w:r>
        <w:rPr>
          <w:rFonts w:cs="Arial"/>
          <w:color w:val="000000" w:themeColor="text1"/>
          <w:szCs w:val="24"/>
        </w:rPr>
        <w:t>Once verification of death has been completed by the crew</w:t>
      </w:r>
      <w:r w:rsidR="00402099">
        <w:rPr>
          <w:rFonts w:cs="Arial"/>
          <w:color w:val="000000" w:themeColor="text1"/>
          <w:szCs w:val="24"/>
        </w:rPr>
        <w:t>, the following actions should be taken:</w:t>
      </w:r>
    </w:p>
    <w:p w14:paraId="588E2BCF" w14:textId="5C618D81" w:rsidR="00402099" w:rsidRDefault="00402099" w:rsidP="00402099">
      <w:pPr>
        <w:pStyle w:val="ListParagraph"/>
        <w:numPr>
          <w:ilvl w:val="0"/>
          <w:numId w:val="18"/>
        </w:numPr>
        <w:spacing w:after="240"/>
        <w:rPr>
          <w:color w:val="000000" w:themeColor="text1"/>
        </w:rPr>
      </w:pPr>
      <w:r>
        <w:rPr>
          <w:color w:val="000000" w:themeColor="text1"/>
        </w:rPr>
        <w:t xml:space="preserve">Notify the hospital the patient has now died </w:t>
      </w:r>
    </w:p>
    <w:p w14:paraId="00F7EC8E" w14:textId="6BFEEC71" w:rsidR="00402099" w:rsidRDefault="000117CC" w:rsidP="00402099">
      <w:pPr>
        <w:pStyle w:val="ListParagraph"/>
        <w:numPr>
          <w:ilvl w:val="0"/>
          <w:numId w:val="18"/>
        </w:numPr>
        <w:spacing w:after="240"/>
        <w:rPr>
          <w:color w:val="000000" w:themeColor="text1"/>
        </w:rPr>
      </w:pPr>
      <w:r>
        <w:rPr>
          <w:color w:val="000000" w:themeColor="text1"/>
        </w:rPr>
        <w:t>Ensure the patient is still secure within the ambulance</w:t>
      </w:r>
    </w:p>
    <w:p w14:paraId="331495EB" w14:textId="2FEDDCAC" w:rsidR="00693C01" w:rsidRPr="006C0CCA" w:rsidRDefault="006C0CCA" w:rsidP="00402099">
      <w:pPr>
        <w:pStyle w:val="ListParagraph"/>
        <w:numPr>
          <w:ilvl w:val="0"/>
          <w:numId w:val="18"/>
        </w:numPr>
        <w:spacing w:after="240"/>
      </w:pPr>
      <w:bookmarkStart w:id="166" w:name="_Hlk215239199"/>
      <w:r w:rsidRPr="006C0CCA">
        <w:rPr>
          <w:rFonts w:ascii="Helvetica" w:hAnsi="Helvetica"/>
        </w:rPr>
        <w:t>The patient</w:t>
      </w:r>
      <w:r w:rsidR="00693C01" w:rsidRPr="006C0CCA">
        <w:rPr>
          <w:rFonts w:ascii="Helvetica" w:hAnsi="Helvetica"/>
        </w:rPr>
        <w:t xml:space="preserve"> should be covered promptly using a clean sheet</w:t>
      </w:r>
      <w:r>
        <w:rPr>
          <w:rFonts w:ascii="Helvetica" w:hAnsi="Helvetica"/>
        </w:rPr>
        <w:t xml:space="preserve"> or a blanket. </w:t>
      </w:r>
      <w:r w:rsidR="00693C01" w:rsidRPr="006C0CCA">
        <w:rPr>
          <w:rFonts w:ascii="Helvetica" w:hAnsi="Helvetica"/>
        </w:rPr>
        <w:t>The</w:t>
      </w:r>
      <w:r w:rsidRPr="006C0CCA">
        <w:rPr>
          <w:rFonts w:ascii="Helvetica" w:hAnsi="Helvetica"/>
        </w:rPr>
        <w:t>ir</w:t>
      </w:r>
      <w:r w:rsidR="00693C01" w:rsidRPr="006C0CCA">
        <w:rPr>
          <w:rFonts w:ascii="Helvetica" w:hAnsi="Helvetica"/>
        </w:rPr>
        <w:t xml:space="preserve"> face may remain visible if culturally appropriate or requested by the family</w:t>
      </w:r>
      <w:r>
        <w:rPr>
          <w:rFonts w:ascii="Helvetica" w:hAnsi="Helvetica"/>
        </w:rPr>
        <w:t xml:space="preserve">. </w:t>
      </w:r>
    </w:p>
    <w:bookmarkEnd w:id="166"/>
    <w:p w14:paraId="20013F99" w14:textId="58EDCACC" w:rsidR="00665C82" w:rsidRDefault="00665C82" w:rsidP="00402099">
      <w:pPr>
        <w:pStyle w:val="ListParagraph"/>
        <w:numPr>
          <w:ilvl w:val="0"/>
          <w:numId w:val="18"/>
        </w:numPr>
        <w:spacing w:after="240"/>
        <w:rPr>
          <w:color w:val="000000" w:themeColor="text1"/>
        </w:rPr>
      </w:pPr>
      <w:r>
        <w:rPr>
          <w:color w:val="000000" w:themeColor="text1"/>
        </w:rPr>
        <w:t>Ensure both members of staff are sitting in the front of the ambulance for the remainder of the journey. If a student or third crew member is present, two people should sit with the patient</w:t>
      </w:r>
      <w:r w:rsidR="004A74A6">
        <w:rPr>
          <w:color w:val="000000" w:themeColor="text1"/>
        </w:rPr>
        <w:t xml:space="preserve"> as a chaperone</w:t>
      </w:r>
      <w:r>
        <w:rPr>
          <w:color w:val="000000" w:themeColor="text1"/>
        </w:rPr>
        <w:t xml:space="preserve">. </w:t>
      </w:r>
      <w:r w:rsidR="00815583">
        <w:rPr>
          <w:color w:val="000000" w:themeColor="text1"/>
        </w:rPr>
        <w:t xml:space="preserve">Single crew members should not be alone with a deceased patient. </w:t>
      </w:r>
    </w:p>
    <w:p w14:paraId="02067EBD" w14:textId="77777777" w:rsidR="00815583" w:rsidRPr="00402099" w:rsidRDefault="00815583" w:rsidP="00402099">
      <w:pPr>
        <w:pStyle w:val="ListParagraph"/>
        <w:numPr>
          <w:ilvl w:val="0"/>
          <w:numId w:val="18"/>
        </w:numPr>
        <w:spacing w:after="240"/>
        <w:rPr>
          <w:color w:val="000000" w:themeColor="text1"/>
        </w:rPr>
      </w:pPr>
    </w:p>
    <w:p w14:paraId="15AE6EEE" w14:textId="47E1BE54" w:rsidR="0090448A" w:rsidRPr="009F2BB0" w:rsidRDefault="00FA62A7" w:rsidP="00A10B70">
      <w:pPr>
        <w:pStyle w:val="ListParagraph"/>
        <w:numPr>
          <w:ilvl w:val="2"/>
          <w:numId w:val="4"/>
        </w:numPr>
        <w:spacing w:after="240"/>
        <w:rPr>
          <w:b/>
          <w:bCs/>
          <w:color w:val="000000" w:themeColor="text1"/>
        </w:rPr>
      </w:pPr>
      <w:r w:rsidRPr="009F2BB0">
        <w:rPr>
          <w:b/>
          <w:bCs/>
          <w:color w:val="000000" w:themeColor="text1"/>
        </w:rPr>
        <w:t>Deaths in a public p</w:t>
      </w:r>
      <w:r w:rsidR="00B9371F" w:rsidRPr="009F2BB0">
        <w:rPr>
          <w:b/>
          <w:bCs/>
          <w:color w:val="000000" w:themeColor="text1"/>
        </w:rPr>
        <w:t xml:space="preserve">lace </w:t>
      </w:r>
    </w:p>
    <w:p w14:paraId="08FA52E4" w14:textId="02C2AA86" w:rsidR="0043690E" w:rsidRPr="00D22649" w:rsidRDefault="0043690E" w:rsidP="0090448A">
      <w:pPr>
        <w:numPr>
          <w:ilvl w:val="3"/>
          <w:numId w:val="4"/>
        </w:numPr>
        <w:spacing w:after="240"/>
        <w:rPr>
          <w:rFonts w:cs="Arial"/>
          <w:color w:val="000000" w:themeColor="text1"/>
          <w:szCs w:val="24"/>
        </w:rPr>
      </w:pPr>
      <w:r w:rsidRPr="00D22649">
        <w:rPr>
          <w:rFonts w:cs="Arial"/>
          <w:color w:val="000000" w:themeColor="text1"/>
          <w:szCs w:val="24"/>
        </w:rPr>
        <w:t>If we attend a patient who has died in a public place</w:t>
      </w:r>
      <w:r w:rsidR="007150C8" w:rsidRPr="00D22649">
        <w:rPr>
          <w:rFonts w:cs="Arial"/>
          <w:color w:val="000000" w:themeColor="text1"/>
          <w:szCs w:val="24"/>
        </w:rPr>
        <w:t xml:space="preserve"> (with or without resuscitation)</w:t>
      </w:r>
      <w:r w:rsidRPr="00D22649">
        <w:rPr>
          <w:rFonts w:cs="Arial"/>
          <w:color w:val="000000" w:themeColor="text1"/>
          <w:szCs w:val="24"/>
        </w:rPr>
        <w:t xml:space="preserve"> the police must be called. </w:t>
      </w:r>
    </w:p>
    <w:p w14:paraId="1575BD49" w14:textId="57E9540F" w:rsidR="00131560" w:rsidRPr="00D22649" w:rsidRDefault="00B9371F" w:rsidP="0090448A">
      <w:pPr>
        <w:numPr>
          <w:ilvl w:val="3"/>
          <w:numId w:val="4"/>
        </w:numPr>
        <w:spacing w:after="240"/>
        <w:rPr>
          <w:rFonts w:cs="Arial"/>
          <w:color w:val="000000" w:themeColor="text1"/>
          <w:szCs w:val="24"/>
        </w:rPr>
      </w:pPr>
      <w:r w:rsidRPr="00D22649">
        <w:rPr>
          <w:rFonts w:cs="Arial"/>
          <w:color w:val="000000" w:themeColor="text1"/>
          <w:szCs w:val="24"/>
        </w:rPr>
        <w:t>T</w:t>
      </w:r>
      <w:r w:rsidR="0043690E" w:rsidRPr="00D22649">
        <w:rPr>
          <w:rFonts w:cs="Arial"/>
          <w:color w:val="000000" w:themeColor="text1"/>
          <w:szCs w:val="24"/>
        </w:rPr>
        <w:t xml:space="preserve">he police service </w:t>
      </w:r>
      <w:r w:rsidR="00131560" w:rsidRPr="00D22649">
        <w:rPr>
          <w:rFonts w:cs="Arial"/>
          <w:color w:val="000000" w:themeColor="text1"/>
          <w:szCs w:val="24"/>
        </w:rPr>
        <w:t xml:space="preserve">must </w:t>
      </w:r>
      <w:r w:rsidRPr="00D22649">
        <w:rPr>
          <w:rFonts w:cs="Arial"/>
          <w:color w:val="000000" w:themeColor="text1"/>
          <w:szCs w:val="24"/>
        </w:rPr>
        <w:t>organise conveyance</w:t>
      </w:r>
      <w:r w:rsidR="0043690E" w:rsidRPr="00D22649">
        <w:rPr>
          <w:rFonts w:cs="Arial"/>
          <w:color w:val="000000" w:themeColor="text1"/>
          <w:szCs w:val="24"/>
        </w:rPr>
        <w:t xml:space="preserve"> to a mortuary</w:t>
      </w:r>
      <w:r w:rsidR="00F96E70" w:rsidRPr="00D22649">
        <w:rPr>
          <w:rFonts w:cs="Arial"/>
          <w:color w:val="000000" w:themeColor="text1"/>
          <w:szCs w:val="24"/>
        </w:rPr>
        <w:t xml:space="preserve"> </w:t>
      </w:r>
      <w:r w:rsidR="00F93F28" w:rsidRPr="00D22649">
        <w:rPr>
          <w:rFonts w:cs="Arial"/>
          <w:color w:val="000000" w:themeColor="text1"/>
          <w:szCs w:val="24"/>
        </w:rPr>
        <w:t xml:space="preserve">via the duty funeral directors or </w:t>
      </w:r>
      <w:proofErr w:type="gramStart"/>
      <w:r w:rsidR="00F93F28" w:rsidRPr="00D22649">
        <w:rPr>
          <w:rFonts w:cs="Arial"/>
          <w:color w:val="000000" w:themeColor="text1"/>
          <w:szCs w:val="24"/>
        </w:rPr>
        <w:t>coron</w:t>
      </w:r>
      <w:r w:rsidR="00D842FB" w:rsidRPr="00D22649">
        <w:rPr>
          <w:rFonts w:cs="Arial"/>
          <w:color w:val="000000" w:themeColor="text1"/>
          <w:szCs w:val="24"/>
        </w:rPr>
        <w:t>ers</w:t>
      </w:r>
      <w:proofErr w:type="gramEnd"/>
      <w:r w:rsidR="00D842FB" w:rsidRPr="00D22649">
        <w:rPr>
          <w:rFonts w:cs="Arial"/>
          <w:color w:val="000000" w:themeColor="text1"/>
          <w:szCs w:val="24"/>
        </w:rPr>
        <w:t xml:space="preserve"> officer. </w:t>
      </w:r>
    </w:p>
    <w:p w14:paraId="064AAEFA" w14:textId="5EB2B0F4" w:rsidR="0043690E" w:rsidRPr="00D22649" w:rsidRDefault="0043690E" w:rsidP="0090448A">
      <w:pPr>
        <w:numPr>
          <w:ilvl w:val="3"/>
          <w:numId w:val="4"/>
        </w:numPr>
        <w:spacing w:after="240"/>
        <w:rPr>
          <w:rFonts w:cs="Arial"/>
          <w:color w:val="000000" w:themeColor="text1"/>
          <w:szCs w:val="24"/>
        </w:rPr>
      </w:pPr>
      <w:r w:rsidRPr="00D22649">
        <w:rPr>
          <w:rFonts w:cs="Arial"/>
          <w:color w:val="000000" w:themeColor="text1"/>
          <w:szCs w:val="24"/>
        </w:rPr>
        <w:t xml:space="preserve">SECAmb crews </w:t>
      </w:r>
      <w:r w:rsidR="00D842FB" w:rsidRPr="00D22649">
        <w:rPr>
          <w:rFonts w:cs="Arial"/>
          <w:color w:val="000000" w:themeColor="text1"/>
          <w:szCs w:val="24"/>
        </w:rPr>
        <w:t xml:space="preserve">must </w:t>
      </w:r>
      <w:r w:rsidR="00E3145E" w:rsidRPr="00D22649">
        <w:rPr>
          <w:rFonts w:cs="Arial"/>
          <w:color w:val="000000" w:themeColor="text1"/>
          <w:szCs w:val="24"/>
        </w:rPr>
        <w:t xml:space="preserve">not convey patients directly to a mortuary. </w:t>
      </w:r>
    </w:p>
    <w:p w14:paraId="4EF15752" w14:textId="172FDFFB" w:rsidR="0043690E" w:rsidRDefault="00141C96" w:rsidP="0090448A">
      <w:pPr>
        <w:numPr>
          <w:ilvl w:val="3"/>
          <w:numId w:val="4"/>
        </w:numPr>
        <w:spacing w:after="240"/>
        <w:rPr>
          <w:rFonts w:cs="Arial"/>
          <w:color w:val="000000" w:themeColor="text1"/>
          <w:szCs w:val="24"/>
        </w:rPr>
      </w:pPr>
      <w:r w:rsidRPr="00D22649">
        <w:rPr>
          <w:rFonts w:cs="Arial"/>
          <w:color w:val="000000" w:themeColor="text1"/>
          <w:szCs w:val="24"/>
        </w:rPr>
        <w:t>If c</w:t>
      </w:r>
      <w:r w:rsidR="0043690E" w:rsidRPr="00D22649">
        <w:rPr>
          <w:rFonts w:cs="Arial"/>
          <w:color w:val="000000" w:themeColor="text1"/>
          <w:szCs w:val="24"/>
        </w:rPr>
        <w:t xml:space="preserve">linicians </w:t>
      </w:r>
      <w:r w:rsidRPr="00D22649">
        <w:rPr>
          <w:rFonts w:cs="Arial"/>
          <w:color w:val="000000" w:themeColor="text1"/>
          <w:szCs w:val="24"/>
        </w:rPr>
        <w:t xml:space="preserve">contact police directly (not via EOC) you </w:t>
      </w:r>
      <w:r w:rsidR="0043690E" w:rsidRPr="00D22649">
        <w:rPr>
          <w:rFonts w:cs="Arial"/>
          <w:color w:val="000000" w:themeColor="text1"/>
          <w:szCs w:val="24"/>
        </w:rPr>
        <w:t xml:space="preserve">must document the </w:t>
      </w:r>
      <w:r w:rsidR="0060306D" w:rsidRPr="00D22649">
        <w:rPr>
          <w:rFonts w:cs="Arial"/>
          <w:color w:val="000000" w:themeColor="text1"/>
          <w:szCs w:val="24"/>
        </w:rPr>
        <w:t>police CAD</w:t>
      </w:r>
      <w:r w:rsidR="0043690E" w:rsidRPr="00D22649">
        <w:rPr>
          <w:rFonts w:cs="Arial"/>
          <w:color w:val="000000" w:themeColor="text1"/>
          <w:szCs w:val="24"/>
        </w:rPr>
        <w:t xml:space="preserve"> and shoulder number of the police officer </w:t>
      </w:r>
      <w:r w:rsidR="0060306D" w:rsidRPr="00D22649">
        <w:rPr>
          <w:rFonts w:cs="Arial"/>
          <w:color w:val="000000" w:themeColor="text1"/>
          <w:szCs w:val="24"/>
        </w:rPr>
        <w:t>i</w:t>
      </w:r>
      <w:r w:rsidR="00EC6CD5" w:rsidRPr="00D22649">
        <w:rPr>
          <w:rFonts w:cs="Arial"/>
          <w:color w:val="000000" w:themeColor="text1"/>
          <w:szCs w:val="24"/>
        </w:rPr>
        <w:t>n e-PCR</w:t>
      </w:r>
      <w:r w:rsidR="0043690E" w:rsidRPr="00D22649">
        <w:rPr>
          <w:rFonts w:cs="Arial"/>
          <w:color w:val="000000" w:themeColor="text1"/>
          <w:szCs w:val="24"/>
        </w:rPr>
        <w:t xml:space="preserve">. </w:t>
      </w:r>
    </w:p>
    <w:p w14:paraId="129CBD88" w14:textId="7FA1435D" w:rsidR="005003FE" w:rsidRDefault="00E85C31" w:rsidP="0090448A">
      <w:pPr>
        <w:numPr>
          <w:ilvl w:val="3"/>
          <w:numId w:val="4"/>
        </w:numPr>
        <w:spacing w:after="240"/>
        <w:rPr>
          <w:rFonts w:cs="Arial"/>
          <w:color w:val="000000" w:themeColor="text1"/>
          <w:szCs w:val="24"/>
        </w:rPr>
      </w:pPr>
      <w:r>
        <w:rPr>
          <w:rFonts w:cs="Arial"/>
          <w:color w:val="000000" w:themeColor="text1"/>
          <w:szCs w:val="24"/>
        </w:rPr>
        <w:t>Patients who die in an ambulance can still be</w:t>
      </w:r>
      <w:r w:rsidR="00622FAC">
        <w:rPr>
          <w:rFonts w:cs="Arial"/>
          <w:color w:val="000000" w:themeColor="text1"/>
          <w:szCs w:val="24"/>
        </w:rPr>
        <w:t xml:space="preserve"> managed as a community death, either via the ME or Coroner Route. A death in the ambulance does not necessarily </w:t>
      </w:r>
      <w:r w:rsidR="009832D6">
        <w:rPr>
          <w:rFonts w:cs="Arial"/>
          <w:color w:val="000000" w:themeColor="text1"/>
          <w:szCs w:val="24"/>
        </w:rPr>
        <w:t xml:space="preserve">need to be conveyed to ED. </w:t>
      </w:r>
    </w:p>
    <w:p w14:paraId="34FA44B0" w14:textId="21FDC955" w:rsidR="009832D6" w:rsidRDefault="009832D6" w:rsidP="0090448A">
      <w:pPr>
        <w:numPr>
          <w:ilvl w:val="3"/>
          <w:numId w:val="4"/>
        </w:numPr>
        <w:spacing w:after="240"/>
        <w:rPr>
          <w:rFonts w:cs="Arial"/>
          <w:color w:val="000000" w:themeColor="text1"/>
          <w:szCs w:val="24"/>
        </w:rPr>
      </w:pPr>
      <w:r>
        <w:rPr>
          <w:rFonts w:cs="Arial"/>
          <w:color w:val="000000" w:themeColor="text1"/>
          <w:szCs w:val="24"/>
        </w:rPr>
        <w:t xml:space="preserve">If you have not left scene (wheels turning) and you have not already put an ASHICE call into ED for a live patient, then the patient can be managed on scene via ME or Coroners route. </w:t>
      </w:r>
    </w:p>
    <w:p w14:paraId="3DAA1FF2" w14:textId="08D9A234" w:rsidR="00241821" w:rsidRPr="00D22649" w:rsidRDefault="00241821" w:rsidP="0090448A">
      <w:pPr>
        <w:numPr>
          <w:ilvl w:val="3"/>
          <w:numId w:val="4"/>
        </w:numPr>
        <w:spacing w:after="240"/>
        <w:rPr>
          <w:rFonts w:cs="Arial"/>
          <w:color w:val="000000" w:themeColor="text1"/>
          <w:szCs w:val="24"/>
        </w:rPr>
      </w:pPr>
      <w:r>
        <w:rPr>
          <w:rFonts w:cs="Arial"/>
          <w:color w:val="000000" w:themeColor="text1"/>
          <w:szCs w:val="24"/>
        </w:rPr>
        <w:t xml:space="preserve">If safe to do so and the dignity of the deceased can be protected, it </w:t>
      </w:r>
      <w:r w:rsidR="00543FD5">
        <w:rPr>
          <w:rFonts w:cs="Arial"/>
          <w:color w:val="000000" w:themeColor="text1"/>
          <w:szCs w:val="24"/>
        </w:rPr>
        <w:t xml:space="preserve">is acceptable to return the patient into the property if they die in an ambulance outside of the house. </w:t>
      </w:r>
    </w:p>
    <w:p w14:paraId="766526C6" w14:textId="5CA78F6B" w:rsidR="004A38CF" w:rsidRPr="00D22649" w:rsidRDefault="004A38CF" w:rsidP="0090448A">
      <w:pPr>
        <w:pStyle w:val="ListParagraph"/>
        <w:numPr>
          <w:ilvl w:val="2"/>
          <w:numId w:val="4"/>
        </w:numPr>
        <w:spacing w:after="240"/>
      </w:pPr>
      <w:r w:rsidRPr="00D22649">
        <w:rPr>
          <w:b/>
        </w:rPr>
        <w:t>Management of JIC medi</w:t>
      </w:r>
      <w:r w:rsidR="007778B4">
        <w:rPr>
          <w:b/>
        </w:rPr>
        <w:t>cines</w:t>
      </w:r>
      <w:r w:rsidRPr="00D22649">
        <w:rPr>
          <w:b/>
        </w:rPr>
        <w:t xml:space="preserve"> and </w:t>
      </w:r>
      <w:r w:rsidR="007778B4">
        <w:rPr>
          <w:b/>
        </w:rPr>
        <w:t>s</w:t>
      </w:r>
      <w:r w:rsidRPr="00D22649">
        <w:rPr>
          <w:b/>
        </w:rPr>
        <w:t xml:space="preserve">yringe </w:t>
      </w:r>
      <w:r w:rsidR="007778B4">
        <w:rPr>
          <w:b/>
        </w:rPr>
        <w:t>p</w:t>
      </w:r>
      <w:r w:rsidR="002E351E">
        <w:rPr>
          <w:b/>
        </w:rPr>
        <w:t>umps</w:t>
      </w:r>
      <w:r w:rsidRPr="00D22649">
        <w:rPr>
          <w:b/>
        </w:rPr>
        <w:t xml:space="preserve"> afte</w:t>
      </w:r>
      <w:r w:rsidRPr="00D22649">
        <w:rPr>
          <w:b/>
          <w:bCs/>
        </w:rPr>
        <w:t xml:space="preserve">r </w:t>
      </w:r>
      <w:r w:rsidR="007778B4">
        <w:rPr>
          <w:b/>
          <w:bCs/>
        </w:rPr>
        <w:t>d</w:t>
      </w:r>
      <w:r w:rsidRPr="00D22649">
        <w:rPr>
          <w:b/>
          <w:bCs/>
        </w:rPr>
        <w:t>eath</w:t>
      </w:r>
    </w:p>
    <w:p w14:paraId="218D7D35" w14:textId="3DC99118" w:rsidR="004A38CF" w:rsidRPr="00D22649" w:rsidRDefault="004A38CF" w:rsidP="000E3591">
      <w:pPr>
        <w:numPr>
          <w:ilvl w:val="3"/>
          <w:numId w:val="4"/>
        </w:numPr>
        <w:spacing w:after="240"/>
        <w:rPr>
          <w:rFonts w:cs="Arial"/>
          <w:color w:val="000000" w:themeColor="text1"/>
          <w:szCs w:val="24"/>
        </w:rPr>
      </w:pPr>
      <w:r w:rsidRPr="00D22649">
        <w:rPr>
          <w:rFonts w:cs="Arial"/>
          <w:color w:val="000000" w:themeColor="text1"/>
          <w:szCs w:val="24"/>
        </w:rPr>
        <w:t xml:space="preserve">Refer to the overarching </w:t>
      </w:r>
      <w:hyperlink r:id="rId13" w:history="1">
        <w:r w:rsidRPr="000E3591">
          <w:rPr>
            <w:color w:val="000000" w:themeColor="text1"/>
          </w:rPr>
          <w:t>Controlled Drugs (CD) policy</w:t>
        </w:r>
      </w:hyperlink>
      <w:r w:rsidRPr="00D22649">
        <w:rPr>
          <w:rFonts w:cs="Arial"/>
          <w:color w:val="000000" w:themeColor="text1"/>
          <w:szCs w:val="24"/>
        </w:rPr>
        <w:t xml:space="preserve"> to see key principles around the management of waste </w:t>
      </w:r>
      <w:r w:rsidR="00A16FEA">
        <w:rPr>
          <w:rFonts w:cs="Arial"/>
          <w:color w:val="000000" w:themeColor="text1"/>
          <w:szCs w:val="24"/>
        </w:rPr>
        <w:t>controlled medicines</w:t>
      </w:r>
      <w:r w:rsidRPr="00D22649">
        <w:rPr>
          <w:rFonts w:cs="Arial"/>
          <w:color w:val="000000" w:themeColor="text1"/>
          <w:szCs w:val="24"/>
        </w:rPr>
        <w:t xml:space="preserve">. </w:t>
      </w:r>
    </w:p>
    <w:p w14:paraId="4C0916B8" w14:textId="4666B8C9" w:rsidR="004A38CF" w:rsidRPr="000E3591" w:rsidRDefault="004A38CF" w:rsidP="000E3591">
      <w:pPr>
        <w:numPr>
          <w:ilvl w:val="3"/>
          <w:numId w:val="4"/>
        </w:numPr>
        <w:spacing w:after="240"/>
        <w:rPr>
          <w:rFonts w:cs="Arial"/>
          <w:color w:val="000000" w:themeColor="text1"/>
          <w:szCs w:val="24"/>
        </w:rPr>
      </w:pPr>
      <w:r w:rsidRPr="00D22649">
        <w:rPr>
          <w:rFonts w:cs="Arial"/>
          <w:color w:val="000000" w:themeColor="text1"/>
          <w:szCs w:val="24"/>
        </w:rPr>
        <w:t xml:space="preserve">It is highly likely </w:t>
      </w:r>
      <w:r w:rsidR="00A16FEA">
        <w:rPr>
          <w:rFonts w:cs="Arial"/>
          <w:color w:val="000000" w:themeColor="text1"/>
          <w:szCs w:val="24"/>
        </w:rPr>
        <w:t xml:space="preserve">CSCI/ </w:t>
      </w:r>
      <w:r w:rsidRPr="00D22649">
        <w:rPr>
          <w:rFonts w:cs="Arial"/>
          <w:color w:val="000000" w:themeColor="text1"/>
          <w:szCs w:val="24"/>
        </w:rPr>
        <w:t xml:space="preserve">syringe </w:t>
      </w:r>
      <w:r w:rsidR="00A16FEA">
        <w:rPr>
          <w:rFonts w:cs="Arial"/>
          <w:color w:val="000000" w:themeColor="text1"/>
          <w:szCs w:val="24"/>
        </w:rPr>
        <w:t>pumps</w:t>
      </w:r>
      <w:r w:rsidRPr="00D22649">
        <w:rPr>
          <w:rFonts w:cs="Arial"/>
          <w:color w:val="000000" w:themeColor="text1"/>
          <w:szCs w:val="24"/>
        </w:rPr>
        <w:t xml:space="preserve"> will contain controlled </w:t>
      </w:r>
      <w:r w:rsidR="00A16FEA">
        <w:rPr>
          <w:rFonts w:cs="Arial"/>
          <w:color w:val="000000" w:themeColor="text1"/>
          <w:szCs w:val="24"/>
        </w:rPr>
        <w:t>drugs</w:t>
      </w:r>
      <w:r w:rsidRPr="00D22649">
        <w:rPr>
          <w:rFonts w:cs="Arial"/>
          <w:color w:val="000000" w:themeColor="text1"/>
          <w:szCs w:val="24"/>
        </w:rPr>
        <w:t xml:space="preserve">. </w:t>
      </w:r>
    </w:p>
    <w:p w14:paraId="13B98117" w14:textId="1A66E464" w:rsidR="004A38CF" w:rsidRPr="000E3591" w:rsidRDefault="004A38CF" w:rsidP="000E3591">
      <w:pPr>
        <w:numPr>
          <w:ilvl w:val="3"/>
          <w:numId w:val="4"/>
        </w:numPr>
        <w:spacing w:after="240"/>
        <w:rPr>
          <w:rFonts w:cs="Arial"/>
          <w:color w:val="000000" w:themeColor="text1"/>
          <w:szCs w:val="24"/>
        </w:rPr>
      </w:pPr>
      <w:r w:rsidRPr="000E3591">
        <w:rPr>
          <w:rFonts w:cs="Arial"/>
          <w:color w:val="000000" w:themeColor="text1"/>
          <w:szCs w:val="24"/>
        </w:rPr>
        <w:t xml:space="preserve">A </w:t>
      </w:r>
      <w:r w:rsidR="00A16FEA">
        <w:rPr>
          <w:rFonts w:cs="Arial"/>
          <w:color w:val="000000" w:themeColor="text1"/>
          <w:szCs w:val="24"/>
        </w:rPr>
        <w:t>s</w:t>
      </w:r>
      <w:r w:rsidRPr="000E3591">
        <w:rPr>
          <w:rFonts w:cs="Arial"/>
          <w:color w:val="000000" w:themeColor="text1"/>
          <w:szCs w:val="24"/>
        </w:rPr>
        <w:t xml:space="preserve">yringe </w:t>
      </w:r>
      <w:r w:rsidR="00A16FEA">
        <w:rPr>
          <w:rFonts w:cs="Arial"/>
          <w:color w:val="000000" w:themeColor="text1"/>
          <w:szCs w:val="24"/>
        </w:rPr>
        <w:t>pump</w:t>
      </w:r>
      <w:r w:rsidRPr="000E3591">
        <w:rPr>
          <w:rFonts w:cs="Arial"/>
          <w:color w:val="000000" w:themeColor="text1"/>
          <w:szCs w:val="24"/>
        </w:rPr>
        <w:t xml:space="preserve"> can be removed by a registered clinician, once the </w:t>
      </w:r>
      <w:r w:rsidR="00A16FEA">
        <w:rPr>
          <w:rFonts w:cs="Arial"/>
          <w:color w:val="000000" w:themeColor="text1"/>
          <w:szCs w:val="24"/>
        </w:rPr>
        <w:t>v</w:t>
      </w:r>
      <w:r w:rsidRPr="000E3591">
        <w:rPr>
          <w:rFonts w:cs="Arial"/>
          <w:color w:val="000000" w:themeColor="text1"/>
          <w:szCs w:val="24"/>
        </w:rPr>
        <w:t>erification of death</w:t>
      </w:r>
      <w:r w:rsidR="004A4B25" w:rsidRPr="000E3591">
        <w:rPr>
          <w:rFonts w:cs="Arial"/>
          <w:color w:val="000000" w:themeColor="text1"/>
          <w:szCs w:val="24"/>
        </w:rPr>
        <w:t xml:space="preserve"> </w:t>
      </w:r>
      <w:r w:rsidRPr="000E3591">
        <w:rPr>
          <w:rFonts w:cs="Arial"/>
          <w:color w:val="000000" w:themeColor="text1"/>
          <w:szCs w:val="24"/>
        </w:rPr>
        <w:t xml:space="preserve">process has been completed. </w:t>
      </w:r>
    </w:p>
    <w:p w14:paraId="4E9A0694" w14:textId="64814047" w:rsidR="004A38CF" w:rsidRPr="00D22649" w:rsidRDefault="004A38CF" w:rsidP="000E3591">
      <w:pPr>
        <w:numPr>
          <w:ilvl w:val="3"/>
          <w:numId w:val="4"/>
        </w:numPr>
        <w:spacing w:after="240"/>
        <w:rPr>
          <w:rFonts w:cs="Arial"/>
          <w:color w:val="000000" w:themeColor="text1"/>
          <w:szCs w:val="24"/>
        </w:rPr>
      </w:pPr>
      <w:r w:rsidRPr="00D22649">
        <w:rPr>
          <w:rFonts w:cs="Arial"/>
          <w:color w:val="000000" w:themeColor="text1"/>
          <w:szCs w:val="24"/>
        </w:rPr>
        <w:t xml:space="preserve">Clinicians must document the amount of solution remaining in the syringe that can be seen by eye, the </w:t>
      </w:r>
      <w:r w:rsidR="00A16FEA">
        <w:rPr>
          <w:rFonts w:cs="Arial"/>
          <w:color w:val="000000" w:themeColor="text1"/>
          <w:szCs w:val="24"/>
        </w:rPr>
        <w:t>‘</w:t>
      </w:r>
      <w:r w:rsidRPr="00D22649">
        <w:rPr>
          <w:rFonts w:cs="Arial"/>
          <w:color w:val="000000" w:themeColor="text1"/>
          <w:szCs w:val="24"/>
        </w:rPr>
        <w:t>Volume To Be Infused</w:t>
      </w:r>
      <w:r w:rsidR="00A16FEA">
        <w:rPr>
          <w:rFonts w:cs="Arial"/>
          <w:color w:val="000000" w:themeColor="text1"/>
          <w:szCs w:val="24"/>
        </w:rPr>
        <w:t>’</w:t>
      </w:r>
      <w:r w:rsidRPr="00D22649">
        <w:rPr>
          <w:rFonts w:cs="Arial"/>
          <w:color w:val="000000" w:themeColor="text1"/>
          <w:szCs w:val="24"/>
        </w:rPr>
        <w:t xml:space="preserve"> (VTBI) number displayed on the screen and the medic</w:t>
      </w:r>
      <w:r w:rsidR="00A16FEA">
        <w:rPr>
          <w:rFonts w:cs="Arial"/>
          <w:color w:val="000000" w:themeColor="text1"/>
          <w:szCs w:val="24"/>
        </w:rPr>
        <w:t>ines</w:t>
      </w:r>
      <w:r w:rsidRPr="00D22649">
        <w:rPr>
          <w:rFonts w:cs="Arial"/>
          <w:color w:val="000000" w:themeColor="text1"/>
          <w:szCs w:val="24"/>
        </w:rPr>
        <w:t xml:space="preserve"> present in the syringe. You may need to press the blue ‘info’ button for the information to be displayed. </w:t>
      </w:r>
    </w:p>
    <w:p w14:paraId="05FB3097" w14:textId="5178C97C" w:rsidR="004A38CF" w:rsidRPr="00D22649" w:rsidRDefault="004A38CF" w:rsidP="000E3591">
      <w:pPr>
        <w:numPr>
          <w:ilvl w:val="3"/>
          <w:numId w:val="4"/>
        </w:numPr>
        <w:spacing w:after="240"/>
        <w:rPr>
          <w:rFonts w:cs="Arial"/>
          <w:color w:val="000000" w:themeColor="text1"/>
          <w:szCs w:val="24"/>
        </w:rPr>
      </w:pPr>
      <w:r w:rsidRPr="00D22649">
        <w:rPr>
          <w:rFonts w:cs="Arial"/>
          <w:color w:val="000000" w:themeColor="text1"/>
          <w:szCs w:val="24"/>
        </w:rPr>
        <w:t xml:space="preserve">This </w:t>
      </w:r>
      <w:r w:rsidR="004769EF">
        <w:rPr>
          <w:rFonts w:cs="Arial"/>
          <w:color w:val="000000" w:themeColor="text1"/>
          <w:szCs w:val="24"/>
        </w:rPr>
        <w:t>must</w:t>
      </w:r>
      <w:r w:rsidRPr="00D22649">
        <w:rPr>
          <w:rFonts w:cs="Arial"/>
          <w:color w:val="000000" w:themeColor="text1"/>
          <w:szCs w:val="24"/>
        </w:rPr>
        <w:t xml:space="preserve"> be recorded in SECAmb documentation via e-PCR, but also in the nursing records on scene. </w:t>
      </w:r>
    </w:p>
    <w:p w14:paraId="1083B5A6" w14:textId="77777777" w:rsidR="004A38CF" w:rsidRPr="00D22649" w:rsidRDefault="004A38CF" w:rsidP="000E3591">
      <w:pPr>
        <w:numPr>
          <w:ilvl w:val="3"/>
          <w:numId w:val="4"/>
        </w:numPr>
        <w:spacing w:after="240"/>
        <w:rPr>
          <w:rFonts w:cs="Arial"/>
          <w:color w:val="000000" w:themeColor="text1"/>
          <w:szCs w:val="24"/>
        </w:rPr>
      </w:pPr>
      <w:r w:rsidRPr="00D22649">
        <w:rPr>
          <w:rFonts w:cs="Arial"/>
          <w:color w:val="000000" w:themeColor="text1"/>
          <w:szCs w:val="24"/>
        </w:rPr>
        <w:t>Once your notes have been completed, follow these instructions:</w:t>
      </w:r>
    </w:p>
    <w:p w14:paraId="27DC5BE7" w14:textId="77777777" w:rsidR="004A38CF" w:rsidRPr="00D22649" w:rsidRDefault="004A38CF" w:rsidP="009F2BB0">
      <w:pPr>
        <w:pStyle w:val="ListParagraph"/>
        <w:numPr>
          <w:ilvl w:val="0"/>
          <w:numId w:val="11"/>
        </w:numPr>
        <w:spacing w:after="240"/>
        <w:ind w:left="1701" w:hanging="567"/>
        <w:rPr>
          <w:color w:val="000000" w:themeColor="text1"/>
        </w:rPr>
      </w:pPr>
      <w:r w:rsidRPr="00D22649">
        <w:rPr>
          <w:color w:val="000000" w:themeColor="text1"/>
        </w:rPr>
        <w:t xml:space="preserve">Press and hold the ‘info’ button to unlock the driver. </w:t>
      </w:r>
    </w:p>
    <w:p w14:paraId="4BBE620B" w14:textId="1C613FF6" w:rsidR="004A38CF" w:rsidRPr="00D22649" w:rsidRDefault="004A38CF" w:rsidP="009F2BB0">
      <w:pPr>
        <w:pStyle w:val="ListParagraph"/>
        <w:numPr>
          <w:ilvl w:val="0"/>
          <w:numId w:val="11"/>
        </w:numPr>
        <w:spacing w:after="240"/>
        <w:ind w:left="1701" w:hanging="567"/>
        <w:rPr>
          <w:color w:val="000000" w:themeColor="text1"/>
        </w:rPr>
      </w:pPr>
      <w:r w:rsidRPr="00D22649">
        <w:rPr>
          <w:color w:val="000000" w:themeColor="text1"/>
        </w:rPr>
        <w:t xml:space="preserve">Turn off the syringe </w:t>
      </w:r>
      <w:r w:rsidR="002E351E">
        <w:rPr>
          <w:color w:val="000000" w:themeColor="text1"/>
        </w:rPr>
        <w:t>pump</w:t>
      </w:r>
      <w:r w:rsidRPr="00D22649">
        <w:rPr>
          <w:color w:val="000000" w:themeColor="text1"/>
        </w:rPr>
        <w:t xml:space="preserve"> (press and hold the red button).</w:t>
      </w:r>
    </w:p>
    <w:p w14:paraId="61C41184" w14:textId="77777777" w:rsidR="004A38CF" w:rsidRPr="00D22649" w:rsidRDefault="004A38CF" w:rsidP="009F2BB0">
      <w:pPr>
        <w:pStyle w:val="ListParagraph"/>
        <w:numPr>
          <w:ilvl w:val="0"/>
          <w:numId w:val="11"/>
        </w:numPr>
        <w:spacing w:after="240"/>
        <w:ind w:left="1701" w:hanging="567"/>
        <w:rPr>
          <w:color w:val="000000" w:themeColor="text1"/>
        </w:rPr>
      </w:pPr>
      <w:r w:rsidRPr="00D22649">
        <w:rPr>
          <w:color w:val="000000" w:themeColor="text1"/>
        </w:rPr>
        <w:t xml:space="preserve">Lift and turn the ‘arm’ holding the syringe in place. </w:t>
      </w:r>
    </w:p>
    <w:p w14:paraId="39E0E6C5" w14:textId="2FFEC396" w:rsidR="004A38CF" w:rsidRPr="00D22649" w:rsidRDefault="004A38CF" w:rsidP="009F2BB0">
      <w:pPr>
        <w:pStyle w:val="ListParagraph"/>
        <w:numPr>
          <w:ilvl w:val="0"/>
          <w:numId w:val="11"/>
        </w:numPr>
        <w:spacing w:after="240"/>
        <w:ind w:left="1701" w:hanging="567"/>
        <w:rPr>
          <w:color w:val="000000" w:themeColor="text1"/>
        </w:rPr>
      </w:pPr>
      <w:r w:rsidRPr="00D22649">
        <w:rPr>
          <w:color w:val="000000" w:themeColor="text1"/>
        </w:rPr>
        <w:t xml:space="preserve">Dispose of the syringe and contents into the </w:t>
      </w:r>
      <w:r w:rsidR="004769EF">
        <w:rPr>
          <w:color w:val="000000" w:themeColor="text1"/>
        </w:rPr>
        <w:t xml:space="preserve">patients </w:t>
      </w:r>
      <w:r w:rsidRPr="00D22649">
        <w:rPr>
          <w:color w:val="000000" w:themeColor="text1"/>
        </w:rPr>
        <w:t>sharps bin.</w:t>
      </w:r>
    </w:p>
    <w:p w14:paraId="0401EA0A" w14:textId="77777777" w:rsidR="004A38CF" w:rsidRPr="00D22649" w:rsidRDefault="004A38CF" w:rsidP="009F2BB0">
      <w:pPr>
        <w:pStyle w:val="ListParagraph"/>
        <w:numPr>
          <w:ilvl w:val="0"/>
          <w:numId w:val="11"/>
        </w:numPr>
        <w:spacing w:after="240"/>
        <w:ind w:left="1701" w:hanging="567"/>
        <w:rPr>
          <w:color w:val="000000" w:themeColor="text1"/>
        </w:rPr>
      </w:pPr>
      <w:r w:rsidRPr="00D22649">
        <w:rPr>
          <w:color w:val="000000" w:themeColor="text1"/>
        </w:rPr>
        <w:t xml:space="preserve">Remove and dispose the subcutaneous ‘butterfly’ needle &amp; giving set in the sharps bin.  </w:t>
      </w:r>
    </w:p>
    <w:p w14:paraId="587C2646" w14:textId="77777777" w:rsidR="004A38CF" w:rsidRPr="00D22649" w:rsidRDefault="004A38CF" w:rsidP="000E3591">
      <w:pPr>
        <w:numPr>
          <w:ilvl w:val="3"/>
          <w:numId w:val="4"/>
        </w:numPr>
        <w:spacing w:after="240"/>
        <w:rPr>
          <w:rFonts w:cs="Arial"/>
          <w:color w:val="000000" w:themeColor="text1"/>
          <w:szCs w:val="24"/>
        </w:rPr>
      </w:pPr>
      <w:r w:rsidRPr="00D22649">
        <w:rPr>
          <w:rFonts w:cs="Arial"/>
          <w:color w:val="000000" w:themeColor="text1"/>
          <w:szCs w:val="24"/>
        </w:rPr>
        <w:t xml:space="preserve">If there are any problems with following the above instructions, call community nursing teams. </w:t>
      </w:r>
    </w:p>
    <w:p w14:paraId="2DD51E74" w14:textId="77777777" w:rsidR="004A38CF" w:rsidRPr="00D22649" w:rsidRDefault="004A38CF" w:rsidP="00F02CA5">
      <w:pPr>
        <w:numPr>
          <w:ilvl w:val="3"/>
          <w:numId w:val="4"/>
        </w:numPr>
        <w:spacing w:after="240"/>
        <w:rPr>
          <w:rFonts w:cs="Arial"/>
          <w:color w:val="000000" w:themeColor="text1"/>
          <w:szCs w:val="24"/>
        </w:rPr>
      </w:pPr>
      <w:r w:rsidRPr="00D22649">
        <w:rPr>
          <w:rFonts w:cs="Arial"/>
          <w:color w:val="000000" w:themeColor="text1"/>
          <w:szCs w:val="24"/>
        </w:rPr>
        <w:t xml:space="preserve">The hospice and/or community nursing team will need to be notified of the patient’s </w:t>
      </w:r>
      <w:proofErr w:type="gramStart"/>
      <w:r w:rsidRPr="00D22649">
        <w:rPr>
          <w:rFonts w:cs="Arial"/>
          <w:color w:val="000000" w:themeColor="text1"/>
          <w:szCs w:val="24"/>
        </w:rPr>
        <w:t>death</w:t>
      </w:r>
      <w:proofErr w:type="gramEnd"/>
      <w:r w:rsidRPr="00D22649">
        <w:rPr>
          <w:rFonts w:cs="Arial"/>
          <w:color w:val="000000" w:themeColor="text1"/>
          <w:szCs w:val="24"/>
        </w:rPr>
        <w:t xml:space="preserve"> and they will arrange collection of equipment from the patient’s home, including the syringe driver. </w:t>
      </w:r>
    </w:p>
    <w:p w14:paraId="63FE0581" w14:textId="20804E62" w:rsidR="004A38CF" w:rsidRPr="00D22649" w:rsidRDefault="004A38CF" w:rsidP="00F02CA5">
      <w:pPr>
        <w:numPr>
          <w:ilvl w:val="3"/>
          <w:numId w:val="4"/>
        </w:numPr>
        <w:spacing w:after="240"/>
        <w:rPr>
          <w:rFonts w:cs="Arial"/>
          <w:color w:val="000000" w:themeColor="text1"/>
          <w:szCs w:val="24"/>
        </w:rPr>
      </w:pPr>
      <w:r w:rsidRPr="00D22649">
        <w:rPr>
          <w:rFonts w:cs="Arial"/>
          <w:color w:val="000000" w:themeColor="text1"/>
          <w:szCs w:val="24"/>
        </w:rPr>
        <w:t>Under no circumstances should a patient’s own medic</w:t>
      </w:r>
      <w:r w:rsidR="004769EF">
        <w:rPr>
          <w:rFonts w:cs="Arial"/>
          <w:color w:val="000000" w:themeColor="text1"/>
          <w:szCs w:val="24"/>
        </w:rPr>
        <w:t>ine</w:t>
      </w:r>
      <w:r w:rsidRPr="00D22649">
        <w:rPr>
          <w:rFonts w:cs="Arial"/>
          <w:color w:val="000000" w:themeColor="text1"/>
          <w:szCs w:val="24"/>
        </w:rPr>
        <w:t xml:space="preserve"> be removed by SECAmb staff or returned to SECAmb property. Families should return medicines to the pharmacy at a time convenient to them in hours. </w:t>
      </w:r>
    </w:p>
    <w:p w14:paraId="1FC19B42" w14:textId="7FB77F47" w:rsidR="00EC56A5" w:rsidRPr="009F2BB0" w:rsidRDefault="004A38CF" w:rsidP="00A10B70">
      <w:pPr>
        <w:numPr>
          <w:ilvl w:val="3"/>
          <w:numId w:val="4"/>
        </w:numPr>
        <w:spacing w:after="240"/>
        <w:rPr>
          <w:rFonts w:cs="Arial"/>
          <w:color w:val="000000" w:themeColor="text1"/>
          <w:szCs w:val="24"/>
        </w:rPr>
      </w:pPr>
      <w:r w:rsidRPr="009F2BB0">
        <w:rPr>
          <w:rFonts w:cs="Arial"/>
          <w:color w:val="000000" w:themeColor="text1"/>
          <w:szCs w:val="24"/>
        </w:rPr>
        <w:t>If you have concerns around the safety of the medic</w:t>
      </w:r>
      <w:r w:rsidR="00133912" w:rsidRPr="009F2BB0">
        <w:rPr>
          <w:rFonts w:cs="Arial"/>
          <w:color w:val="000000" w:themeColor="text1"/>
          <w:szCs w:val="24"/>
        </w:rPr>
        <w:t>ines</w:t>
      </w:r>
      <w:r w:rsidRPr="009F2BB0">
        <w:rPr>
          <w:rFonts w:cs="Arial"/>
          <w:color w:val="000000" w:themeColor="text1"/>
          <w:szCs w:val="24"/>
        </w:rPr>
        <w:t xml:space="preserve"> remaining on scene, please contact the police and the hospice/ community nursing team.</w:t>
      </w:r>
    </w:p>
    <w:p w14:paraId="799FE836" w14:textId="4E30784E" w:rsidR="0093220D" w:rsidRPr="004D73E2" w:rsidRDefault="0093220D" w:rsidP="00A31A85">
      <w:pPr>
        <w:numPr>
          <w:ilvl w:val="0"/>
          <w:numId w:val="2"/>
        </w:numPr>
        <w:tabs>
          <w:tab w:val="left" w:pos="1162"/>
        </w:tabs>
        <w:spacing w:before="360" w:after="240"/>
        <w:outlineLvl w:val="0"/>
        <w:rPr>
          <w:rFonts w:cs="Arial"/>
          <w:b/>
          <w:bCs/>
          <w:sz w:val="28"/>
          <w:szCs w:val="28"/>
        </w:rPr>
      </w:pPr>
      <w:bookmarkStart w:id="167" w:name="_Toc204171661"/>
      <w:bookmarkStart w:id="168" w:name="_Toc208487394"/>
      <w:r w:rsidRPr="004D73E2">
        <w:rPr>
          <w:rFonts w:cs="Arial"/>
          <w:b/>
          <w:bCs/>
          <w:sz w:val="28"/>
          <w:szCs w:val="28"/>
        </w:rPr>
        <w:t>Child Death procedure</w:t>
      </w:r>
      <w:bookmarkEnd w:id="167"/>
      <w:bookmarkEnd w:id="168"/>
      <w:r w:rsidRPr="004D73E2">
        <w:rPr>
          <w:rFonts w:cs="Arial"/>
          <w:b/>
          <w:bCs/>
          <w:sz w:val="28"/>
          <w:szCs w:val="28"/>
        </w:rPr>
        <w:t xml:space="preserve"> </w:t>
      </w:r>
    </w:p>
    <w:p w14:paraId="4888700D" w14:textId="5F2350AE" w:rsidR="00BD13EC" w:rsidRPr="00D22649" w:rsidRDefault="00FE6AD8" w:rsidP="00EC3134">
      <w:pPr>
        <w:numPr>
          <w:ilvl w:val="1"/>
          <w:numId w:val="4"/>
        </w:numPr>
        <w:spacing w:after="240"/>
        <w:rPr>
          <w:rFonts w:cs="Arial"/>
          <w:b/>
          <w:bCs/>
          <w:szCs w:val="24"/>
        </w:rPr>
      </w:pPr>
      <w:r w:rsidRPr="00D22649">
        <w:rPr>
          <w:rFonts w:cs="Arial"/>
          <w:b/>
          <w:bCs/>
          <w:szCs w:val="24"/>
        </w:rPr>
        <w:t>Patients covered under this procedure</w:t>
      </w:r>
      <w:r w:rsidR="0067000C" w:rsidRPr="00D22649">
        <w:rPr>
          <w:rFonts w:cs="Arial"/>
          <w:b/>
          <w:bCs/>
          <w:szCs w:val="24"/>
        </w:rPr>
        <w:t xml:space="preserve"> are:</w:t>
      </w:r>
    </w:p>
    <w:p w14:paraId="62A2CA13" w14:textId="1CA5BE67" w:rsidR="00496CBE" w:rsidRPr="006A2401" w:rsidRDefault="00496CBE" w:rsidP="006A2401">
      <w:pPr>
        <w:numPr>
          <w:ilvl w:val="2"/>
          <w:numId w:val="4"/>
        </w:numPr>
        <w:spacing w:after="240"/>
        <w:rPr>
          <w:rFonts w:cs="Arial"/>
          <w:b/>
          <w:bCs/>
          <w:szCs w:val="24"/>
        </w:rPr>
      </w:pPr>
      <w:r w:rsidRPr="00D22649">
        <w:rPr>
          <w:rFonts w:cs="Arial"/>
          <w:color w:val="000000" w:themeColor="text1"/>
          <w:szCs w:val="24"/>
        </w:rPr>
        <w:t>Cases where the deceased patient is known to be or suspected to be less than 18 years of age.</w:t>
      </w:r>
    </w:p>
    <w:p w14:paraId="7A870075" w14:textId="77777777" w:rsidR="006A2401" w:rsidRPr="00D22649" w:rsidRDefault="006A2401" w:rsidP="006A2401">
      <w:pPr>
        <w:numPr>
          <w:ilvl w:val="3"/>
          <w:numId w:val="4"/>
        </w:numPr>
        <w:spacing w:after="240"/>
        <w:rPr>
          <w:rFonts w:cs="Arial"/>
          <w:color w:val="000000" w:themeColor="text1"/>
          <w:szCs w:val="24"/>
        </w:rPr>
      </w:pPr>
      <w:r w:rsidRPr="00D22649">
        <w:rPr>
          <w:rFonts w:cs="Arial"/>
          <w:color w:val="000000" w:themeColor="text1"/>
          <w:szCs w:val="24"/>
        </w:rPr>
        <w:t>All Neonatal Deaths.</w:t>
      </w:r>
    </w:p>
    <w:p w14:paraId="28298F87" w14:textId="77777777" w:rsidR="006A2401" w:rsidRPr="00D22649" w:rsidRDefault="006A2401" w:rsidP="006A2401">
      <w:pPr>
        <w:numPr>
          <w:ilvl w:val="3"/>
          <w:numId w:val="4"/>
        </w:numPr>
        <w:spacing w:after="240"/>
        <w:rPr>
          <w:rFonts w:cs="Arial"/>
          <w:color w:val="000000" w:themeColor="text1"/>
          <w:szCs w:val="24"/>
        </w:rPr>
      </w:pPr>
      <w:r w:rsidRPr="00D22649">
        <w:rPr>
          <w:rFonts w:cs="Arial"/>
          <w:color w:val="000000" w:themeColor="text1"/>
          <w:szCs w:val="24"/>
        </w:rPr>
        <w:t xml:space="preserve">Still born babies, over 24 weeks gestation, where birth was unwitnessed. If the birth was witnessed by a health care professional, this does not need to be reported. For clarification all SECAmb crews are understood to be a health care professional, however Doulas or Maternity Assistants do not sit within this category. </w:t>
      </w:r>
    </w:p>
    <w:p w14:paraId="5D73EDCE" w14:textId="77777777" w:rsidR="006A2401" w:rsidRPr="00D22649" w:rsidRDefault="006A2401" w:rsidP="006A2401">
      <w:pPr>
        <w:numPr>
          <w:ilvl w:val="3"/>
          <w:numId w:val="4"/>
        </w:numPr>
        <w:spacing w:after="240"/>
        <w:rPr>
          <w:rFonts w:cs="Arial"/>
          <w:color w:val="000000" w:themeColor="text1"/>
          <w:szCs w:val="24"/>
        </w:rPr>
      </w:pPr>
      <w:r w:rsidRPr="00D22649">
        <w:rPr>
          <w:rFonts w:cs="Arial"/>
          <w:color w:val="000000" w:themeColor="text1"/>
          <w:szCs w:val="24"/>
        </w:rPr>
        <w:t>The child death process must be followed regardless of the cause of the death.</w:t>
      </w:r>
    </w:p>
    <w:p w14:paraId="4376E7C7" w14:textId="77777777" w:rsidR="006A2401" w:rsidRPr="00D22649" w:rsidRDefault="006A2401" w:rsidP="006A2401">
      <w:pPr>
        <w:numPr>
          <w:ilvl w:val="3"/>
          <w:numId w:val="4"/>
        </w:numPr>
        <w:spacing w:after="240"/>
        <w:rPr>
          <w:rFonts w:cs="Arial"/>
          <w:color w:val="000000" w:themeColor="text1"/>
          <w:szCs w:val="24"/>
        </w:rPr>
      </w:pPr>
      <w:r w:rsidRPr="00D22649">
        <w:rPr>
          <w:rFonts w:cs="Arial"/>
          <w:color w:val="000000" w:themeColor="text1"/>
          <w:szCs w:val="24"/>
        </w:rPr>
        <w:t>The above criteria are for both expected and unexpected deaths.</w:t>
      </w:r>
    </w:p>
    <w:p w14:paraId="016E126C" w14:textId="43A6A55E" w:rsidR="006A2401" w:rsidRPr="006A2401" w:rsidRDefault="006A2401" w:rsidP="006A2401">
      <w:pPr>
        <w:numPr>
          <w:ilvl w:val="3"/>
          <w:numId w:val="4"/>
        </w:numPr>
        <w:spacing w:after="240"/>
        <w:rPr>
          <w:rFonts w:cs="Arial"/>
          <w:b/>
          <w:bCs/>
          <w:szCs w:val="24"/>
        </w:rPr>
      </w:pPr>
      <w:r w:rsidRPr="00D22649">
        <w:rPr>
          <w:rFonts w:cs="Arial"/>
          <w:color w:val="000000" w:themeColor="text1"/>
          <w:szCs w:val="24"/>
        </w:rPr>
        <w:t>Please see Appendix C</w:t>
      </w:r>
    </w:p>
    <w:p w14:paraId="1C8F6026" w14:textId="50BD566C" w:rsidR="006A2401" w:rsidRDefault="005603EC" w:rsidP="006A2401">
      <w:pPr>
        <w:numPr>
          <w:ilvl w:val="2"/>
          <w:numId w:val="4"/>
        </w:numPr>
        <w:spacing w:after="240"/>
        <w:rPr>
          <w:rFonts w:cs="Arial"/>
          <w:b/>
          <w:bCs/>
          <w:szCs w:val="24"/>
        </w:rPr>
      </w:pPr>
      <w:r w:rsidRPr="00D22649">
        <w:rPr>
          <w:rFonts w:cs="Arial"/>
          <w:b/>
          <w:bCs/>
          <w:szCs w:val="24"/>
        </w:rPr>
        <w:t>Unexpected Death</w:t>
      </w:r>
      <w:r>
        <w:rPr>
          <w:rFonts w:cs="Arial"/>
          <w:b/>
          <w:bCs/>
          <w:szCs w:val="24"/>
        </w:rPr>
        <w:t>s</w:t>
      </w:r>
    </w:p>
    <w:p w14:paraId="02CB1163" w14:textId="77777777" w:rsidR="005603EC" w:rsidRPr="00D22649" w:rsidRDefault="005603EC" w:rsidP="005603EC">
      <w:pPr>
        <w:numPr>
          <w:ilvl w:val="2"/>
          <w:numId w:val="4"/>
        </w:numPr>
        <w:spacing w:after="240"/>
        <w:rPr>
          <w:rFonts w:cs="Arial"/>
          <w:color w:val="000000" w:themeColor="text1"/>
          <w:szCs w:val="24"/>
        </w:rPr>
      </w:pPr>
      <w:r w:rsidRPr="00D22649">
        <w:rPr>
          <w:rFonts w:cs="Arial"/>
          <w:color w:val="000000" w:themeColor="text1"/>
          <w:szCs w:val="24"/>
        </w:rPr>
        <w:t xml:space="preserve">The police service must be notified. </w:t>
      </w:r>
    </w:p>
    <w:p w14:paraId="4366B218" w14:textId="77777777" w:rsidR="005603EC" w:rsidRPr="00D22649" w:rsidRDefault="005603EC" w:rsidP="005603EC">
      <w:pPr>
        <w:numPr>
          <w:ilvl w:val="2"/>
          <w:numId w:val="4"/>
        </w:numPr>
        <w:spacing w:after="240"/>
        <w:rPr>
          <w:rFonts w:cs="Arial"/>
          <w:color w:val="000000" w:themeColor="text1"/>
          <w:szCs w:val="24"/>
        </w:rPr>
      </w:pPr>
      <w:r w:rsidRPr="00D22649">
        <w:rPr>
          <w:rFonts w:cs="Arial"/>
          <w:color w:val="000000" w:themeColor="text1"/>
          <w:szCs w:val="24"/>
        </w:rPr>
        <w:t xml:space="preserve">A call must be made to the receiving hospital (with paediatric facilities), notifying them of the case and our ETA. Ensuring that a named consultant paediatrician is aware of the patient. </w:t>
      </w:r>
    </w:p>
    <w:p w14:paraId="55CB263A" w14:textId="77777777" w:rsidR="005603EC" w:rsidRPr="00D22649" w:rsidRDefault="005603EC" w:rsidP="005603EC">
      <w:pPr>
        <w:numPr>
          <w:ilvl w:val="2"/>
          <w:numId w:val="4"/>
        </w:numPr>
        <w:spacing w:after="240"/>
        <w:rPr>
          <w:rFonts w:cs="Arial"/>
          <w:color w:val="000000" w:themeColor="text1"/>
          <w:szCs w:val="24"/>
        </w:rPr>
      </w:pPr>
      <w:r w:rsidRPr="00D22649">
        <w:rPr>
          <w:rFonts w:cs="Arial"/>
          <w:color w:val="000000" w:themeColor="text1"/>
          <w:szCs w:val="24"/>
        </w:rPr>
        <w:t xml:space="preserve">All unexpected child deaths should be conveyed to ED, unless expressly instructed otherwise by the receiving Consultant Paediatrician. </w:t>
      </w:r>
    </w:p>
    <w:p w14:paraId="6D8651F0" w14:textId="77777777" w:rsidR="005603EC" w:rsidRPr="00D22649" w:rsidRDefault="005603EC" w:rsidP="005603EC">
      <w:pPr>
        <w:numPr>
          <w:ilvl w:val="2"/>
          <w:numId w:val="4"/>
        </w:numPr>
        <w:spacing w:after="240"/>
        <w:rPr>
          <w:rFonts w:cs="Arial"/>
          <w:color w:val="000000" w:themeColor="text1"/>
          <w:szCs w:val="24"/>
        </w:rPr>
      </w:pPr>
      <w:r w:rsidRPr="00D22649">
        <w:rPr>
          <w:rFonts w:cs="Arial"/>
          <w:color w:val="000000" w:themeColor="text1"/>
          <w:szCs w:val="24"/>
        </w:rPr>
        <w:t>The duty safeguarding team must be notified of the incident, via phone (0330 330 0127).</w:t>
      </w:r>
    </w:p>
    <w:p w14:paraId="55026058" w14:textId="77777777" w:rsidR="005603EC" w:rsidRPr="00D22649" w:rsidRDefault="005603EC" w:rsidP="005603EC">
      <w:pPr>
        <w:numPr>
          <w:ilvl w:val="2"/>
          <w:numId w:val="4"/>
        </w:numPr>
        <w:spacing w:after="240"/>
        <w:rPr>
          <w:rFonts w:cs="Arial"/>
          <w:color w:val="000000" w:themeColor="text1"/>
          <w:szCs w:val="24"/>
        </w:rPr>
      </w:pPr>
      <w:r w:rsidRPr="00D22649">
        <w:rPr>
          <w:rFonts w:cs="Arial"/>
          <w:color w:val="000000" w:themeColor="text1"/>
          <w:szCs w:val="24"/>
        </w:rPr>
        <w:t xml:space="preserve">The duty safeguarding team will be able to notify the relevant organisations and Local Child Death Panels. </w:t>
      </w:r>
    </w:p>
    <w:p w14:paraId="5736E90F" w14:textId="77777777" w:rsidR="005603EC" w:rsidRPr="00D22649" w:rsidRDefault="005603EC" w:rsidP="005603EC">
      <w:pPr>
        <w:numPr>
          <w:ilvl w:val="2"/>
          <w:numId w:val="4"/>
        </w:numPr>
        <w:spacing w:after="240"/>
        <w:rPr>
          <w:rFonts w:cs="Arial"/>
          <w:color w:val="000000" w:themeColor="text1"/>
          <w:szCs w:val="24"/>
        </w:rPr>
      </w:pPr>
      <w:r w:rsidRPr="00D22649">
        <w:rPr>
          <w:rFonts w:cs="Arial"/>
          <w:color w:val="000000" w:themeColor="text1"/>
          <w:szCs w:val="24"/>
        </w:rPr>
        <w:t xml:space="preserve">There may be some rare occasions where a child is discovered with unequivocal signs of death and resuscitation can be ruled out. Please refer to JRCALC guidance for further detail. </w:t>
      </w:r>
    </w:p>
    <w:p w14:paraId="7097BD29" w14:textId="77777777" w:rsidR="005603EC" w:rsidRPr="00D22649" w:rsidRDefault="005603EC" w:rsidP="005603EC">
      <w:pPr>
        <w:numPr>
          <w:ilvl w:val="2"/>
          <w:numId w:val="4"/>
        </w:numPr>
        <w:spacing w:after="240"/>
        <w:rPr>
          <w:rFonts w:cs="Arial"/>
          <w:color w:val="000000" w:themeColor="text1"/>
          <w:szCs w:val="24"/>
        </w:rPr>
      </w:pPr>
      <w:r w:rsidRPr="00D22649">
        <w:rPr>
          <w:rFonts w:cs="Arial"/>
          <w:color w:val="000000" w:themeColor="text1"/>
          <w:szCs w:val="24"/>
        </w:rPr>
        <w:t>In the extremely rare occasion police on scene request that SECAmb do not convey the patient to hospital, it is still necessary for the police to discuss this with a Paediatric Consultant at the nearest hospital. Have confidence to remind Police Officers of this and ensure this has been done before leaving scene.</w:t>
      </w:r>
    </w:p>
    <w:p w14:paraId="0840D080" w14:textId="77777777" w:rsidR="005603EC" w:rsidRPr="00D22649" w:rsidRDefault="005603EC" w:rsidP="005603EC">
      <w:pPr>
        <w:numPr>
          <w:ilvl w:val="2"/>
          <w:numId w:val="4"/>
        </w:numPr>
        <w:spacing w:after="240"/>
        <w:rPr>
          <w:rFonts w:cs="Arial"/>
          <w:color w:val="000000" w:themeColor="text1"/>
          <w:szCs w:val="24"/>
        </w:rPr>
      </w:pPr>
      <w:r w:rsidRPr="00D22649">
        <w:rPr>
          <w:rFonts w:cs="Arial"/>
          <w:color w:val="000000" w:themeColor="text1"/>
          <w:szCs w:val="24"/>
        </w:rPr>
        <w:t xml:space="preserve">Crews cannot be stood down from the incident, until the above discussion with a paediatric consultant is completed. </w:t>
      </w:r>
    </w:p>
    <w:p w14:paraId="398B62B1" w14:textId="77777777" w:rsidR="005603EC" w:rsidRPr="00D22649" w:rsidRDefault="005603EC" w:rsidP="005603EC">
      <w:pPr>
        <w:numPr>
          <w:ilvl w:val="2"/>
          <w:numId w:val="4"/>
        </w:numPr>
        <w:spacing w:after="240"/>
        <w:rPr>
          <w:rFonts w:cs="Arial"/>
          <w:color w:val="000000" w:themeColor="text1"/>
          <w:szCs w:val="24"/>
        </w:rPr>
      </w:pPr>
      <w:r w:rsidRPr="00D22649">
        <w:rPr>
          <w:rFonts w:cs="Arial"/>
          <w:color w:val="000000" w:themeColor="text1"/>
          <w:szCs w:val="24"/>
        </w:rPr>
        <w:t>Police should not delay transport of the patient to hospital, particularly in the case of sudden unexpected death where there is no obviously identifiable reason for the child to have died.</w:t>
      </w:r>
    </w:p>
    <w:p w14:paraId="3355EFE0" w14:textId="77777777" w:rsidR="005603EC" w:rsidRPr="00D22649" w:rsidRDefault="005603EC" w:rsidP="005603EC">
      <w:pPr>
        <w:numPr>
          <w:ilvl w:val="2"/>
          <w:numId w:val="4"/>
        </w:numPr>
        <w:spacing w:after="240"/>
        <w:rPr>
          <w:rFonts w:cs="Arial"/>
          <w:color w:val="000000" w:themeColor="text1"/>
          <w:szCs w:val="24"/>
        </w:rPr>
      </w:pPr>
      <w:r w:rsidRPr="00D22649">
        <w:rPr>
          <w:rFonts w:cs="Arial"/>
          <w:color w:val="000000" w:themeColor="text1"/>
          <w:szCs w:val="24"/>
        </w:rPr>
        <w:t xml:space="preserve">Conveyance of children who have unexpectedly died is important to enable the process for investigating the cause of death to start as soon as possible after the event. It has been shown that cell and tissue deterioration occur extremely quickly in children, and this can have a dramatic effect on whether a definitive cause of death can be found. </w:t>
      </w:r>
    </w:p>
    <w:p w14:paraId="02E03A79" w14:textId="77777777" w:rsidR="005603EC" w:rsidRPr="00D22649" w:rsidRDefault="005603EC" w:rsidP="005603EC">
      <w:pPr>
        <w:numPr>
          <w:ilvl w:val="2"/>
          <w:numId w:val="4"/>
        </w:numPr>
        <w:spacing w:after="240"/>
        <w:rPr>
          <w:rFonts w:cs="Arial"/>
          <w:color w:val="000000" w:themeColor="text1"/>
          <w:szCs w:val="24"/>
        </w:rPr>
      </w:pPr>
      <w:r w:rsidRPr="00D22649">
        <w:rPr>
          <w:rFonts w:cs="Arial"/>
          <w:color w:val="000000" w:themeColor="text1"/>
          <w:szCs w:val="24"/>
        </w:rPr>
        <w:t>Any significant delay to conveyance must be escalated via phone (0330 330 0127) to the Trust’s duty safeguarding team.</w:t>
      </w:r>
    </w:p>
    <w:p w14:paraId="7F0A6329" w14:textId="6F2FDC1E" w:rsidR="005603EC" w:rsidRPr="00D22649" w:rsidRDefault="005603EC" w:rsidP="005603EC">
      <w:pPr>
        <w:numPr>
          <w:ilvl w:val="3"/>
          <w:numId w:val="4"/>
        </w:numPr>
        <w:spacing w:after="240"/>
        <w:rPr>
          <w:rFonts w:cs="Arial"/>
          <w:b/>
          <w:bCs/>
          <w:szCs w:val="24"/>
        </w:rPr>
      </w:pPr>
      <w:r w:rsidRPr="00D22649">
        <w:rPr>
          <w:rFonts w:cs="Arial"/>
          <w:color w:val="000000" w:themeColor="text1"/>
          <w:szCs w:val="24"/>
        </w:rPr>
        <w:t>If the child has a sibling of similar age, or they are a twin / multiple birth and the cause of death is not obvious, consider conveying the other child/children to hospital (within 4 hours) to rule out any underlying genetic or infectious cause. If in doubt, discuss with a paediatrician</w:t>
      </w:r>
    </w:p>
    <w:p w14:paraId="7E85E0E0" w14:textId="7651CE5F" w:rsidR="005279BE" w:rsidRDefault="00523DA5" w:rsidP="00C872C3">
      <w:pPr>
        <w:numPr>
          <w:ilvl w:val="1"/>
          <w:numId w:val="4"/>
        </w:numPr>
        <w:spacing w:after="240"/>
        <w:rPr>
          <w:rFonts w:cs="Arial"/>
          <w:b/>
          <w:bCs/>
          <w:szCs w:val="24"/>
        </w:rPr>
      </w:pPr>
      <w:r w:rsidRPr="00D22649">
        <w:rPr>
          <w:rFonts w:cs="Arial"/>
          <w:b/>
          <w:bCs/>
          <w:szCs w:val="24"/>
        </w:rPr>
        <w:t xml:space="preserve">Expected Child deaths </w:t>
      </w:r>
    </w:p>
    <w:p w14:paraId="02221EC2" w14:textId="77777777" w:rsidR="00864812" w:rsidRPr="00D22649" w:rsidRDefault="00864812" w:rsidP="00864812">
      <w:pPr>
        <w:numPr>
          <w:ilvl w:val="2"/>
          <w:numId w:val="4"/>
        </w:numPr>
        <w:spacing w:after="240"/>
        <w:rPr>
          <w:rFonts w:cs="Arial"/>
          <w:color w:val="000000" w:themeColor="text1"/>
          <w:szCs w:val="24"/>
        </w:rPr>
      </w:pPr>
      <w:r w:rsidRPr="00D22649">
        <w:rPr>
          <w:rFonts w:cs="Arial"/>
          <w:color w:val="000000" w:themeColor="text1"/>
          <w:szCs w:val="24"/>
        </w:rPr>
        <w:t xml:space="preserve">Children who have a clear palliative care pathway where the death is expected and planned may be exempt from investigative processes. </w:t>
      </w:r>
    </w:p>
    <w:p w14:paraId="72029BC4" w14:textId="77777777" w:rsidR="00864812" w:rsidRPr="00D22649" w:rsidRDefault="00864812" w:rsidP="00864812">
      <w:pPr>
        <w:numPr>
          <w:ilvl w:val="3"/>
          <w:numId w:val="4"/>
        </w:numPr>
        <w:spacing w:after="240"/>
        <w:rPr>
          <w:rFonts w:cs="Arial"/>
          <w:color w:val="000000" w:themeColor="text1"/>
          <w:szCs w:val="24"/>
        </w:rPr>
      </w:pPr>
      <w:r w:rsidRPr="00D22649">
        <w:rPr>
          <w:rFonts w:cs="Arial"/>
          <w:color w:val="000000" w:themeColor="text1"/>
          <w:szCs w:val="24"/>
        </w:rPr>
        <w:t xml:space="preserve">Children under palliative care may have a DNACPR decision, but this does not always mean the death is exempt from investigation. Please discuss with the child’s care team if the care pathway is not clear. </w:t>
      </w:r>
    </w:p>
    <w:p w14:paraId="691E9D3F" w14:textId="77777777" w:rsidR="00864812" w:rsidRPr="00D22649" w:rsidRDefault="00864812" w:rsidP="00864812">
      <w:pPr>
        <w:numPr>
          <w:ilvl w:val="2"/>
          <w:numId w:val="4"/>
        </w:numPr>
        <w:spacing w:after="240"/>
        <w:rPr>
          <w:rFonts w:cs="Arial"/>
          <w:color w:val="000000" w:themeColor="text1"/>
          <w:szCs w:val="24"/>
        </w:rPr>
      </w:pPr>
      <w:r w:rsidRPr="00D22649">
        <w:rPr>
          <w:rFonts w:cs="Arial"/>
          <w:color w:val="000000" w:themeColor="text1"/>
          <w:szCs w:val="24"/>
        </w:rPr>
        <w:t>The police do not need to be called for expected deaths.</w:t>
      </w:r>
    </w:p>
    <w:p w14:paraId="56837225" w14:textId="77777777" w:rsidR="00864812" w:rsidRPr="00D22649" w:rsidRDefault="00864812" w:rsidP="00864812">
      <w:pPr>
        <w:numPr>
          <w:ilvl w:val="2"/>
          <w:numId w:val="4"/>
        </w:numPr>
        <w:spacing w:after="240"/>
        <w:rPr>
          <w:rFonts w:cs="Arial"/>
          <w:color w:val="000000" w:themeColor="text1"/>
          <w:szCs w:val="24"/>
        </w:rPr>
      </w:pPr>
      <w:r w:rsidRPr="00D22649">
        <w:rPr>
          <w:rFonts w:cs="Arial"/>
          <w:color w:val="000000" w:themeColor="text1"/>
          <w:szCs w:val="24"/>
        </w:rPr>
        <w:t xml:space="preserve">The palliative care team </w:t>
      </w:r>
      <w:r w:rsidRPr="00D22649">
        <w:rPr>
          <w:rFonts w:cs="Arial"/>
          <w:b/>
          <w:bCs/>
          <w:color w:val="000000" w:themeColor="text1"/>
          <w:szCs w:val="24"/>
        </w:rPr>
        <w:t>must</w:t>
      </w:r>
      <w:r w:rsidRPr="00D22649">
        <w:rPr>
          <w:rFonts w:cs="Arial"/>
          <w:color w:val="000000" w:themeColor="text1"/>
          <w:szCs w:val="24"/>
        </w:rPr>
        <w:t xml:space="preserve"> be contacted under these circumstances to discuss the patient’s care after death. </w:t>
      </w:r>
    </w:p>
    <w:p w14:paraId="0BBEE3BD" w14:textId="77777777" w:rsidR="00864812" w:rsidRPr="00D22649" w:rsidRDefault="00864812" w:rsidP="00864812">
      <w:pPr>
        <w:numPr>
          <w:ilvl w:val="2"/>
          <w:numId w:val="4"/>
        </w:numPr>
        <w:spacing w:after="240"/>
        <w:rPr>
          <w:rFonts w:cs="Arial"/>
          <w:color w:val="000000" w:themeColor="text1"/>
          <w:szCs w:val="24"/>
        </w:rPr>
      </w:pPr>
      <w:r w:rsidRPr="00D22649">
        <w:rPr>
          <w:rFonts w:cs="Arial"/>
          <w:color w:val="000000" w:themeColor="text1"/>
          <w:szCs w:val="24"/>
        </w:rPr>
        <w:t xml:space="preserve">Palliative care teams may request that a child is conveyed to a Hospice. </w:t>
      </w:r>
    </w:p>
    <w:p w14:paraId="35338B86" w14:textId="77777777" w:rsidR="00864812" w:rsidRPr="00D22649" w:rsidRDefault="00864812" w:rsidP="00864812">
      <w:pPr>
        <w:numPr>
          <w:ilvl w:val="2"/>
          <w:numId w:val="4"/>
        </w:numPr>
        <w:spacing w:after="240"/>
        <w:rPr>
          <w:rFonts w:cs="Arial"/>
          <w:color w:val="000000" w:themeColor="text1"/>
          <w:szCs w:val="24"/>
        </w:rPr>
      </w:pPr>
      <w:r w:rsidRPr="00D22649">
        <w:rPr>
          <w:rFonts w:cs="Arial"/>
          <w:color w:val="000000" w:themeColor="text1"/>
          <w:szCs w:val="24"/>
        </w:rPr>
        <w:t>Take account of the beliefs and values of children and young people and their parents or carers when thinking about funeral arrangements and the care of the child or young person's body after death.</w:t>
      </w:r>
    </w:p>
    <w:p w14:paraId="4F9B8406" w14:textId="6A7808ED" w:rsidR="00382E06" w:rsidRPr="00D22649" w:rsidRDefault="009A7556" w:rsidP="00C872C3">
      <w:pPr>
        <w:numPr>
          <w:ilvl w:val="1"/>
          <w:numId w:val="4"/>
        </w:numPr>
        <w:spacing w:after="240"/>
        <w:rPr>
          <w:rFonts w:cs="Arial"/>
          <w:b/>
          <w:bCs/>
          <w:szCs w:val="24"/>
        </w:rPr>
      </w:pPr>
      <w:r w:rsidRPr="00D22649">
        <w:rPr>
          <w:rFonts w:cs="Arial"/>
          <w:b/>
          <w:bCs/>
          <w:szCs w:val="24"/>
        </w:rPr>
        <w:t>Care after death</w:t>
      </w:r>
      <w:r w:rsidR="00CF540C" w:rsidRPr="00D22649">
        <w:rPr>
          <w:rFonts w:cs="Arial"/>
          <w:b/>
          <w:bCs/>
          <w:szCs w:val="24"/>
        </w:rPr>
        <w:t xml:space="preserve"> Considerations</w:t>
      </w:r>
    </w:p>
    <w:p w14:paraId="7BEE7F66" w14:textId="77777777" w:rsidR="00B276F0" w:rsidRPr="00D22649" w:rsidRDefault="00BD13EC" w:rsidP="0094657C">
      <w:pPr>
        <w:numPr>
          <w:ilvl w:val="2"/>
          <w:numId w:val="4"/>
        </w:numPr>
        <w:spacing w:after="240"/>
        <w:rPr>
          <w:rFonts w:cs="Arial"/>
          <w:color w:val="000000" w:themeColor="text1"/>
          <w:szCs w:val="24"/>
        </w:rPr>
      </w:pPr>
      <w:r w:rsidRPr="00D22649">
        <w:rPr>
          <w:rFonts w:cs="Arial"/>
          <w:color w:val="000000" w:themeColor="text1"/>
          <w:szCs w:val="24"/>
        </w:rPr>
        <w:t xml:space="preserve">It is of paramount importance that ALL details surrounding the child’s death are documented. This may be details from the scene, as well as impressions or professional opinion. </w:t>
      </w:r>
    </w:p>
    <w:p w14:paraId="6266D4FB" w14:textId="3A26C208" w:rsidR="00BD13EC" w:rsidRPr="00D22649" w:rsidRDefault="00BD13EC" w:rsidP="0094657C">
      <w:pPr>
        <w:numPr>
          <w:ilvl w:val="2"/>
          <w:numId w:val="4"/>
        </w:numPr>
        <w:spacing w:after="240"/>
        <w:rPr>
          <w:rFonts w:cs="Arial"/>
          <w:color w:val="000000" w:themeColor="text1"/>
          <w:szCs w:val="24"/>
        </w:rPr>
      </w:pPr>
      <w:r w:rsidRPr="00D22649">
        <w:rPr>
          <w:rFonts w:cs="Arial"/>
          <w:color w:val="000000" w:themeColor="text1"/>
          <w:szCs w:val="24"/>
        </w:rPr>
        <w:t>Please be mindful when documenting the scene, that you differentiate between fact and opinion. This will be critical further into the investigation, which may be months or years after the death.</w:t>
      </w:r>
    </w:p>
    <w:p w14:paraId="5691E137" w14:textId="4663763C" w:rsidR="00BD13EC" w:rsidRPr="00D22649" w:rsidRDefault="00BD13EC" w:rsidP="0094657C">
      <w:pPr>
        <w:numPr>
          <w:ilvl w:val="2"/>
          <w:numId w:val="4"/>
        </w:numPr>
        <w:spacing w:after="240"/>
        <w:rPr>
          <w:rFonts w:cs="Arial"/>
          <w:color w:val="000000" w:themeColor="text1"/>
          <w:szCs w:val="24"/>
        </w:rPr>
      </w:pPr>
      <w:r w:rsidRPr="00D22649">
        <w:rPr>
          <w:rFonts w:cs="Arial"/>
          <w:color w:val="000000" w:themeColor="text1"/>
          <w:szCs w:val="24"/>
        </w:rPr>
        <w:t xml:space="preserve">Crews MUST complete </w:t>
      </w:r>
      <w:r w:rsidRPr="0094657C">
        <w:rPr>
          <w:rFonts w:cs="Arial"/>
          <w:color w:val="000000" w:themeColor="text1"/>
          <w:szCs w:val="24"/>
        </w:rPr>
        <w:t xml:space="preserve">Child </w:t>
      </w:r>
      <w:r w:rsidR="00E41341" w:rsidRPr="0094657C">
        <w:rPr>
          <w:rFonts w:cs="Arial"/>
          <w:color w:val="000000" w:themeColor="text1"/>
          <w:szCs w:val="24"/>
        </w:rPr>
        <w:t>Critical Incident</w:t>
      </w:r>
      <w:r w:rsidRPr="0094657C">
        <w:rPr>
          <w:rFonts w:cs="Arial"/>
          <w:color w:val="000000" w:themeColor="text1"/>
          <w:szCs w:val="24"/>
        </w:rPr>
        <w:t xml:space="preserve"> Form</w:t>
      </w:r>
      <w:r w:rsidR="00A24D0E" w:rsidRPr="0094657C">
        <w:rPr>
          <w:rFonts w:cs="Arial"/>
          <w:color w:val="000000" w:themeColor="text1"/>
          <w:szCs w:val="24"/>
        </w:rPr>
        <w:t xml:space="preserve">. </w:t>
      </w:r>
      <w:r w:rsidRPr="00D22649">
        <w:rPr>
          <w:rFonts w:cs="Arial"/>
          <w:color w:val="000000" w:themeColor="text1"/>
          <w:szCs w:val="24"/>
        </w:rPr>
        <w:t>This will allow rapid collection of</w:t>
      </w:r>
      <w:r w:rsidR="00E41341" w:rsidRPr="00D22649">
        <w:rPr>
          <w:rFonts w:cs="Arial"/>
          <w:color w:val="000000" w:themeColor="text1"/>
          <w:szCs w:val="24"/>
        </w:rPr>
        <w:t xml:space="preserve"> non-clinical</w:t>
      </w:r>
      <w:r w:rsidRPr="00D22649">
        <w:rPr>
          <w:rFonts w:cs="Arial"/>
          <w:color w:val="000000" w:themeColor="text1"/>
          <w:szCs w:val="24"/>
        </w:rPr>
        <w:t xml:space="preserve"> information that can immediately be sent to child death co-ordination services</w:t>
      </w:r>
      <w:r w:rsidR="00882CFD" w:rsidRPr="00D22649">
        <w:rPr>
          <w:rFonts w:cs="Arial"/>
          <w:color w:val="000000" w:themeColor="text1"/>
          <w:szCs w:val="24"/>
        </w:rPr>
        <w:t>.</w:t>
      </w:r>
    </w:p>
    <w:p w14:paraId="22167DB9" w14:textId="7BEA4CE1" w:rsidR="00BD13EC" w:rsidRPr="00D22649" w:rsidRDefault="00BD13EC" w:rsidP="0094657C">
      <w:pPr>
        <w:numPr>
          <w:ilvl w:val="2"/>
          <w:numId w:val="4"/>
        </w:numPr>
        <w:spacing w:after="240"/>
        <w:rPr>
          <w:rFonts w:cs="Arial"/>
          <w:color w:val="000000" w:themeColor="text1"/>
          <w:szCs w:val="24"/>
        </w:rPr>
      </w:pPr>
      <w:r w:rsidRPr="00D22649">
        <w:rPr>
          <w:rFonts w:cs="Arial"/>
          <w:color w:val="000000" w:themeColor="text1"/>
          <w:szCs w:val="24"/>
        </w:rPr>
        <w:t xml:space="preserve">Crews may be contacted by the safeguarding team for further information. </w:t>
      </w:r>
    </w:p>
    <w:p w14:paraId="0ED523BF" w14:textId="14E3DB69" w:rsidR="0040381C" w:rsidRPr="00D22649" w:rsidRDefault="0040381C" w:rsidP="00C35D40">
      <w:pPr>
        <w:numPr>
          <w:ilvl w:val="0"/>
          <w:numId w:val="2"/>
        </w:numPr>
        <w:tabs>
          <w:tab w:val="left" w:pos="1162"/>
        </w:tabs>
        <w:spacing w:before="360" w:after="240"/>
        <w:outlineLvl w:val="0"/>
        <w:rPr>
          <w:rFonts w:cs="Arial"/>
          <w:b/>
          <w:szCs w:val="24"/>
        </w:rPr>
      </w:pPr>
      <w:bookmarkStart w:id="169" w:name="_Toc99614476"/>
      <w:bookmarkStart w:id="170" w:name="_Toc99614534"/>
      <w:bookmarkStart w:id="171" w:name="_Toc99614716"/>
      <w:bookmarkStart w:id="172" w:name="_Toc99614775"/>
      <w:bookmarkStart w:id="173" w:name="_Toc99614880"/>
      <w:bookmarkStart w:id="174" w:name="_Toc99614928"/>
      <w:bookmarkStart w:id="175" w:name="_Toc99615203"/>
      <w:bookmarkStart w:id="176" w:name="_Toc99614477"/>
      <w:bookmarkStart w:id="177" w:name="_Toc99614535"/>
      <w:bookmarkStart w:id="178" w:name="_Toc99614717"/>
      <w:bookmarkStart w:id="179" w:name="_Toc99614776"/>
      <w:bookmarkStart w:id="180" w:name="_Toc99614881"/>
      <w:bookmarkStart w:id="181" w:name="_Toc99614929"/>
      <w:bookmarkStart w:id="182" w:name="_Toc99615204"/>
      <w:bookmarkStart w:id="183" w:name="_Toc204171662"/>
      <w:bookmarkStart w:id="184" w:name="_Toc208487395"/>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sidRPr="004D73E2">
        <w:rPr>
          <w:rFonts w:cs="Arial"/>
          <w:b/>
          <w:bCs/>
          <w:sz w:val="28"/>
          <w:szCs w:val="28"/>
        </w:rPr>
        <w:t>Responsibilities</w:t>
      </w:r>
      <w:bookmarkEnd w:id="183"/>
      <w:bookmarkEnd w:id="184"/>
      <w:r w:rsidRPr="00D22649">
        <w:rPr>
          <w:rFonts w:cs="Arial"/>
          <w:b/>
          <w:szCs w:val="24"/>
        </w:rPr>
        <w:t xml:space="preserve">  </w:t>
      </w:r>
    </w:p>
    <w:p w14:paraId="5674D553" w14:textId="2368BE0A" w:rsidR="00FE6AD8" w:rsidRPr="00D22649" w:rsidRDefault="00FE6AD8" w:rsidP="00FE6AD8">
      <w:pPr>
        <w:pStyle w:val="Default"/>
        <w:numPr>
          <w:ilvl w:val="1"/>
          <w:numId w:val="2"/>
        </w:numPr>
        <w:spacing w:after="160" w:line="259" w:lineRule="auto"/>
        <w:rPr>
          <w:color w:val="000000" w:themeColor="text1"/>
        </w:rPr>
      </w:pPr>
      <w:r w:rsidRPr="00D22649">
        <w:rPr>
          <w:color w:val="000000" w:themeColor="text1"/>
        </w:rPr>
        <w:t xml:space="preserve">The </w:t>
      </w:r>
      <w:r w:rsidRPr="00D22649">
        <w:rPr>
          <w:b/>
          <w:bCs/>
          <w:color w:val="000000" w:themeColor="text1"/>
        </w:rPr>
        <w:t xml:space="preserve">Chief Executive Officer </w:t>
      </w:r>
      <w:r w:rsidRPr="00D22649">
        <w:rPr>
          <w:color w:val="000000" w:themeColor="text1"/>
        </w:rPr>
        <w:t xml:space="preserve">has ultimate responsibility for ensuring the effective management of patients approaching the </w:t>
      </w:r>
      <w:r w:rsidR="00E909BA" w:rsidRPr="00D22649">
        <w:rPr>
          <w:color w:val="000000" w:themeColor="text1"/>
        </w:rPr>
        <w:t>e</w:t>
      </w:r>
      <w:r w:rsidRPr="00D22649">
        <w:rPr>
          <w:color w:val="000000" w:themeColor="text1"/>
        </w:rPr>
        <w:t>nd of Life attended to by SECAmb.</w:t>
      </w:r>
    </w:p>
    <w:p w14:paraId="5B28AAEA" w14:textId="30633D60" w:rsidR="00FE6AD8" w:rsidRPr="00D22649" w:rsidRDefault="00FE6AD8" w:rsidP="00FE6AD8">
      <w:pPr>
        <w:pStyle w:val="Default"/>
        <w:numPr>
          <w:ilvl w:val="1"/>
          <w:numId w:val="2"/>
        </w:numPr>
        <w:spacing w:after="160" w:line="259" w:lineRule="auto"/>
        <w:rPr>
          <w:color w:val="000000" w:themeColor="text1"/>
        </w:rPr>
      </w:pPr>
      <w:r w:rsidRPr="00D22649">
        <w:rPr>
          <w:color w:val="000000" w:themeColor="text1"/>
        </w:rPr>
        <w:t xml:space="preserve">The </w:t>
      </w:r>
      <w:r w:rsidR="0094657C">
        <w:rPr>
          <w:b/>
          <w:bCs/>
          <w:color w:val="000000" w:themeColor="text1"/>
        </w:rPr>
        <w:t>Chief Medical Officer</w:t>
      </w:r>
      <w:r w:rsidRPr="00D22649">
        <w:rPr>
          <w:b/>
          <w:bCs/>
          <w:color w:val="000000" w:themeColor="text1"/>
        </w:rPr>
        <w:t xml:space="preserve"> </w:t>
      </w:r>
      <w:r w:rsidRPr="00D22649">
        <w:rPr>
          <w:color w:val="000000" w:themeColor="text1"/>
        </w:rPr>
        <w:t>has executive responsibility for the care provided to those at the End of Life.</w:t>
      </w:r>
    </w:p>
    <w:p w14:paraId="4231C413" w14:textId="43DA8FCD" w:rsidR="00FE6AD8" w:rsidRPr="00D22649" w:rsidRDefault="00FE6AD8" w:rsidP="00FE6AD8">
      <w:pPr>
        <w:pStyle w:val="ListParagraph"/>
        <w:numPr>
          <w:ilvl w:val="1"/>
          <w:numId w:val="2"/>
        </w:numPr>
        <w:spacing w:after="160" w:line="259" w:lineRule="auto"/>
        <w:contextualSpacing w:val="0"/>
        <w:rPr>
          <w:color w:val="000000" w:themeColor="text1"/>
        </w:rPr>
      </w:pPr>
      <w:r w:rsidRPr="00D22649">
        <w:rPr>
          <w:color w:val="000000" w:themeColor="text1"/>
        </w:rPr>
        <w:t xml:space="preserve">The </w:t>
      </w:r>
      <w:r w:rsidR="0094657C">
        <w:rPr>
          <w:b/>
          <w:color w:val="000000" w:themeColor="text1"/>
        </w:rPr>
        <w:t xml:space="preserve">Chief </w:t>
      </w:r>
      <w:r w:rsidRPr="00D22649">
        <w:rPr>
          <w:b/>
          <w:color w:val="000000" w:themeColor="text1"/>
        </w:rPr>
        <w:t>Operations</w:t>
      </w:r>
      <w:r w:rsidR="0094657C">
        <w:rPr>
          <w:b/>
          <w:color w:val="000000" w:themeColor="text1"/>
        </w:rPr>
        <w:t xml:space="preserve"> Officer</w:t>
      </w:r>
      <w:r w:rsidRPr="00D22649">
        <w:rPr>
          <w:color w:val="000000" w:themeColor="text1"/>
        </w:rPr>
        <w:t xml:space="preserve">, through delegation by the CEO, has overall responsibility for the implementation, </w:t>
      </w:r>
      <w:r w:rsidR="00E909BA" w:rsidRPr="00D22649">
        <w:rPr>
          <w:color w:val="000000" w:themeColor="text1"/>
        </w:rPr>
        <w:t>operation,</w:t>
      </w:r>
      <w:r w:rsidRPr="00D22649">
        <w:rPr>
          <w:color w:val="000000" w:themeColor="text1"/>
        </w:rPr>
        <w:t xml:space="preserve"> and local assurance of this procedure. The </w:t>
      </w:r>
      <w:r w:rsidR="0094657C">
        <w:rPr>
          <w:color w:val="000000" w:themeColor="text1"/>
        </w:rPr>
        <w:t>COO</w:t>
      </w:r>
      <w:r w:rsidRPr="00D22649">
        <w:rPr>
          <w:color w:val="000000" w:themeColor="text1"/>
        </w:rPr>
        <w:t xml:space="preserve"> also has overall responsibility for holding their staff to account for any deviation from this procedure.</w:t>
      </w:r>
    </w:p>
    <w:p w14:paraId="0A3BEA6B" w14:textId="6D979501" w:rsidR="00FE6AD8" w:rsidRPr="00D22649" w:rsidRDefault="00FE6AD8" w:rsidP="00FE6AD8">
      <w:pPr>
        <w:pStyle w:val="Default"/>
        <w:numPr>
          <w:ilvl w:val="1"/>
          <w:numId w:val="2"/>
        </w:numPr>
        <w:spacing w:after="160" w:line="259" w:lineRule="auto"/>
        <w:rPr>
          <w:color w:val="000000" w:themeColor="text1"/>
        </w:rPr>
      </w:pPr>
      <w:r w:rsidRPr="00D22649">
        <w:rPr>
          <w:color w:val="000000" w:themeColor="text1"/>
        </w:rPr>
        <w:t xml:space="preserve">The </w:t>
      </w:r>
      <w:r w:rsidRPr="00D22649">
        <w:rPr>
          <w:b/>
          <w:bCs/>
          <w:color w:val="000000" w:themeColor="text1"/>
        </w:rPr>
        <w:t>Consultant Paramedic</w:t>
      </w:r>
      <w:r w:rsidR="00574CE0" w:rsidRPr="00D22649">
        <w:rPr>
          <w:b/>
          <w:bCs/>
          <w:color w:val="000000" w:themeColor="text1"/>
        </w:rPr>
        <w:t xml:space="preserve"> for Urgent and Emergency Care</w:t>
      </w:r>
      <w:r w:rsidRPr="00D22649">
        <w:rPr>
          <w:b/>
          <w:bCs/>
          <w:color w:val="000000" w:themeColor="text1"/>
        </w:rPr>
        <w:t xml:space="preserve"> </w:t>
      </w:r>
      <w:r w:rsidRPr="00D22649">
        <w:rPr>
          <w:color w:val="000000" w:themeColor="text1"/>
        </w:rPr>
        <w:t>is responsible for overseeing the policy on a day-to-day basis.</w:t>
      </w:r>
    </w:p>
    <w:p w14:paraId="379CB25C" w14:textId="0BE149A7" w:rsidR="00FE6AD8" w:rsidRPr="00D22649" w:rsidRDefault="00FE6AD8" w:rsidP="00FE6AD8">
      <w:pPr>
        <w:pStyle w:val="Default"/>
        <w:numPr>
          <w:ilvl w:val="1"/>
          <w:numId w:val="2"/>
        </w:numPr>
        <w:spacing w:after="160" w:line="259" w:lineRule="auto"/>
        <w:rPr>
          <w:color w:val="000000" w:themeColor="text1"/>
        </w:rPr>
      </w:pPr>
      <w:r w:rsidRPr="00D22649">
        <w:rPr>
          <w:color w:val="000000" w:themeColor="text1"/>
        </w:rPr>
        <w:t xml:space="preserve">The </w:t>
      </w:r>
      <w:r w:rsidR="00E909BA" w:rsidRPr="00D22649">
        <w:rPr>
          <w:b/>
          <w:color w:val="000000" w:themeColor="text1"/>
        </w:rPr>
        <w:t>End-of-Life</w:t>
      </w:r>
      <w:r w:rsidRPr="00D22649">
        <w:rPr>
          <w:b/>
          <w:color w:val="000000" w:themeColor="text1"/>
        </w:rPr>
        <w:t xml:space="preserve"> Care (E</w:t>
      </w:r>
      <w:r w:rsidR="00D56C1F" w:rsidRPr="00D22649">
        <w:rPr>
          <w:b/>
          <w:color w:val="000000" w:themeColor="text1"/>
        </w:rPr>
        <w:t>OLC</w:t>
      </w:r>
      <w:r w:rsidR="00FB551A" w:rsidRPr="00D22649">
        <w:rPr>
          <w:b/>
          <w:color w:val="000000" w:themeColor="text1"/>
        </w:rPr>
        <w:t>)</w:t>
      </w:r>
      <w:r w:rsidRPr="00D22649">
        <w:rPr>
          <w:b/>
          <w:color w:val="000000" w:themeColor="text1"/>
        </w:rPr>
        <w:t xml:space="preserve"> Lead</w:t>
      </w:r>
      <w:r w:rsidRPr="00D22649">
        <w:rPr>
          <w:color w:val="000000" w:themeColor="text1"/>
        </w:rPr>
        <w:t xml:space="preserve"> has the responsibility for ensuring the policy is upheld by supporting leaders within their team, managers supporting staff and individual clinicians.</w:t>
      </w:r>
    </w:p>
    <w:p w14:paraId="2E806991" w14:textId="5DF6B2EF" w:rsidR="00FE6AD8" w:rsidRPr="00D22649" w:rsidRDefault="00FE6AD8" w:rsidP="008B0939">
      <w:pPr>
        <w:pStyle w:val="Default"/>
        <w:numPr>
          <w:ilvl w:val="1"/>
          <w:numId w:val="2"/>
        </w:numPr>
        <w:spacing w:after="160" w:line="259" w:lineRule="auto"/>
        <w:rPr>
          <w:color w:val="000000" w:themeColor="text1"/>
        </w:rPr>
      </w:pPr>
      <w:r w:rsidRPr="00D22649">
        <w:rPr>
          <w:color w:val="000000" w:themeColor="text1"/>
        </w:rPr>
        <w:t>Managers must make documentation available to staff using the systems available (such as team briefing folders) and review staff understanding of key document through the PADR process.</w:t>
      </w:r>
    </w:p>
    <w:p w14:paraId="36A64B94" w14:textId="0617E9C5" w:rsidR="00B03BD3" w:rsidRPr="004D73E2" w:rsidRDefault="00B03BD3" w:rsidP="00B03BD3">
      <w:pPr>
        <w:numPr>
          <w:ilvl w:val="0"/>
          <w:numId w:val="2"/>
        </w:numPr>
        <w:tabs>
          <w:tab w:val="left" w:pos="1162"/>
        </w:tabs>
        <w:spacing w:before="360" w:after="240"/>
        <w:outlineLvl w:val="0"/>
        <w:rPr>
          <w:rFonts w:cs="Arial"/>
          <w:b/>
          <w:bCs/>
          <w:sz w:val="28"/>
          <w:szCs w:val="28"/>
        </w:rPr>
      </w:pPr>
      <w:bookmarkStart w:id="185" w:name="_Toc210802636"/>
      <w:bookmarkStart w:id="186" w:name="_Toc204171663"/>
      <w:bookmarkStart w:id="187" w:name="_Toc208487396"/>
      <w:r w:rsidRPr="004D73E2">
        <w:rPr>
          <w:rFonts w:cs="Arial"/>
          <w:b/>
          <w:bCs/>
          <w:sz w:val="28"/>
          <w:szCs w:val="28"/>
        </w:rPr>
        <w:t>Audit and Review</w:t>
      </w:r>
      <w:bookmarkEnd w:id="185"/>
      <w:r w:rsidR="00412D32" w:rsidRPr="004D73E2">
        <w:rPr>
          <w:rFonts w:cs="Arial"/>
          <w:b/>
          <w:bCs/>
          <w:sz w:val="28"/>
          <w:szCs w:val="28"/>
        </w:rPr>
        <w:t xml:space="preserve"> (evaluating effectiveness)</w:t>
      </w:r>
      <w:bookmarkEnd w:id="186"/>
      <w:bookmarkEnd w:id="187"/>
    </w:p>
    <w:p w14:paraId="11CCA9C9" w14:textId="77777777" w:rsidR="00FE6AD8" w:rsidRPr="00D22649" w:rsidRDefault="00FE6AD8" w:rsidP="00FE6AD8">
      <w:pPr>
        <w:pStyle w:val="Default"/>
        <w:numPr>
          <w:ilvl w:val="1"/>
          <w:numId w:val="2"/>
        </w:numPr>
        <w:spacing w:after="160" w:line="259" w:lineRule="auto"/>
        <w:rPr>
          <w:color w:val="000000" w:themeColor="text1"/>
        </w:rPr>
      </w:pPr>
      <w:r w:rsidRPr="00D22649">
        <w:rPr>
          <w:color w:val="000000" w:themeColor="text1"/>
        </w:rPr>
        <w:t>This document will be reviewed in its entirety every three years or sooner if new legislation, codes of practice or national standards are introduced, or if feedback from employees indicates that the policy is not working effectively.</w:t>
      </w:r>
    </w:p>
    <w:p w14:paraId="1984B136" w14:textId="6E062A1E" w:rsidR="00653E0A" w:rsidRPr="00D22649" w:rsidRDefault="00FE6AD8" w:rsidP="00112836">
      <w:pPr>
        <w:pStyle w:val="Default"/>
        <w:numPr>
          <w:ilvl w:val="1"/>
          <w:numId w:val="2"/>
        </w:numPr>
        <w:spacing w:after="160" w:line="259" w:lineRule="auto"/>
        <w:rPr>
          <w:color w:val="000000" w:themeColor="text1"/>
        </w:rPr>
      </w:pPr>
      <w:r w:rsidRPr="00D22649">
        <w:rPr>
          <w:color w:val="000000" w:themeColor="text1"/>
        </w:rPr>
        <w:t>All changes made to this procedure will go through the governance route for development and approval as set out in the Policy on Policies.</w:t>
      </w:r>
    </w:p>
    <w:p w14:paraId="27FDCAC7" w14:textId="76A1E3D7" w:rsidR="00653E0A" w:rsidRPr="004D73E2" w:rsidRDefault="00B03BD3" w:rsidP="003413D7">
      <w:pPr>
        <w:numPr>
          <w:ilvl w:val="0"/>
          <w:numId w:val="2"/>
        </w:numPr>
        <w:tabs>
          <w:tab w:val="left" w:pos="1162"/>
        </w:tabs>
        <w:spacing w:before="360" w:after="240"/>
        <w:outlineLvl w:val="0"/>
        <w:rPr>
          <w:rFonts w:cs="Arial"/>
          <w:b/>
          <w:bCs/>
          <w:sz w:val="28"/>
          <w:szCs w:val="28"/>
        </w:rPr>
      </w:pPr>
      <w:bookmarkStart w:id="188" w:name="_Toc269875801"/>
      <w:bookmarkStart w:id="189" w:name="_Toc269875993"/>
      <w:bookmarkStart w:id="190" w:name="_Toc269876133"/>
      <w:bookmarkStart w:id="191" w:name="_Toc269876178"/>
      <w:bookmarkStart w:id="192" w:name="_Toc270316525"/>
      <w:bookmarkStart w:id="193" w:name="_Toc270316570"/>
      <w:bookmarkStart w:id="194" w:name="_Toc270316768"/>
      <w:bookmarkStart w:id="195" w:name="_Toc270316799"/>
      <w:bookmarkStart w:id="196" w:name="_Toc270316830"/>
      <w:bookmarkStart w:id="197" w:name="_Toc274661892"/>
      <w:bookmarkStart w:id="198" w:name="_Toc204171664"/>
      <w:bookmarkStart w:id="199" w:name="_Toc208487397"/>
      <w:bookmarkEnd w:id="188"/>
      <w:bookmarkEnd w:id="189"/>
      <w:bookmarkEnd w:id="190"/>
      <w:bookmarkEnd w:id="191"/>
      <w:bookmarkEnd w:id="192"/>
      <w:bookmarkEnd w:id="193"/>
      <w:bookmarkEnd w:id="194"/>
      <w:bookmarkEnd w:id="195"/>
      <w:bookmarkEnd w:id="196"/>
      <w:bookmarkEnd w:id="197"/>
      <w:r w:rsidRPr="004D73E2">
        <w:rPr>
          <w:rFonts w:cs="Arial"/>
          <w:b/>
          <w:bCs/>
          <w:sz w:val="28"/>
          <w:szCs w:val="28"/>
        </w:rPr>
        <w:t xml:space="preserve">Associated </w:t>
      </w:r>
      <w:r w:rsidR="00B94C1F" w:rsidRPr="004D73E2">
        <w:rPr>
          <w:rFonts w:cs="Arial"/>
          <w:b/>
          <w:bCs/>
          <w:sz w:val="28"/>
          <w:szCs w:val="28"/>
        </w:rPr>
        <w:t xml:space="preserve">Trust </w:t>
      </w:r>
      <w:r w:rsidRPr="004D73E2">
        <w:rPr>
          <w:rFonts w:cs="Arial"/>
          <w:b/>
          <w:bCs/>
          <w:sz w:val="28"/>
          <w:szCs w:val="28"/>
        </w:rPr>
        <w:t>Documentation</w:t>
      </w:r>
      <w:bookmarkEnd w:id="198"/>
      <w:bookmarkEnd w:id="199"/>
    </w:p>
    <w:p w14:paraId="4E58E9B7" w14:textId="3EEE3A0B" w:rsidR="00653E0A" w:rsidRPr="00D22649" w:rsidRDefault="0093220D" w:rsidP="00305FA4">
      <w:pPr>
        <w:pStyle w:val="ListParagraph"/>
        <w:numPr>
          <w:ilvl w:val="1"/>
          <w:numId w:val="2"/>
        </w:numPr>
        <w:tabs>
          <w:tab w:val="left" w:pos="1162"/>
        </w:tabs>
        <w:spacing w:before="360" w:after="240"/>
        <w:rPr>
          <w:b/>
          <w:bCs/>
        </w:rPr>
      </w:pPr>
      <w:hyperlink r:id="rId14" w:history="1">
        <w:r w:rsidRPr="00D22649">
          <w:rPr>
            <w:rStyle w:val="Hyperlink"/>
          </w:rPr>
          <w:t>Administration</w:t>
        </w:r>
        <w:r w:rsidR="00653E0A" w:rsidRPr="00D22649">
          <w:rPr>
            <w:rStyle w:val="Hyperlink"/>
          </w:rPr>
          <w:t xml:space="preserve"> of Medicines SOP</w:t>
        </w:r>
      </w:hyperlink>
    </w:p>
    <w:p w14:paraId="6C42D28C" w14:textId="77777777" w:rsidR="00A4426E" w:rsidRPr="00D22649" w:rsidRDefault="00A4426E" w:rsidP="00A4426E">
      <w:pPr>
        <w:pStyle w:val="ListParagraph"/>
        <w:rPr>
          <w:b/>
          <w:bCs/>
        </w:rPr>
      </w:pPr>
    </w:p>
    <w:p w14:paraId="54359103" w14:textId="403844BC" w:rsidR="00A4426E" w:rsidRPr="00D22649" w:rsidRDefault="00A4426E" w:rsidP="00305FA4">
      <w:pPr>
        <w:pStyle w:val="ListParagraph"/>
        <w:numPr>
          <w:ilvl w:val="1"/>
          <w:numId w:val="2"/>
        </w:numPr>
        <w:tabs>
          <w:tab w:val="left" w:pos="1162"/>
        </w:tabs>
        <w:spacing w:before="360" w:after="240"/>
      </w:pPr>
      <w:hyperlink r:id="rId15" w:history="1">
        <w:r w:rsidRPr="00D22649">
          <w:rPr>
            <w:rStyle w:val="Hyperlink"/>
          </w:rPr>
          <w:t>Administration of Controlled Drugs SOP</w:t>
        </w:r>
      </w:hyperlink>
    </w:p>
    <w:p w14:paraId="440AFEE0" w14:textId="77777777" w:rsidR="00653E0A" w:rsidRPr="00D22649" w:rsidRDefault="00653E0A" w:rsidP="00305FA4">
      <w:pPr>
        <w:pStyle w:val="ListParagraph"/>
        <w:spacing w:before="360" w:after="240"/>
        <w:ind w:left="1162"/>
        <w:rPr>
          <w:b/>
          <w:bCs/>
          <w:color w:val="FF0000"/>
        </w:rPr>
      </w:pPr>
    </w:p>
    <w:p w14:paraId="74E0B8B4" w14:textId="7D151D7E" w:rsidR="00653E0A" w:rsidRPr="00D22649" w:rsidRDefault="00653E0A" w:rsidP="00305FA4">
      <w:pPr>
        <w:pStyle w:val="ListParagraph"/>
        <w:numPr>
          <w:ilvl w:val="1"/>
          <w:numId w:val="2"/>
        </w:numPr>
        <w:tabs>
          <w:tab w:val="left" w:pos="1162"/>
        </w:tabs>
        <w:spacing w:before="360" w:after="240"/>
        <w:rPr>
          <w:b/>
          <w:bCs/>
        </w:rPr>
      </w:pPr>
      <w:hyperlink r:id="rId16" w:history="1">
        <w:r w:rsidRPr="00D22649">
          <w:rPr>
            <w:rStyle w:val="Hyperlink"/>
          </w:rPr>
          <w:t xml:space="preserve">Controlled </w:t>
        </w:r>
        <w:r w:rsidR="00EF780A" w:rsidRPr="00D22649">
          <w:rPr>
            <w:rStyle w:val="Hyperlink"/>
          </w:rPr>
          <w:t>D</w:t>
        </w:r>
        <w:r w:rsidRPr="00D22649">
          <w:rPr>
            <w:rStyle w:val="Hyperlink"/>
          </w:rPr>
          <w:t xml:space="preserve">rugs </w:t>
        </w:r>
        <w:r w:rsidR="00EF780A" w:rsidRPr="00D22649">
          <w:rPr>
            <w:rStyle w:val="Hyperlink"/>
          </w:rPr>
          <w:t>P</w:t>
        </w:r>
        <w:r w:rsidRPr="00D22649">
          <w:rPr>
            <w:rStyle w:val="Hyperlink"/>
          </w:rPr>
          <w:t>olicy</w:t>
        </w:r>
      </w:hyperlink>
      <w:r w:rsidRPr="00D22649">
        <w:t xml:space="preserve"> </w:t>
      </w:r>
    </w:p>
    <w:p w14:paraId="210CE06D" w14:textId="77777777" w:rsidR="00EF780A" w:rsidRPr="00D22649" w:rsidRDefault="00EF780A" w:rsidP="00EF780A">
      <w:pPr>
        <w:pStyle w:val="ListParagraph"/>
        <w:rPr>
          <w:b/>
          <w:bCs/>
        </w:rPr>
      </w:pPr>
    </w:p>
    <w:p w14:paraId="6A05A16E" w14:textId="61D497A2" w:rsidR="00EF780A" w:rsidRPr="00D22649" w:rsidRDefault="00EF780A" w:rsidP="00EF780A">
      <w:pPr>
        <w:pStyle w:val="ListParagraph"/>
        <w:numPr>
          <w:ilvl w:val="1"/>
          <w:numId w:val="2"/>
        </w:numPr>
        <w:spacing w:before="360" w:after="240"/>
        <w:rPr>
          <w:b/>
          <w:bCs/>
        </w:rPr>
      </w:pPr>
      <w:hyperlink r:id="rId17" w:history="1">
        <w:r w:rsidRPr="00D22649">
          <w:rPr>
            <w:rStyle w:val="Hyperlink"/>
          </w:rPr>
          <w:t>Discharge Procedure</w:t>
        </w:r>
      </w:hyperlink>
      <w:r w:rsidRPr="00D22649">
        <w:t xml:space="preserve"> </w:t>
      </w:r>
    </w:p>
    <w:p w14:paraId="68F16E24" w14:textId="77777777" w:rsidR="009424BB" w:rsidRPr="00D22649" w:rsidRDefault="009424BB" w:rsidP="009424BB">
      <w:pPr>
        <w:pStyle w:val="ListParagraph"/>
        <w:rPr>
          <w:b/>
          <w:bCs/>
        </w:rPr>
      </w:pPr>
    </w:p>
    <w:p w14:paraId="1A92A724" w14:textId="77777777" w:rsidR="00375D5B" w:rsidRPr="00D22649" w:rsidRDefault="009424BB" w:rsidP="00EF780A">
      <w:pPr>
        <w:pStyle w:val="ListParagraph"/>
        <w:numPr>
          <w:ilvl w:val="1"/>
          <w:numId w:val="2"/>
        </w:numPr>
        <w:spacing w:before="360" w:after="240"/>
      </w:pPr>
      <w:hyperlink r:id="rId18" w:history="1">
        <w:r w:rsidRPr="00D22649">
          <w:rPr>
            <w:rStyle w:val="Hyperlink"/>
          </w:rPr>
          <w:t>End of Life Care Policy</w:t>
        </w:r>
      </w:hyperlink>
    </w:p>
    <w:p w14:paraId="0722DE62" w14:textId="77777777" w:rsidR="00375D5B" w:rsidRPr="00D22649" w:rsidRDefault="00375D5B" w:rsidP="00375D5B">
      <w:pPr>
        <w:pStyle w:val="ListParagraph"/>
      </w:pPr>
    </w:p>
    <w:p w14:paraId="33CA0A14" w14:textId="37EDE5E8" w:rsidR="009424BB" w:rsidRPr="00D22649" w:rsidRDefault="00375D5B" w:rsidP="00EF780A">
      <w:pPr>
        <w:pStyle w:val="ListParagraph"/>
        <w:numPr>
          <w:ilvl w:val="1"/>
          <w:numId w:val="2"/>
        </w:numPr>
        <w:spacing w:before="360" w:after="240"/>
      </w:pPr>
      <w:hyperlink r:id="rId19" w:history="1">
        <w:r w:rsidRPr="00D22649">
          <w:rPr>
            <w:rStyle w:val="Hyperlink"/>
          </w:rPr>
          <w:t xml:space="preserve">Identification and Sharing of Learning Policy </w:t>
        </w:r>
      </w:hyperlink>
      <w:r w:rsidR="009424BB" w:rsidRPr="00D22649">
        <w:t xml:space="preserve"> </w:t>
      </w:r>
    </w:p>
    <w:p w14:paraId="75C1B26D" w14:textId="77777777" w:rsidR="0066624C" w:rsidRPr="00D22649" w:rsidRDefault="0066624C" w:rsidP="0066624C">
      <w:pPr>
        <w:pStyle w:val="ListParagraph"/>
      </w:pPr>
    </w:p>
    <w:p w14:paraId="3D3EAC6B" w14:textId="53CD34E4" w:rsidR="00011F30" w:rsidRPr="00011F30" w:rsidRDefault="0066624C" w:rsidP="00011F30">
      <w:pPr>
        <w:pStyle w:val="ListParagraph"/>
        <w:numPr>
          <w:ilvl w:val="1"/>
          <w:numId w:val="2"/>
        </w:numPr>
        <w:tabs>
          <w:tab w:val="left" w:pos="1162"/>
        </w:tabs>
        <w:spacing w:before="360" w:after="240"/>
        <w:rPr>
          <w:rStyle w:val="Hyperlink"/>
        </w:rPr>
      </w:pPr>
      <w:hyperlink r:id="rId20" w:history="1">
        <w:r w:rsidRPr="00D22649">
          <w:rPr>
            <w:rStyle w:val="Hyperlink"/>
          </w:rPr>
          <w:t>Infection Prevention and Control Policy</w:t>
        </w:r>
      </w:hyperlink>
      <w:r w:rsidRPr="00011F30">
        <w:rPr>
          <w:rStyle w:val="Hyperlink"/>
        </w:rPr>
        <w:t xml:space="preserve"> </w:t>
      </w:r>
    </w:p>
    <w:p w14:paraId="779BC684" w14:textId="77777777" w:rsidR="00FD1970" w:rsidRPr="00011F30" w:rsidRDefault="00FD1970" w:rsidP="00011F30">
      <w:pPr>
        <w:pStyle w:val="ListParagraph"/>
        <w:tabs>
          <w:tab w:val="left" w:pos="1162"/>
        </w:tabs>
        <w:spacing w:before="360" w:after="240"/>
        <w:ind w:left="1162"/>
        <w:rPr>
          <w:rStyle w:val="Hyperlink"/>
        </w:rPr>
      </w:pPr>
    </w:p>
    <w:p w14:paraId="308C7B77" w14:textId="77777777" w:rsidR="0066624C" w:rsidRDefault="0066624C" w:rsidP="00011F30">
      <w:pPr>
        <w:pStyle w:val="ListParagraph"/>
        <w:numPr>
          <w:ilvl w:val="1"/>
          <w:numId w:val="2"/>
        </w:numPr>
        <w:tabs>
          <w:tab w:val="left" w:pos="1162"/>
        </w:tabs>
        <w:spacing w:before="360" w:after="240"/>
        <w:rPr>
          <w:rStyle w:val="Hyperlink"/>
        </w:rPr>
      </w:pPr>
      <w:hyperlink r:id="rId21" w:history="1">
        <w:r w:rsidRPr="00D22649">
          <w:rPr>
            <w:rStyle w:val="Hyperlink"/>
          </w:rPr>
          <w:t>Information Governance Policy</w:t>
        </w:r>
      </w:hyperlink>
      <w:r w:rsidRPr="00011F30">
        <w:rPr>
          <w:rStyle w:val="Hyperlink"/>
        </w:rPr>
        <w:t xml:space="preserve"> </w:t>
      </w:r>
    </w:p>
    <w:p w14:paraId="44ECF432" w14:textId="77777777" w:rsidR="00011F30" w:rsidRPr="00011F30" w:rsidRDefault="00011F30" w:rsidP="00011F30">
      <w:pPr>
        <w:pStyle w:val="ListParagraph"/>
        <w:tabs>
          <w:tab w:val="left" w:pos="1162"/>
        </w:tabs>
        <w:spacing w:before="360" w:after="240"/>
        <w:ind w:left="1162"/>
        <w:rPr>
          <w:rStyle w:val="Hyperlink"/>
        </w:rPr>
      </w:pPr>
    </w:p>
    <w:p w14:paraId="5642E342" w14:textId="1CD36E11" w:rsidR="0066624C" w:rsidRPr="00011F30" w:rsidRDefault="0066624C" w:rsidP="00011F30">
      <w:pPr>
        <w:pStyle w:val="ListParagraph"/>
        <w:numPr>
          <w:ilvl w:val="1"/>
          <w:numId w:val="2"/>
        </w:numPr>
        <w:tabs>
          <w:tab w:val="left" w:pos="1162"/>
        </w:tabs>
        <w:spacing w:before="360" w:after="240"/>
        <w:rPr>
          <w:rStyle w:val="Hyperlink"/>
        </w:rPr>
      </w:pPr>
      <w:hyperlink r:id="rId22" w:history="1">
        <w:r w:rsidRPr="00D22649">
          <w:rPr>
            <w:rStyle w:val="Hyperlink"/>
          </w:rPr>
          <w:t>Learning from Deaths Policy</w:t>
        </w:r>
      </w:hyperlink>
    </w:p>
    <w:p w14:paraId="00E4C676" w14:textId="77777777" w:rsidR="0066624C" w:rsidRPr="00D22649" w:rsidRDefault="0066624C" w:rsidP="0066624C">
      <w:pPr>
        <w:pStyle w:val="ListParagraph"/>
        <w:rPr>
          <w:b/>
          <w:bCs/>
        </w:rPr>
      </w:pPr>
    </w:p>
    <w:p w14:paraId="76324097" w14:textId="71C9CE7B" w:rsidR="0066624C" w:rsidRPr="00D22649" w:rsidRDefault="0066624C" w:rsidP="0066624C">
      <w:pPr>
        <w:pStyle w:val="ListParagraph"/>
        <w:numPr>
          <w:ilvl w:val="1"/>
          <w:numId w:val="2"/>
        </w:numPr>
        <w:spacing w:before="360" w:after="240"/>
        <w:rPr>
          <w:rStyle w:val="Hyperlink"/>
        </w:rPr>
      </w:pPr>
      <w:hyperlink r:id="rId23" w:history="1">
        <w:r w:rsidRPr="00D22649">
          <w:rPr>
            <w:rStyle w:val="Hyperlink"/>
          </w:rPr>
          <w:t>Mental Capacity Act Policy</w:t>
        </w:r>
      </w:hyperlink>
      <w:r w:rsidR="001464BB" w:rsidRPr="00D22649">
        <w:fldChar w:fldCharType="begin"/>
      </w:r>
      <w:r w:rsidR="001464BB" w:rsidRPr="00D22649">
        <w:instrText xml:space="preserve"> HYPERLINK "https://secamb.sharepoint.com/:w:/t/cs/EZJYxqZyGOJGnJKXsa-lmdoBCYawsuRUqQcLHSzLolOcMQ?e=4vqfav" </w:instrText>
      </w:r>
      <w:r w:rsidR="001464BB" w:rsidRPr="00D22649">
        <w:fldChar w:fldCharType="separate"/>
      </w:r>
    </w:p>
    <w:p w14:paraId="370ACB93" w14:textId="77777777" w:rsidR="005C0CDA" w:rsidRPr="00D22649" w:rsidRDefault="005C0CDA" w:rsidP="005C0CDA">
      <w:pPr>
        <w:pStyle w:val="ListParagraph"/>
        <w:rPr>
          <w:rStyle w:val="Hyperlink"/>
        </w:rPr>
      </w:pPr>
    </w:p>
    <w:p w14:paraId="57A02DD3" w14:textId="53054ACD" w:rsidR="005C0CDA" w:rsidRPr="00D22649" w:rsidRDefault="005C0CDA" w:rsidP="0066624C">
      <w:pPr>
        <w:pStyle w:val="ListParagraph"/>
        <w:numPr>
          <w:ilvl w:val="1"/>
          <w:numId w:val="2"/>
        </w:numPr>
        <w:spacing w:before="360" w:after="240"/>
      </w:pPr>
      <w:r w:rsidRPr="00D22649">
        <w:rPr>
          <w:rStyle w:val="Hyperlink"/>
        </w:rPr>
        <w:t>Record Keeping and Controlled Drug Register Entries SOP</w:t>
      </w:r>
      <w:r w:rsidR="001464BB" w:rsidRPr="00D22649">
        <w:fldChar w:fldCharType="end"/>
      </w:r>
    </w:p>
    <w:p w14:paraId="6C1ACFB8" w14:textId="77777777" w:rsidR="00653E0A" w:rsidRPr="00D22649" w:rsidRDefault="00653E0A" w:rsidP="00305FA4">
      <w:pPr>
        <w:pStyle w:val="ListParagraph"/>
      </w:pPr>
    </w:p>
    <w:p w14:paraId="1B1B996A" w14:textId="2AEE370D" w:rsidR="00653E0A" w:rsidRPr="00D22649" w:rsidRDefault="00653E0A" w:rsidP="0066624C">
      <w:pPr>
        <w:pStyle w:val="ListParagraph"/>
        <w:numPr>
          <w:ilvl w:val="1"/>
          <w:numId w:val="2"/>
        </w:numPr>
        <w:tabs>
          <w:tab w:val="left" w:pos="1162"/>
        </w:tabs>
        <w:spacing w:before="360" w:after="240"/>
        <w:rPr>
          <w:b/>
          <w:bCs/>
        </w:rPr>
      </w:pPr>
      <w:hyperlink r:id="rId24" w:history="1">
        <w:r w:rsidRPr="00D22649">
          <w:rPr>
            <w:rStyle w:val="Hyperlink"/>
          </w:rPr>
          <w:t xml:space="preserve">Referral, Discharge and </w:t>
        </w:r>
        <w:proofErr w:type="gramStart"/>
        <w:r w:rsidRPr="00D22649">
          <w:rPr>
            <w:rStyle w:val="Hyperlink"/>
          </w:rPr>
          <w:t>Conveyance  Procedure</w:t>
        </w:r>
        <w:proofErr w:type="gramEnd"/>
      </w:hyperlink>
      <w:r w:rsidRPr="00D22649">
        <w:t xml:space="preserve"> </w:t>
      </w:r>
    </w:p>
    <w:p w14:paraId="3B2D747A" w14:textId="77777777" w:rsidR="00500EE9" w:rsidRPr="00D22649" w:rsidRDefault="00500EE9" w:rsidP="00500EE9">
      <w:pPr>
        <w:pStyle w:val="ListParagraph"/>
        <w:rPr>
          <w:b/>
          <w:bCs/>
        </w:rPr>
      </w:pPr>
    </w:p>
    <w:p w14:paraId="3E582C45" w14:textId="280DEDAA" w:rsidR="00EB1891" w:rsidRPr="00D22649" w:rsidRDefault="008B6893" w:rsidP="008B6893">
      <w:pPr>
        <w:pStyle w:val="ListParagraph"/>
        <w:numPr>
          <w:ilvl w:val="1"/>
          <w:numId w:val="2"/>
        </w:numPr>
        <w:tabs>
          <w:tab w:val="left" w:pos="1162"/>
        </w:tabs>
        <w:spacing w:before="360" w:after="240"/>
      </w:pPr>
      <w:hyperlink r:id="rId25" w:history="1">
        <w:r w:rsidRPr="00D22649">
          <w:rPr>
            <w:rStyle w:val="Hyperlink"/>
          </w:rPr>
          <w:t>Resuscitation Procedure including DNACPR</w:t>
        </w:r>
      </w:hyperlink>
    </w:p>
    <w:p w14:paraId="3130F5F8" w14:textId="77777777" w:rsidR="008B6893" w:rsidRPr="00D22649" w:rsidRDefault="008B6893" w:rsidP="008B6893">
      <w:pPr>
        <w:pStyle w:val="ListParagraph"/>
      </w:pPr>
    </w:p>
    <w:p w14:paraId="1C1F4AE2" w14:textId="0B346A07" w:rsidR="00653E0A" w:rsidRPr="00D22649" w:rsidRDefault="00653E0A" w:rsidP="00305FA4">
      <w:pPr>
        <w:pStyle w:val="ListParagraph"/>
        <w:numPr>
          <w:ilvl w:val="1"/>
          <w:numId w:val="2"/>
        </w:numPr>
        <w:tabs>
          <w:tab w:val="left" w:pos="1162"/>
        </w:tabs>
        <w:spacing w:before="360" w:after="240"/>
        <w:rPr>
          <w:b/>
          <w:bCs/>
        </w:rPr>
      </w:pPr>
      <w:hyperlink r:id="rId26" w:history="1">
        <w:r w:rsidRPr="00D22649">
          <w:rPr>
            <w:rStyle w:val="Hyperlink"/>
          </w:rPr>
          <w:t xml:space="preserve">Safeguarding Policy </w:t>
        </w:r>
        <w:r w:rsidR="00EB1891" w:rsidRPr="00D22649">
          <w:rPr>
            <w:rStyle w:val="Hyperlink"/>
          </w:rPr>
          <w:t>and procedures for Children, Young People and Adults</w:t>
        </w:r>
      </w:hyperlink>
    </w:p>
    <w:p w14:paraId="74D44144" w14:textId="77777777" w:rsidR="0066624C" w:rsidRPr="00D22649" w:rsidRDefault="0066624C" w:rsidP="0066624C">
      <w:pPr>
        <w:pStyle w:val="ListParagraph"/>
        <w:spacing w:before="360" w:after="240"/>
        <w:ind w:left="1162"/>
        <w:rPr>
          <w:b/>
          <w:bCs/>
        </w:rPr>
      </w:pPr>
    </w:p>
    <w:p w14:paraId="4A05E6F6" w14:textId="77777777" w:rsidR="0066624C" w:rsidRPr="00D22649" w:rsidRDefault="0066624C" w:rsidP="0066624C">
      <w:pPr>
        <w:pStyle w:val="ListParagraph"/>
        <w:numPr>
          <w:ilvl w:val="1"/>
          <w:numId w:val="2"/>
        </w:numPr>
        <w:spacing w:before="360" w:after="240"/>
        <w:rPr>
          <w:rStyle w:val="Hyperlink"/>
          <w:b/>
          <w:bCs/>
          <w:color w:val="auto"/>
          <w:u w:val="none"/>
        </w:rPr>
      </w:pPr>
      <w:hyperlink r:id="rId27" w:history="1">
        <w:r w:rsidRPr="00D22649">
          <w:rPr>
            <w:rStyle w:val="Hyperlink"/>
          </w:rPr>
          <w:t>Scope of Practice &amp; Clinical Standards Policy</w:t>
        </w:r>
      </w:hyperlink>
    </w:p>
    <w:p w14:paraId="35C279F0" w14:textId="77777777" w:rsidR="00EA0260" w:rsidRPr="00D22649" w:rsidRDefault="00EA0260" w:rsidP="00EA0260">
      <w:pPr>
        <w:pStyle w:val="ListParagraph"/>
        <w:spacing w:before="360" w:after="240"/>
        <w:ind w:left="1162"/>
        <w:rPr>
          <w:b/>
          <w:bCs/>
        </w:rPr>
      </w:pPr>
    </w:p>
    <w:p w14:paraId="43141368" w14:textId="77777777" w:rsidR="0063454B" w:rsidRPr="0063454B" w:rsidRDefault="00653E0A" w:rsidP="0063454B">
      <w:pPr>
        <w:pStyle w:val="ListParagraph"/>
        <w:numPr>
          <w:ilvl w:val="1"/>
          <w:numId w:val="2"/>
        </w:numPr>
        <w:tabs>
          <w:tab w:val="left" w:pos="1162"/>
        </w:tabs>
        <w:spacing w:before="360" w:after="240"/>
        <w:rPr>
          <w:b/>
        </w:rPr>
      </w:pPr>
      <w:hyperlink r:id="rId28" w:anchor="/tab/dashSECAMB" w:history="1">
        <w:r w:rsidRPr="00D22649">
          <w:rPr>
            <w:rStyle w:val="Hyperlink"/>
          </w:rPr>
          <w:t>JRCALC</w:t>
        </w:r>
        <w:r w:rsidR="00445C97" w:rsidRPr="00D22649">
          <w:rPr>
            <w:rStyle w:val="Hyperlink"/>
          </w:rPr>
          <w:t xml:space="preserve"> Guidance</w:t>
        </w:r>
        <w:r w:rsidR="00F25970" w:rsidRPr="00D22649">
          <w:rPr>
            <w:rStyle w:val="Hyperlink"/>
          </w:rPr>
          <w:t>:</w:t>
        </w:r>
      </w:hyperlink>
    </w:p>
    <w:p w14:paraId="743965E7" w14:textId="77777777" w:rsidR="0063454B" w:rsidRDefault="0063454B" w:rsidP="0063454B">
      <w:pPr>
        <w:pStyle w:val="ListParagraph"/>
      </w:pPr>
    </w:p>
    <w:p w14:paraId="5D1739C6" w14:textId="2554D8F6" w:rsidR="00653E0A" w:rsidRPr="0063454B" w:rsidRDefault="00653E0A" w:rsidP="0063454B">
      <w:pPr>
        <w:pStyle w:val="ListParagraph"/>
        <w:tabs>
          <w:tab w:val="left" w:pos="1162"/>
        </w:tabs>
        <w:spacing w:before="360" w:after="240"/>
        <w:ind w:left="1162"/>
        <w:rPr>
          <w:b/>
        </w:rPr>
      </w:pPr>
      <w:r w:rsidRPr="00D22649">
        <w:t xml:space="preserve">End of Life Care </w:t>
      </w:r>
    </w:p>
    <w:p w14:paraId="50E065E5" w14:textId="43B0D714" w:rsidR="001D6E26" w:rsidRPr="0063454B" w:rsidRDefault="00E93808" w:rsidP="0063454B">
      <w:pPr>
        <w:spacing w:before="360" w:after="240"/>
        <w:ind w:left="1162"/>
        <w:rPr>
          <w:b/>
        </w:rPr>
      </w:pPr>
      <w:r w:rsidRPr="00D22649">
        <w:t>Morphine Sulphate Pain at end of life</w:t>
      </w:r>
    </w:p>
    <w:p w14:paraId="6B4AA9CD" w14:textId="2BB71269" w:rsidR="00E93808" w:rsidRPr="0063454B" w:rsidRDefault="00E93808" w:rsidP="0063454B">
      <w:pPr>
        <w:spacing w:before="360" w:after="240"/>
        <w:ind w:left="1162"/>
        <w:rPr>
          <w:b/>
        </w:rPr>
      </w:pPr>
      <w:r w:rsidRPr="00D22649">
        <w:t xml:space="preserve">Morphine Sulphate Breathlessness at end of life </w:t>
      </w:r>
    </w:p>
    <w:p w14:paraId="294A0190" w14:textId="001295C3" w:rsidR="00E473A7" w:rsidRPr="0063454B" w:rsidRDefault="00E473A7" w:rsidP="0063454B">
      <w:pPr>
        <w:spacing w:before="360" w:after="240"/>
        <w:ind w:left="1162"/>
        <w:rPr>
          <w:b/>
        </w:rPr>
      </w:pPr>
      <w:r w:rsidRPr="00D22649">
        <w:t>Verification of Death</w:t>
      </w:r>
      <w:r w:rsidR="001C1570" w:rsidRPr="00D22649">
        <w:t xml:space="preserve"> and Termination of Resuscitation by Paramedics </w:t>
      </w:r>
    </w:p>
    <w:p w14:paraId="64081734" w14:textId="572CFEDA" w:rsidR="001116BD" w:rsidRPr="0063454B" w:rsidRDefault="001116BD" w:rsidP="0063454B">
      <w:pPr>
        <w:spacing w:before="360" w:after="240"/>
        <w:ind w:left="1162"/>
        <w:rPr>
          <w:b/>
        </w:rPr>
      </w:pPr>
      <w:r w:rsidRPr="00D22649">
        <w:t>Death of a Child</w:t>
      </w:r>
    </w:p>
    <w:p w14:paraId="7439E721" w14:textId="2D7E6CE2" w:rsidR="003446A4" w:rsidRPr="0063454B" w:rsidRDefault="003446A4" w:rsidP="0063454B">
      <w:pPr>
        <w:spacing w:before="360" w:after="240"/>
        <w:ind w:firstLine="1162"/>
        <w:rPr>
          <w:b/>
        </w:rPr>
      </w:pPr>
      <w:r w:rsidRPr="00D22649">
        <w:t xml:space="preserve">Pain management in adults </w:t>
      </w:r>
    </w:p>
    <w:p w14:paraId="6623F2AA" w14:textId="56021A37" w:rsidR="00822C30" w:rsidRPr="00D22649" w:rsidRDefault="0033747F" w:rsidP="00D775FC">
      <w:pPr>
        <w:pStyle w:val="ListParagraph"/>
        <w:numPr>
          <w:ilvl w:val="3"/>
          <w:numId w:val="2"/>
        </w:numPr>
        <w:spacing w:before="360" w:after="240"/>
        <w:rPr>
          <w:b/>
        </w:rPr>
      </w:pPr>
      <w:r>
        <w:t>Patient Group Direction</w:t>
      </w:r>
      <w:r w:rsidR="001F0F18" w:rsidRPr="00D22649">
        <w:t>: Cyclizine</w:t>
      </w:r>
      <w:r w:rsidR="00263EFB">
        <w:t xml:space="preserve"> Injection</w:t>
      </w:r>
      <w:r w:rsidR="001F0F18" w:rsidRPr="00D22649">
        <w:t xml:space="preserve"> (nausea &amp; vomiting at end of life)</w:t>
      </w:r>
    </w:p>
    <w:p w14:paraId="73D35C77" w14:textId="03EC3526" w:rsidR="00113B06" w:rsidRPr="00D22649" w:rsidRDefault="0033747F" w:rsidP="00D775FC">
      <w:pPr>
        <w:pStyle w:val="ListParagraph"/>
        <w:numPr>
          <w:ilvl w:val="3"/>
          <w:numId w:val="2"/>
        </w:numPr>
        <w:spacing w:before="360" w:after="240"/>
        <w:rPr>
          <w:b/>
        </w:rPr>
      </w:pPr>
      <w:r>
        <w:t>Patient Group Direction:</w:t>
      </w:r>
      <w:r w:rsidR="00113B06" w:rsidRPr="00D22649">
        <w:t xml:space="preserve"> Midazolam (</w:t>
      </w:r>
      <w:r w:rsidR="00C9398D" w:rsidRPr="00D22649">
        <w:t xml:space="preserve">agitation at end of life) </w:t>
      </w:r>
    </w:p>
    <w:p w14:paraId="137A5CE5" w14:textId="17BF9B45" w:rsidR="00C9398D" w:rsidRPr="00D22649" w:rsidRDefault="0033747F" w:rsidP="00D775FC">
      <w:pPr>
        <w:pStyle w:val="ListParagraph"/>
        <w:numPr>
          <w:ilvl w:val="3"/>
          <w:numId w:val="2"/>
        </w:numPr>
        <w:spacing w:before="360" w:after="240"/>
        <w:rPr>
          <w:b/>
        </w:rPr>
      </w:pPr>
      <w:r>
        <w:t>Patient Group Direction:</w:t>
      </w:r>
      <w:r w:rsidRPr="00D22649">
        <w:t xml:space="preserve"> </w:t>
      </w:r>
      <w:r w:rsidR="00C9398D" w:rsidRPr="00D22649">
        <w:t xml:space="preserve">Midazolam (Seizures at end of life) </w:t>
      </w:r>
    </w:p>
    <w:p w14:paraId="087835B6" w14:textId="56E4C7F5" w:rsidR="00FC1990" w:rsidRPr="006F5838" w:rsidRDefault="0033747F" w:rsidP="00D775FC">
      <w:pPr>
        <w:pStyle w:val="ListParagraph"/>
        <w:numPr>
          <w:ilvl w:val="3"/>
          <w:numId w:val="2"/>
        </w:numPr>
        <w:spacing w:before="360" w:after="240"/>
        <w:rPr>
          <w:b/>
        </w:rPr>
      </w:pPr>
      <w:r>
        <w:t>Patient Group Direction:</w:t>
      </w:r>
      <w:r w:rsidR="001D2901" w:rsidRPr="00D22649">
        <w:t xml:space="preserve"> </w:t>
      </w:r>
      <w:proofErr w:type="spellStart"/>
      <w:r w:rsidR="001D2901" w:rsidRPr="00D22649">
        <w:t>Buscopan</w:t>
      </w:r>
      <w:proofErr w:type="spellEnd"/>
      <w:r w:rsidR="001D2901" w:rsidRPr="00D22649">
        <w:t xml:space="preserve"> </w:t>
      </w:r>
      <w:r w:rsidR="00263EFB">
        <w:t xml:space="preserve">Injection </w:t>
      </w:r>
      <w:r w:rsidR="001D2901" w:rsidRPr="00D22649">
        <w:t xml:space="preserve">(Secretions at end of life) </w:t>
      </w:r>
    </w:p>
    <w:p w14:paraId="3271C5BE" w14:textId="77777777" w:rsidR="006F5838" w:rsidRDefault="006F5838" w:rsidP="006F5838">
      <w:pPr>
        <w:pStyle w:val="ListParagraph"/>
        <w:spacing w:before="360" w:after="240"/>
        <w:ind w:left="1162"/>
        <w:rPr>
          <w:b/>
        </w:rPr>
      </w:pPr>
    </w:p>
    <w:p w14:paraId="3E753C11" w14:textId="77777777" w:rsidR="00EC56A5" w:rsidRDefault="00EC56A5" w:rsidP="006F5838">
      <w:pPr>
        <w:pStyle w:val="ListParagraph"/>
        <w:spacing w:before="360" w:after="240"/>
        <w:ind w:left="1162"/>
        <w:rPr>
          <w:b/>
        </w:rPr>
      </w:pPr>
    </w:p>
    <w:p w14:paraId="628AAC1E" w14:textId="12281EEA" w:rsidR="006F5838" w:rsidRPr="002D25F7" w:rsidRDefault="006F5838" w:rsidP="002D25F7">
      <w:pPr>
        <w:numPr>
          <w:ilvl w:val="0"/>
          <w:numId w:val="2"/>
        </w:numPr>
        <w:tabs>
          <w:tab w:val="left" w:pos="1162"/>
        </w:tabs>
        <w:spacing w:before="360" w:after="240"/>
        <w:outlineLvl w:val="0"/>
        <w:rPr>
          <w:rFonts w:cs="Arial"/>
          <w:b/>
          <w:bCs/>
          <w:sz w:val="28"/>
          <w:szCs w:val="28"/>
        </w:rPr>
      </w:pPr>
      <w:bookmarkStart w:id="200" w:name="_Toc208487398"/>
      <w:r w:rsidRPr="004D73E2">
        <w:rPr>
          <w:rFonts w:cs="Arial"/>
          <w:b/>
          <w:bCs/>
          <w:sz w:val="28"/>
          <w:szCs w:val="28"/>
        </w:rPr>
        <w:t>References</w:t>
      </w:r>
      <w:bookmarkEnd w:id="200"/>
    </w:p>
    <w:p w14:paraId="019B8B4B" w14:textId="6CDF21EA" w:rsidR="002D25F7" w:rsidRPr="002D25F7" w:rsidRDefault="006F5838" w:rsidP="002D25F7">
      <w:pPr>
        <w:spacing w:before="360" w:after="240"/>
      </w:pPr>
      <w:hyperlink r:id="rId29" w:history="1">
        <w:r w:rsidRPr="00D22649">
          <w:rPr>
            <w:rStyle w:val="Hyperlink"/>
          </w:rPr>
          <w:t>Ambitions for Palliative and End of Life Care: A national framework for local actions 2021-2026</w:t>
        </w:r>
      </w:hyperlink>
    </w:p>
    <w:bookmarkStart w:id="201" w:name="_Toc265738159"/>
    <w:bookmarkStart w:id="202" w:name="_Toc265738740"/>
    <w:bookmarkStart w:id="203" w:name="_Toc265738827"/>
    <w:bookmarkEnd w:id="201"/>
    <w:bookmarkEnd w:id="202"/>
    <w:bookmarkEnd w:id="203"/>
    <w:p w14:paraId="5DE4AD43" w14:textId="7D43E712" w:rsidR="00223067" w:rsidRPr="00D22649" w:rsidRDefault="00D00E7F" w:rsidP="002D25F7">
      <w:pPr>
        <w:spacing w:before="360" w:after="240"/>
      </w:pPr>
      <w:r>
        <w:fldChar w:fldCharType="begin"/>
      </w:r>
      <w:r>
        <w:instrText>HYPERLINK "https://www.nice.org.uk/guidance/ng61"</w:instrText>
      </w:r>
      <w:r>
        <w:fldChar w:fldCharType="separate"/>
      </w:r>
      <w:r w:rsidRPr="00D22649">
        <w:rPr>
          <w:rStyle w:val="Hyperlink"/>
        </w:rPr>
        <w:t xml:space="preserve">NICE Guideline: End of life care for infants, children and young people with life-limiting conditions: planning and </w:t>
      </w:r>
      <w:r w:rsidR="00AF2084" w:rsidRPr="00D22649">
        <w:rPr>
          <w:rStyle w:val="Hyperlink"/>
        </w:rPr>
        <w:t>management (NG61)</w:t>
      </w:r>
      <w:r>
        <w:fldChar w:fldCharType="end"/>
      </w:r>
    </w:p>
    <w:p w14:paraId="5FDED7FB" w14:textId="7AC54F4A" w:rsidR="00301EEB" w:rsidRPr="00D22649" w:rsidRDefault="00223067" w:rsidP="002D25F7">
      <w:pPr>
        <w:spacing w:before="360" w:after="240"/>
      </w:pPr>
      <w:hyperlink r:id="rId30" w:history="1">
        <w:r w:rsidRPr="00D22649">
          <w:rPr>
            <w:rStyle w:val="Hyperlink"/>
          </w:rPr>
          <w:t>The Notification of Deaths Regulations 2019</w:t>
        </w:r>
      </w:hyperlink>
    </w:p>
    <w:p w14:paraId="7EECD5D5" w14:textId="61D88C50" w:rsidR="0056687B" w:rsidRDefault="00301EEB" w:rsidP="002D25F7">
      <w:pPr>
        <w:spacing w:before="360" w:after="240"/>
      </w:pPr>
      <w:hyperlink r:id="rId31" w:history="1">
        <w:r w:rsidRPr="002D25F7">
          <w:rPr>
            <w:color w:val="0000FF"/>
            <w:u w:val="single"/>
          </w:rPr>
          <w:t>The Medi</w:t>
        </w:r>
        <w:r w:rsidR="002D25F7">
          <w:rPr>
            <w:color w:val="0000FF"/>
            <w:u w:val="single"/>
          </w:rPr>
          <w:t>c</w:t>
        </w:r>
        <w:r w:rsidRPr="002D25F7">
          <w:rPr>
            <w:color w:val="0000FF"/>
            <w:u w:val="single"/>
          </w:rPr>
          <w:t>al Examiners (England) Regulations 2024</w:t>
        </w:r>
      </w:hyperlink>
    </w:p>
    <w:p w14:paraId="0C382B26" w14:textId="4A110E9A" w:rsidR="00A021B8" w:rsidRPr="00D22649" w:rsidRDefault="00F46C0C" w:rsidP="002D25F7">
      <w:pPr>
        <w:spacing w:before="360" w:after="240"/>
      </w:pPr>
      <w:hyperlink r:id="rId32" w:history="1">
        <w:r w:rsidRPr="00D22649">
          <w:rPr>
            <w:rStyle w:val="Hyperlink"/>
          </w:rPr>
          <w:t>Palliative Care Adult Network Guidelines</w:t>
        </w:r>
      </w:hyperlink>
      <w:r w:rsidR="0001487D" w:rsidRPr="00D22649">
        <w:t xml:space="preserve"> </w:t>
      </w:r>
      <w:r w:rsidRPr="00D22649">
        <w:t xml:space="preserve"> </w:t>
      </w:r>
    </w:p>
    <w:p w14:paraId="48A3A775" w14:textId="77777777" w:rsidR="007E323B" w:rsidRPr="00D22649" w:rsidRDefault="007E323B" w:rsidP="007E323B">
      <w:pPr>
        <w:pStyle w:val="ListParagraph"/>
      </w:pPr>
    </w:p>
    <w:p w14:paraId="38C40B57" w14:textId="77777777" w:rsidR="007E323B" w:rsidRPr="00D22649" w:rsidRDefault="007E323B" w:rsidP="007E323B">
      <w:pPr>
        <w:rPr>
          <w:rFonts w:eastAsia="Calibri" w:cs="Arial"/>
          <w:szCs w:val="24"/>
        </w:rPr>
      </w:pPr>
      <w:r w:rsidRPr="00D22649">
        <w:rPr>
          <w:rFonts w:eastAsia="Calibri" w:cs="Arial"/>
          <w:szCs w:val="24"/>
        </w:rPr>
        <w:t xml:space="preserve">Bickley, L.S. (2020) </w:t>
      </w:r>
      <w:r w:rsidRPr="00D22649">
        <w:rPr>
          <w:rFonts w:eastAsia="Calibri" w:cs="Arial"/>
          <w:i/>
          <w:szCs w:val="24"/>
        </w:rPr>
        <w:t>Bates’ Guide to Physical Examination and History Taking</w:t>
      </w:r>
      <w:r w:rsidRPr="00D22649">
        <w:rPr>
          <w:rFonts w:eastAsia="Calibri" w:cs="Arial"/>
          <w:szCs w:val="24"/>
        </w:rPr>
        <w:t xml:space="preserve">. 13th </w:t>
      </w:r>
      <w:proofErr w:type="spellStart"/>
      <w:r w:rsidRPr="00D22649">
        <w:rPr>
          <w:rFonts w:eastAsia="Calibri" w:cs="Arial"/>
          <w:szCs w:val="24"/>
        </w:rPr>
        <w:t>edn</w:t>
      </w:r>
      <w:proofErr w:type="spellEnd"/>
      <w:r w:rsidRPr="00D22649">
        <w:rPr>
          <w:rFonts w:eastAsia="Calibri" w:cs="Arial"/>
          <w:szCs w:val="24"/>
        </w:rPr>
        <w:t>. Philadelphia: Wolters Kluwer Health.</w:t>
      </w:r>
    </w:p>
    <w:p w14:paraId="5A28A4CB" w14:textId="77777777" w:rsidR="00883A6E" w:rsidRPr="00D22649" w:rsidRDefault="00883A6E" w:rsidP="007E323B">
      <w:pPr>
        <w:rPr>
          <w:rFonts w:eastAsia="Calibri" w:cs="Arial"/>
          <w:szCs w:val="24"/>
        </w:rPr>
      </w:pPr>
    </w:p>
    <w:p w14:paraId="53F3D16F" w14:textId="77777777" w:rsidR="007E323B" w:rsidRPr="00D22649" w:rsidRDefault="007E323B" w:rsidP="007E323B">
      <w:pPr>
        <w:ind w:right="95"/>
        <w:rPr>
          <w:rFonts w:eastAsia="Calibri" w:cs="Arial"/>
          <w:color w:val="000000"/>
          <w:szCs w:val="24"/>
        </w:rPr>
      </w:pPr>
      <w:r w:rsidRPr="00D22649">
        <w:rPr>
          <w:rFonts w:eastAsia="Calibri" w:cs="Arial"/>
          <w:color w:val="000000"/>
          <w:szCs w:val="24"/>
        </w:rPr>
        <w:t>Faull, C., Blankley, K (2015) </w:t>
      </w:r>
      <w:r w:rsidRPr="00D22649">
        <w:rPr>
          <w:rFonts w:eastAsia="Calibri" w:cs="Arial"/>
          <w:i/>
          <w:color w:val="000000"/>
          <w:szCs w:val="24"/>
        </w:rPr>
        <w:t>Palliative Care</w:t>
      </w:r>
      <w:r w:rsidRPr="00D22649">
        <w:rPr>
          <w:rFonts w:eastAsia="Calibri" w:cs="Arial"/>
          <w:color w:val="000000"/>
          <w:szCs w:val="24"/>
        </w:rPr>
        <w:t xml:space="preserve">. 2nd </w:t>
      </w:r>
      <w:proofErr w:type="spellStart"/>
      <w:r w:rsidRPr="00D22649">
        <w:rPr>
          <w:rFonts w:eastAsia="Calibri" w:cs="Arial"/>
          <w:color w:val="000000"/>
          <w:szCs w:val="24"/>
        </w:rPr>
        <w:t>edn</w:t>
      </w:r>
      <w:proofErr w:type="spellEnd"/>
      <w:r w:rsidRPr="00D22649">
        <w:rPr>
          <w:rFonts w:eastAsia="Calibri" w:cs="Arial"/>
          <w:color w:val="000000"/>
          <w:szCs w:val="24"/>
        </w:rPr>
        <w:t>. Oxford: Oxford University Press.</w:t>
      </w:r>
    </w:p>
    <w:p w14:paraId="212D1302" w14:textId="25A33097" w:rsidR="007E323B" w:rsidRPr="00D22649" w:rsidRDefault="007E323B" w:rsidP="007E323B">
      <w:pPr>
        <w:spacing w:before="53" w:after="120"/>
        <w:rPr>
          <w:rFonts w:eastAsia="Calibri" w:cs="Arial"/>
          <w:color w:val="1F497D" w:themeColor="text2"/>
          <w:kern w:val="24"/>
          <w:szCs w:val="24"/>
          <w:u w:val="single"/>
        </w:rPr>
      </w:pPr>
      <w:r w:rsidRPr="00D22649">
        <w:rPr>
          <w:rFonts w:eastAsia="Calibri" w:cs="Arial"/>
          <w:color w:val="1F497D" w:themeColor="text2"/>
          <w:kern w:val="24"/>
          <w:szCs w:val="24"/>
        </w:rPr>
        <w:t xml:space="preserve">Healthcare Improvement Scotland (2025) </w:t>
      </w:r>
      <w:r w:rsidRPr="00D22649">
        <w:rPr>
          <w:rFonts w:eastAsia="Calibri" w:cs="Arial"/>
          <w:i/>
          <w:iCs/>
          <w:color w:val="1F497D" w:themeColor="text2"/>
          <w:kern w:val="24"/>
          <w:szCs w:val="24"/>
        </w:rPr>
        <w:t xml:space="preserve">Scottish Palliative Care Guidelines </w:t>
      </w:r>
      <w:r w:rsidRPr="00D22649">
        <w:rPr>
          <w:rFonts w:eastAsia="Calibri" w:cs="Arial"/>
          <w:color w:val="1F497D" w:themeColor="text2"/>
          <w:kern w:val="24"/>
          <w:szCs w:val="24"/>
        </w:rPr>
        <w:t xml:space="preserve">Available At: </w:t>
      </w:r>
      <w:hyperlink r:id="rId33" w:history="1">
        <w:r w:rsidRPr="00D22649">
          <w:rPr>
            <w:rFonts w:eastAsia="Calibri" w:cs="Arial"/>
            <w:color w:val="1F497D" w:themeColor="text2"/>
            <w:kern w:val="24"/>
            <w:szCs w:val="24"/>
            <w:u w:val="single"/>
          </w:rPr>
          <w:t>Scottish Palliative Care Guidelines | Right Decisions</w:t>
        </w:r>
      </w:hyperlink>
    </w:p>
    <w:p w14:paraId="6EBE9A03" w14:textId="5E5156D2" w:rsidR="007E323B" w:rsidRPr="00D22649" w:rsidRDefault="007E323B" w:rsidP="00F03FE4">
      <w:pPr>
        <w:spacing w:before="53" w:after="120"/>
        <w:rPr>
          <w:rFonts w:eastAsia="Calibri" w:cs="Arial"/>
          <w:b/>
          <w:color w:val="000000"/>
          <w:szCs w:val="24"/>
        </w:rPr>
      </w:pPr>
      <w:proofErr w:type="spellStart"/>
      <w:proofErr w:type="gramStart"/>
      <w:r w:rsidRPr="00D22649">
        <w:rPr>
          <w:rFonts w:eastAsia="Calibri" w:cs="Arial"/>
          <w:color w:val="1F497D" w:themeColor="text2"/>
          <w:kern w:val="24"/>
          <w:szCs w:val="24"/>
        </w:rPr>
        <w:t>Hyson,L</w:t>
      </w:r>
      <w:proofErr w:type="spellEnd"/>
      <w:r w:rsidRPr="00D22649">
        <w:rPr>
          <w:rFonts w:eastAsia="Calibri" w:cs="Arial"/>
          <w:color w:val="1F497D" w:themeColor="text2"/>
          <w:kern w:val="24"/>
          <w:szCs w:val="24"/>
        </w:rPr>
        <w:t>.</w:t>
      </w:r>
      <w:proofErr w:type="gramEnd"/>
      <w:r w:rsidRPr="00D22649">
        <w:rPr>
          <w:rFonts w:eastAsia="Calibri" w:cs="Arial"/>
          <w:color w:val="1F497D" w:themeColor="text2"/>
          <w:kern w:val="24"/>
          <w:szCs w:val="24"/>
        </w:rPr>
        <w:t xml:space="preserve"> </w:t>
      </w:r>
      <w:proofErr w:type="spellStart"/>
      <w:proofErr w:type="gramStart"/>
      <w:r w:rsidRPr="00D22649">
        <w:rPr>
          <w:rFonts w:eastAsia="Calibri" w:cs="Arial"/>
          <w:color w:val="1F497D" w:themeColor="text2"/>
          <w:kern w:val="24"/>
          <w:szCs w:val="24"/>
        </w:rPr>
        <w:t>Fritz,Z</w:t>
      </w:r>
      <w:proofErr w:type="spellEnd"/>
      <w:proofErr w:type="gramEnd"/>
      <w:r w:rsidRPr="00D22649">
        <w:rPr>
          <w:rFonts w:eastAsia="Calibri" w:cs="Arial"/>
          <w:color w:val="1F497D" w:themeColor="text2"/>
          <w:kern w:val="24"/>
          <w:szCs w:val="24"/>
        </w:rPr>
        <w:t xml:space="preserve"> (2024) Advance and Future Care Planning </w:t>
      </w:r>
      <w:r w:rsidRPr="00D22649">
        <w:rPr>
          <w:rFonts w:eastAsia="Calibri" w:cs="Arial"/>
          <w:i/>
          <w:iCs/>
          <w:color w:val="1F497D" w:themeColor="text2"/>
          <w:kern w:val="24"/>
          <w:szCs w:val="24"/>
        </w:rPr>
        <w:t xml:space="preserve">British Medical Journal </w:t>
      </w:r>
      <w:r w:rsidRPr="00D22649">
        <w:rPr>
          <w:rFonts w:eastAsia="Calibri" w:cs="Arial"/>
          <w:color w:val="1F497D" w:themeColor="text2"/>
          <w:kern w:val="24"/>
          <w:szCs w:val="24"/>
        </w:rPr>
        <w:t>384</w:t>
      </w:r>
    </w:p>
    <w:p w14:paraId="2127466D" w14:textId="77777777" w:rsidR="007E323B" w:rsidRPr="00D22649" w:rsidRDefault="007E323B" w:rsidP="007E323B">
      <w:pPr>
        <w:rPr>
          <w:rFonts w:eastAsia="Calibri" w:cs="Arial"/>
          <w:szCs w:val="24"/>
        </w:rPr>
      </w:pPr>
      <w:r w:rsidRPr="00D22649">
        <w:rPr>
          <w:rFonts w:eastAsia="Calibri" w:cs="Arial"/>
          <w:szCs w:val="24"/>
        </w:rPr>
        <w:t xml:space="preserve">JRCALC guidelines, AACE, JRCALC Guidelines 2019. Bridgewater - </w:t>
      </w:r>
      <w:proofErr w:type="spellStart"/>
      <w:r w:rsidRPr="00D22649">
        <w:rPr>
          <w:rFonts w:eastAsia="Calibri" w:cs="Arial"/>
          <w:szCs w:val="24"/>
        </w:rPr>
        <w:t>pg</w:t>
      </w:r>
      <w:proofErr w:type="spellEnd"/>
      <w:r w:rsidRPr="00D22649">
        <w:rPr>
          <w:rFonts w:eastAsia="Calibri" w:cs="Arial"/>
          <w:szCs w:val="24"/>
        </w:rPr>
        <w:t xml:space="preserve"> 53-64.</w:t>
      </w:r>
    </w:p>
    <w:p w14:paraId="7AC57546" w14:textId="7304F35B" w:rsidR="007E323B" w:rsidRPr="00D22649" w:rsidRDefault="007E323B" w:rsidP="007E323B">
      <w:pPr>
        <w:rPr>
          <w:rFonts w:eastAsia="Calibri" w:cs="Arial"/>
          <w:szCs w:val="24"/>
        </w:rPr>
      </w:pPr>
      <w:r w:rsidRPr="00D22649">
        <w:rPr>
          <w:rFonts w:eastAsia="Calibri" w:cs="Arial"/>
          <w:color w:val="000000"/>
          <w:szCs w:val="24"/>
        </w:rPr>
        <w:t xml:space="preserve">Lock et al. (2019). </w:t>
      </w:r>
    </w:p>
    <w:p w14:paraId="3FCBCD23" w14:textId="77777777" w:rsidR="007E323B" w:rsidRPr="00D22649" w:rsidRDefault="007E323B" w:rsidP="007E323B">
      <w:pPr>
        <w:rPr>
          <w:rFonts w:eastAsia="Calibri" w:cs="Arial"/>
          <w:szCs w:val="24"/>
        </w:rPr>
      </w:pPr>
    </w:p>
    <w:p w14:paraId="08898040" w14:textId="77777777" w:rsidR="007E323B" w:rsidRPr="00D22649" w:rsidRDefault="007E323B" w:rsidP="007E323B">
      <w:pPr>
        <w:rPr>
          <w:rFonts w:cs="Arial"/>
          <w:szCs w:val="24"/>
        </w:rPr>
      </w:pPr>
      <w:r w:rsidRPr="00D22649">
        <w:rPr>
          <w:rFonts w:eastAsia="Calibri" w:cs="Arial"/>
          <w:szCs w:val="24"/>
        </w:rPr>
        <w:t xml:space="preserve">National Institute for Health and Care Excellence (NICE) (2021) </w:t>
      </w:r>
      <w:r w:rsidRPr="00D22649">
        <w:rPr>
          <w:rFonts w:eastAsia="Calibri" w:cs="Arial"/>
          <w:i/>
          <w:szCs w:val="24"/>
        </w:rPr>
        <w:t xml:space="preserve">QS13 End of Life Care for Adults </w:t>
      </w:r>
      <w:r w:rsidRPr="00D22649">
        <w:rPr>
          <w:rFonts w:eastAsia="Calibri" w:cs="Arial"/>
          <w:szCs w:val="24"/>
        </w:rPr>
        <w:t xml:space="preserve">Available At: </w:t>
      </w:r>
      <w:hyperlink r:id="rId34">
        <w:r w:rsidRPr="00D22649">
          <w:rPr>
            <w:rFonts w:eastAsia="Calibri" w:cs="Arial"/>
            <w:color w:val="0000FF"/>
            <w:szCs w:val="24"/>
            <w:u w:val="single"/>
          </w:rPr>
          <w:t>Quality statement 1: Identification | End of life care for adults | Quality standards | NICE</w:t>
        </w:r>
      </w:hyperlink>
    </w:p>
    <w:p w14:paraId="33586EA2" w14:textId="77777777" w:rsidR="00883A6E" w:rsidRPr="00D22649" w:rsidRDefault="00883A6E" w:rsidP="007E323B">
      <w:pPr>
        <w:rPr>
          <w:rFonts w:eastAsia="Calibri" w:cs="Arial"/>
          <w:szCs w:val="24"/>
        </w:rPr>
      </w:pPr>
    </w:p>
    <w:p w14:paraId="73DC7DF2" w14:textId="1EFC55E2" w:rsidR="007E323B" w:rsidRPr="00D22649" w:rsidRDefault="007E323B" w:rsidP="007E323B">
      <w:pPr>
        <w:rPr>
          <w:rFonts w:cs="Arial"/>
          <w:szCs w:val="24"/>
        </w:rPr>
      </w:pPr>
      <w:r w:rsidRPr="00D22649">
        <w:rPr>
          <w:rFonts w:eastAsia="Calibri" w:cs="Arial"/>
          <w:szCs w:val="24"/>
        </w:rPr>
        <w:t xml:space="preserve">National Institute for Heath and Care Excellence (NICE) (2019) </w:t>
      </w:r>
      <w:r w:rsidRPr="00D22649">
        <w:rPr>
          <w:rFonts w:eastAsia="Calibri" w:cs="Arial"/>
          <w:i/>
          <w:szCs w:val="24"/>
        </w:rPr>
        <w:t xml:space="preserve">NG142 End of Life Care for Adults: Service Delivery </w:t>
      </w:r>
      <w:r w:rsidRPr="00D22649">
        <w:rPr>
          <w:rFonts w:eastAsia="Calibri" w:cs="Arial"/>
          <w:szCs w:val="24"/>
        </w:rPr>
        <w:t xml:space="preserve">Available At: </w:t>
      </w:r>
      <w:hyperlink r:id="rId35">
        <w:r w:rsidRPr="00D22649">
          <w:rPr>
            <w:rFonts w:eastAsia="Calibri" w:cs="Arial"/>
            <w:color w:val="0000FF"/>
            <w:szCs w:val="24"/>
            <w:u w:val="single"/>
          </w:rPr>
          <w:t>Overview | End of life care for adults: service delivery | Guidance | NICE</w:t>
        </w:r>
      </w:hyperlink>
      <w:r w:rsidRPr="00D22649">
        <w:rPr>
          <w:rFonts w:eastAsia="Calibri" w:cs="Arial"/>
          <w:szCs w:val="24"/>
        </w:rPr>
        <w:t>.</w:t>
      </w:r>
      <w:r w:rsidRPr="00D22649">
        <w:rPr>
          <w:rFonts w:eastAsia="Calibri" w:cs="Arial"/>
          <w:szCs w:val="24"/>
        </w:rPr>
        <w:br/>
      </w:r>
    </w:p>
    <w:p w14:paraId="6CD8A552" w14:textId="77777777" w:rsidR="007E323B" w:rsidRPr="00D22649" w:rsidRDefault="007E323B" w:rsidP="007E323B">
      <w:pPr>
        <w:rPr>
          <w:rFonts w:eastAsia="Calibri" w:cs="Arial"/>
          <w:szCs w:val="24"/>
        </w:rPr>
      </w:pPr>
      <w:r w:rsidRPr="00D22649">
        <w:rPr>
          <w:rFonts w:eastAsia="Calibri" w:cs="Arial"/>
          <w:szCs w:val="24"/>
        </w:rPr>
        <w:t xml:space="preserve">Twycross R, Wilcock, A. (2011) </w:t>
      </w:r>
      <w:r w:rsidRPr="00D22649">
        <w:rPr>
          <w:rFonts w:eastAsia="Calibri" w:cs="Arial"/>
          <w:i/>
          <w:szCs w:val="24"/>
        </w:rPr>
        <w:t>Palliative Care Formulary</w:t>
      </w:r>
      <w:r w:rsidRPr="00D22649">
        <w:rPr>
          <w:rFonts w:eastAsia="Calibri" w:cs="Arial"/>
          <w:szCs w:val="24"/>
        </w:rPr>
        <w:t xml:space="preserve"> (PCF4) Palliativedrugs.com Ltd Nottingham </w:t>
      </w:r>
    </w:p>
    <w:p w14:paraId="368D7ABF" w14:textId="77777777" w:rsidR="007E323B" w:rsidRPr="00D22649" w:rsidRDefault="007E323B" w:rsidP="007E323B">
      <w:pPr>
        <w:rPr>
          <w:rFonts w:eastAsia="Calibri" w:cs="Arial"/>
          <w:color w:val="000000"/>
          <w:szCs w:val="24"/>
        </w:rPr>
      </w:pPr>
    </w:p>
    <w:p w14:paraId="6CAAC1DB" w14:textId="77777777" w:rsidR="007E323B" w:rsidRPr="00D22649" w:rsidRDefault="007E323B" w:rsidP="007E323B">
      <w:pPr>
        <w:rPr>
          <w:rFonts w:eastAsia="Calibri" w:cs="Arial"/>
          <w:szCs w:val="24"/>
        </w:rPr>
      </w:pPr>
      <w:r w:rsidRPr="00D22649">
        <w:rPr>
          <w:rFonts w:eastAsia="Calibri" w:cs="Arial"/>
          <w:color w:val="000000"/>
          <w:szCs w:val="24"/>
        </w:rPr>
        <w:t xml:space="preserve">UK Government </w:t>
      </w:r>
      <w:r w:rsidRPr="00D22649">
        <w:rPr>
          <w:rFonts w:eastAsia="Calibri" w:cs="Arial"/>
          <w:i/>
          <w:color w:val="000000"/>
          <w:szCs w:val="24"/>
        </w:rPr>
        <w:t xml:space="preserve">Lasting Power of Attorney: Health and Welfare Attorneys </w:t>
      </w:r>
      <w:r w:rsidRPr="00D22649">
        <w:rPr>
          <w:rFonts w:eastAsia="Calibri" w:cs="Arial"/>
          <w:color w:val="000000"/>
          <w:szCs w:val="24"/>
        </w:rPr>
        <w:t xml:space="preserve">Available At: </w:t>
      </w:r>
      <w:hyperlink r:id="rId36">
        <w:r w:rsidRPr="00D22649">
          <w:rPr>
            <w:rFonts w:eastAsia="Calibri" w:cs="Arial"/>
            <w:color w:val="0000FF"/>
            <w:szCs w:val="24"/>
            <w:u w:val="single"/>
          </w:rPr>
          <w:t>Lasting power of attorney: acting as an attorney: Health and welfare attorneys - GOV.UK</w:t>
        </w:r>
      </w:hyperlink>
      <w:r w:rsidRPr="00D22649">
        <w:rPr>
          <w:rFonts w:eastAsia="Calibri" w:cs="Arial"/>
          <w:szCs w:val="24"/>
        </w:rPr>
        <w:t xml:space="preserve"> </w:t>
      </w:r>
    </w:p>
    <w:p w14:paraId="6DDBF1E8" w14:textId="77777777" w:rsidR="007E323B" w:rsidRPr="00D22649" w:rsidRDefault="007E323B" w:rsidP="007E323B">
      <w:pPr>
        <w:pBdr>
          <w:top w:val="nil"/>
          <w:left w:val="nil"/>
          <w:bottom w:val="nil"/>
          <w:right w:val="nil"/>
          <w:between w:val="nil"/>
        </w:pBdr>
        <w:rPr>
          <w:rFonts w:eastAsia="Calibri" w:cs="Arial"/>
          <w:szCs w:val="24"/>
        </w:rPr>
      </w:pPr>
    </w:p>
    <w:p w14:paraId="00409513" w14:textId="75F1556E" w:rsidR="007E323B" w:rsidRDefault="007E323B" w:rsidP="00883A6E">
      <w:pPr>
        <w:pBdr>
          <w:top w:val="nil"/>
          <w:left w:val="nil"/>
          <w:bottom w:val="nil"/>
          <w:right w:val="nil"/>
          <w:between w:val="nil"/>
        </w:pBdr>
        <w:rPr>
          <w:rFonts w:eastAsia="Calibri" w:cs="Arial"/>
          <w:szCs w:val="24"/>
        </w:rPr>
      </w:pPr>
      <w:proofErr w:type="spellStart"/>
      <w:proofErr w:type="gramStart"/>
      <w:r w:rsidRPr="00D22649">
        <w:rPr>
          <w:rFonts w:eastAsia="Calibri" w:cs="Arial"/>
          <w:szCs w:val="24"/>
        </w:rPr>
        <w:t>Wilcox,A</w:t>
      </w:r>
      <w:proofErr w:type="spellEnd"/>
      <w:r w:rsidRPr="00D22649">
        <w:rPr>
          <w:rFonts w:eastAsia="Calibri" w:cs="Arial"/>
          <w:szCs w:val="24"/>
        </w:rPr>
        <w:t>.</w:t>
      </w:r>
      <w:proofErr w:type="gramEnd"/>
      <w:r w:rsidRPr="00D22649">
        <w:rPr>
          <w:rFonts w:eastAsia="Calibri" w:cs="Arial"/>
          <w:szCs w:val="24"/>
        </w:rPr>
        <w:t xml:space="preserve"> </w:t>
      </w:r>
      <w:proofErr w:type="spellStart"/>
      <w:proofErr w:type="gramStart"/>
      <w:r w:rsidRPr="00D22649">
        <w:rPr>
          <w:rFonts w:eastAsia="Calibri" w:cs="Arial"/>
          <w:szCs w:val="24"/>
        </w:rPr>
        <w:t>Twycross,R</w:t>
      </w:r>
      <w:proofErr w:type="spellEnd"/>
      <w:r w:rsidRPr="00D22649">
        <w:rPr>
          <w:rFonts w:eastAsia="Calibri" w:cs="Arial"/>
          <w:szCs w:val="24"/>
        </w:rPr>
        <w:t>.</w:t>
      </w:r>
      <w:proofErr w:type="gramEnd"/>
      <w:r w:rsidRPr="00D22649">
        <w:rPr>
          <w:rFonts w:eastAsia="Calibri" w:cs="Arial"/>
          <w:szCs w:val="24"/>
        </w:rPr>
        <w:t xml:space="preserve"> </w:t>
      </w:r>
      <w:proofErr w:type="spellStart"/>
      <w:proofErr w:type="gramStart"/>
      <w:r w:rsidRPr="00D22649">
        <w:rPr>
          <w:rFonts w:eastAsia="Calibri" w:cs="Arial"/>
          <w:szCs w:val="24"/>
        </w:rPr>
        <w:t>Toller,CS</w:t>
      </w:r>
      <w:proofErr w:type="spellEnd"/>
      <w:r w:rsidRPr="00D22649">
        <w:rPr>
          <w:rFonts w:eastAsia="Calibri" w:cs="Arial"/>
          <w:szCs w:val="24"/>
        </w:rPr>
        <w:t>.</w:t>
      </w:r>
      <w:proofErr w:type="gramEnd"/>
      <w:r w:rsidRPr="00D22649">
        <w:rPr>
          <w:rFonts w:eastAsia="Calibri" w:cs="Arial"/>
          <w:szCs w:val="24"/>
        </w:rPr>
        <w:t xml:space="preserve"> (2021) </w:t>
      </w:r>
      <w:r w:rsidRPr="00D22649">
        <w:rPr>
          <w:rFonts w:eastAsia="Calibri" w:cs="Arial"/>
          <w:i/>
          <w:szCs w:val="24"/>
        </w:rPr>
        <w:t>Introducing Palliative Care 6</w:t>
      </w:r>
      <w:r w:rsidRPr="00D22649">
        <w:rPr>
          <w:rFonts w:eastAsia="Calibri" w:cs="Arial"/>
          <w:i/>
          <w:szCs w:val="24"/>
          <w:vertAlign w:val="superscript"/>
        </w:rPr>
        <w:t>th</w:t>
      </w:r>
      <w:r w:rsidRPr="00D22649">
        <w:rPr>
          <w:rFonts w:eastAsia="Calibri" w:cs="Arial"/>
          <w:i/>
          <w:szCs w:val="24"/>
        </w:rPr>
        <w:t xml:space="preserve"> Edition </w:t>
      </w:r>
      <w:r w:rsidRPr="00D22649">
        <w:rPr>
          <w:rFonts w:eastAsia="Calibri" w:cs="Arial"/>
          <w:szCs w:val="24"/>
        </w:rPr>
        <w:t>Pharmaceutical Press</w:t>
      </w:r>
    </w:p>
    <w:p w14:paraId="1FD375D9" w14:textId="77777777" w:rsidR="00FE608D" w:rsidRPr="00D22649" w:rsidRDefault="00FE608D" w:rsidP="00883A6E">
      <w:pPr>
        <w:pBdr>
          <w:top w:val="nil"/>
          <w:left w:val="nil"/>
          <w:bottom w:val="nil"/>
          <w:right w:val="nil"/>
          <w:between w:val="nil"/>
        </w:pBdr>
        <w:rPr>
          <w:rFonts w:eastAsia="Calibri" w:cs="Arial"/>
          <w:szCs w:val="24"/>
        </w:rPr>
      </w:pPr>
    </w:p>
    <w:p w14:paraId="52225A20" w14:textId="77777777" w:rsidR="00F03FE4" w:rsidRDefault="00F03FE4">
      <w:pPr>
        <w:rPr>
          <w:rFonts w:cs="Arial"/>
          <w:b/>
          <w:bCs/>
          <w:sz w:val="28"/>
          <w:szCs w:val="28"/>
        </w:rPr>
      </w:pPr>
      <w:bookmarkStart w:id="204" w:name="_Toc33001955"/>
      <w:bookmarkStart w:id="205" w:name="_Toc45620297"/>
      <w:bookmarkStart w:id="206" w:name="_Toc204171666"/>
      <w:r>
        <w:rPr>
          <w:rFonts w:cs="Arial"/>
          <w:b/>
          <w:bCs/>
          <w:sz w:val="28"/>
          <w:szCs w:val="28"/>
        </w:rPr>
        <w:br w:type="page"/>
      </w:r>
    </w:p>
    <w:p w14:paraId="6C106310" w14:textId="717C8C61" w:rsidR="00750387" w:rsidRPr="00FE608D" w:rsidRDefault="00750387" w:rsidP="00FE608D">
      <w:pPr>
        <w:numPr>
          <w:ilvl w:val="0"/>
          <w:numId w:val="2"/>
        </w:numPr>
        <w:tabs>
          <w:tab w:val="left" w:pos="1162"/>
        </w:tabs>
        <w:spacing w:before="360" w:after="240"/>
        <w:outlineLvl w:val="0"/>
        <w:rPr>
          <w:rFonts w:cs="Arial"/>
          <w:b/>
          <w:bCs/>
          <w:sz w:val="28"/>
          <w:szCs w:val="28"/>
        </w:rPr>
      </w:pPr>
      <w:bookmarkStart w:id="207" w:name="_Toc208487399"/>
      <w:r w:rsidRPr="004D73E2">
        <w:rPr>
          <w:rFonts w:cs="Arial"/>
          <w:b/>
          <w:bCs/>
          <w:sz w:val="28"/>
          <w:szCs w:val="28"/>
        </w:rPr>
        <w:t>Financial Ch</w:t>
      </w:r>
      <w:r w:rsidRPr="00FE608D">
        <w:rPr>
          <w:rFonts w:cs="Arial"/>
          <w:b/>
          <w:bCs/>
          <w:sz w:val="28"/>
          <w:szCs w:val="28"/>
        </w:rPr>
        <w:t>eckpoint</w:t>
      </w:r>
      <w:bookmarkEnd w:id="204"/>
      <w:bookmarkEnd w:id="205"/>
      <w:bookmarkEnd w:id="206"/>
      <w:bookmarkEnd w:id="207"/>
    </w:p>
    <w:p w14:paraId="588B99EA" w14:textId="6BE5A07C" w:rsidR="005B7B0D" w:rsidRPr="00D22649" w:rsidRDefault="00750387" w:rsidP="00206610">
      <w:pPr>
        <w:pStyle w:val="ListParagraph"/>
        <w:numPr>
          <w:ilvl w:val="1"/>
          <w:numId w:val="2"/>
        </w:numPr>
        <w:spacing w:after="240"/>
      </w:pPr>
      <w:r w:rsidRPr="00D22649">
        <w:rPr>
          <w:bCs/>
        </w:rPr>
        <w:t>This</w:t>
      </w:r>
      <w:r w:rsidRPr="00D22649">
        <w:t xml:space="preserve"> document has been confirmed by Finance to have no unbudgeted financial implications.</w:t>
      </w:r>
    </w:p>
    <w:p w14:paraId="23C5448A" w14:textId="69C22829" w:rsidR="000D2759" w:rsidRPr="004D73E2" w:rsidRDefault="00A021B8" w:rsidP="00F146D2">
      <w:pPr>
        <w:numPr>
          <w:ilvl w:val="0"/>
          <w:numId w:val="2"/>
        </w:numPr>
        <w:tabs>
          <w:tab w:val="left" w:pos="1162"/>
        </w:tabs>
        <w:spacing w:before="360" w:after="240"/>
        <w:outlineLvl w:val="0"/>
        <w:rPr>
          <w:rFonts w:cs="Arial"/>
          <w:b/>
          <w:bCs/>
          <w:sz w:val="28"/>
          <w:szCs w:val="28"/>
        </w:rPr>
      </w:pPr>
      <w:bookmarkStart w:id="208" w:name="_Toc204171667"/>
      <w:bookmarkStart w:id="209" w:name="_Toc208487400"/>
      <w:bookmarkStart w:id="210" w:name="_Hlk106106846"/>
      <w:r w:rsidRPr="004D73E2">
        <w:rPr>
          <w:rFonts w:cs="Arial"/>
          <w:b/>
          <w:bCs/>
          <w:sz w:val="28"/>
          <w:szCs w:val="28"/>
        </w:rPr>
        <w:t>Equality Analysis</w:t>
      </w:r>
      <w:bookmarkStart w:id="211" w:name="_Toc517104375"/>
      <w:bookmarkEnd w:id="208"/>
      <w:bookmarkEnd w:id="209"/>
    </w:p>
    <w:bookmarkEnd w:id="210"/>
    <w:bookmarkEnd w:id="211"/>
    <w:p w14:paraId="5D92F541" w14:textId="77777777" w:rsidR="0012035C" w:rsidRPr="00D22649" w:rsidRDefault="0012035C" w:rsidP="0012035C">
      <w:pPr>
        <w:pStyle w:val="ListParagraph"/>
        <w:numPr>
          <w:ilvl w:val="1"/>
          <w:numId w:val="2"/>
        </w:numPr>
        <w:spacing w:after="240"/>
        <w:rPr>
          <w:b/>
        </w:rPr>
      </w:pPr>
      <w:r w:rsidRPr="00D22649">
        <w:rPr>
          <w:bCs/>
        </w:rPr>
        <w:t>The Trust believes in fairness and equality, and values diversity in its role as both a provider of services and as an employer. The Trust aims to provide accessible services that respect the needs of each individual and exclude no-one. It is committed to comply with the Human Rights Act and to meeting the Equality Act 2010, which identifies the following nine protected characteristics: Age, Disability, Race, Religion and Belief, Gender Reassignment, Sexual Orientation, Sex, Marriage and Civil Partnership and Pregnancy and Maternity</w:t>
      </w:r>
      <w:r w:rsidRPr="00D22649">
        <w:rPr>
          <w:b/>
        </w:rPr>
        <w:t xml:space="preserve">.  </w:t>
      </w:r>
    </w:p>
    <w:p w14:paraId="7BF4916C" w14:textId="77777777" w:rsidR="0012035C" w:rsidRPr="00D22649" w:rsidRDefault="0012035C" w:rsidP="0012035C">
      <w:pPr>
        <w:pStyle w:val="ListParagraph"/>
        <w:spacing w:after="240"/>
        <w:ind w:left="1162"/>
        <w:rPr>
          <w:b/>
        </w:rPr>
      </w:pPr>
    </w:p>
    <w:p w14:paraId="02E72327" w14:textId="28501D87" w:rsidR="00EA0260" w:rsidRPr="0037465E" w:rsidRDefault="0012035C" w:rsidP="00A10B70">
      <w:pPr>
        <w:pStyle w:val="ListParagraph"/>
        <w:numPr>
          <w:ilvl w:val="1"/>
          <w:numId w:val="2"/>
        </w:numPr>
        <w:spacing w:after="240"/>
        <w:rPr>
          <w:bCs/>
        </w:rPr>
      </w:pPr>
      <w:r w:rsidRPr="0037465E">
        <w:rPr>
          <w:bCs/>
        </w:rPr>
        <w:t xml:space="preserve">Compliance with the Public Sector Equality Duty: If a contractor carries out functions of a public </w:t>
      </w:r>
      <w:proofErr w:type="gramStart"/>
      <w:r w:rsidRPr="0037465E">
        <w:rPr>
          <w:bCs/>
        </w:rPr>
        <w:t>nature</w:t>
      </w:r>
      <w:proofErr w:type="gramEnd"/>
      <w:r w:rsidRPr="0037465E">
        <w:rPr>
          <w:bCs/>
        </w:rPr>
        <w:t xml:space="preserve"> then for the duration of the contract, the contractor or supplier would itself be considered a public authority and have the duty to comply with the equalities duties when carrying out those functions.</w:t>
      </w:r>
    </w:p>
    <w:p w14:paraId="4DF9A0E3" w14:textId="77777777" w:rsidR="0056687B" w:rsidRDefault="0056687B" w:rsidP="0037465E">
      <w:pPr>
        <w:rPr>
          <w:rFonts w:cs="Arial"/>
          <w:b/>
          <w:bCs/>
          <w:szCs w:val="24"/>
        </w:rPr>
      </w:pPr>
      <w:r>
        <w:rPr>
          <w:rFonts w:cs="Arial"/>
          <w:b/>
          <w:bCs/>
          <w:szCs w:val="24"/>
        </w:rPr>
        <w:br w:type="page"/>
      </w:r>
    </w:p>
    <w:bookmarkStart w:id="212" w:name="_Toc204171669"/>
    <w:bookmarkStart w:id="213" w:name="_Toc204757116"/>
    <w:bookmarkStart w:id="214" w:name="_Toc204171668"/>
    <w:bookmarkStart w:id="215" w:name="_Toc208487401"/>
    <w:bookmarkEnd w:id="0"/>
    <w:p w14:paraId="7729BE6D" w14:textId="70882815" w:rsidR="009960F6" w:rsidRPr="00576ECA" w:rsidRDefault="00F62EDC" w:rsidP="009F2BB0">
      <w:pPr>
        <w:pStyle w:val="Heading1"/>
        <w:rPr>
          <w:sz w:val="28"/>
          <w:szCs w:val="28"/>
        </w:rPr>
      </w:pPr>
      <w:r w:rsidRPr="00D22649">
        <w:rPr>
          <w:noProof/>
          <w:szCs w:val="24"/>
        </w:rPr>
        <mc:AlternateContent>
          <mc:Choice Requires="wps">
            <w:drawing>
              <wp:anchor distT="0" distB="0" distL="114300" distR="114300" simplePos="0" relativeHeight="251658257" behindDoc="0" locked="0" layoutInCell="1" allowOverlap="1" wp14:anchorId="66A1DEBE" wp14:editId="5B5A4132">
                <wp:simplePos x="0" y="0"/>
                <wp:positionH relativeFrom="margin">
                  <wp:posOffset>651510</wp:posOffset>
                </wp:positionH>
                <wp:positionV relativeFrom="paragraph">
                  <wp:posOffset>404495</wp:posOffset>
                </wp:positionV>
                <wp:extent cx="3981450" cy="323850"/>
                <wp:effectExtent l="19050" t="19050" r="19050" b="19050"/>
                <wp:wrapNone/>
                <wp:docPr id="1378593081" name="Text Box 1"/>
                <wp:cNvGraphicFramePr/>
                <a:graphic xmlns:a="http://schemas.openxmlformats.org/drawingml/2006/main">
                  <a:graphicData uri="http://schemas.microsoft.com/office/word/2010/wordprocessingShape">
                    <wps:wsp>
                      <wps:cNvSpPr txBox="1"/>
                      <wps:spPr>
                        <a:xfrm>
                          <a:off x="0" y="0"/>
                          <a:ext cx="3981450" cy="323850"/>
                        </a:xfrm>
                        <a:prstGeom prst="rect">
                          <a:avLst/>
                        </a:prstGeom>
                        <a:solidFill>
                          <a:schemeClr val="accent1">
                            <a:lumMod val="20000"/>
                            <a:lumOff val="80000"/>
                          </a:schemeClr>
                        </a:solidFill>
                        <a:ln w="28575">
                          <a:solidFill>
                            <a:prstClr val="black"/>
                          </a:solidFill>
                        </a:ln>
                      </wps:spPr>
                      <wps:txbx>
                        <w:txbxContent>
                          <w:p w14:paraId="46A4F558" w14:textId="77777777" w:rsidR="001B4258" w:rsidRPr="001B0706" w:rsidRDefault="001B4258" w:rsidP="001B4258">
                            <w:pPr>
                              <w:jc w:val="center"/>
                              <w:rPr>
                                <w:rFonts w:ascii="Calibri" w:hAnsi="Calibri" w:cs="Calibri"/>
                                <w:b/>
                                <w:bCs/>
                              </w:rPr>
                            </w:pPr>
                            <w:r w:rsidRPr="001B0706">
                              <w:rPr>
                                <w:rFonts w:ascii="Calibri" w:hAnsi="Calibri" w:cs="Calibri"/>
                                <w:b/>
                                <w:bCs/>
                              </w:rPr>
                              <w:t>Verification of Adult Death Completed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A1DEBE" id="_x0000_t202" coordsize="21600,21600" o:spt="202" path="m,l,21600r21600,l21600,xe">
                <v:stroke joinstyle="miter"/>
                <v:path gradientshapeok="t" o:connecttype="rect"/>
              </v:shapetype>
              <v:shape id="Text Box 1" o:spid="_x0000_s1026" type="#_x0000_t202" style="position:absolute;left:0;text-align:left;margin-left:51.3pt;margin-top:31.85pt;width:313.5pt;height:25.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" fillcolor="#dbe5f1 [660]" strokeweight="2.25pt">
                <v:textbox>
                  <w:txbxContent>
                    <w:p w14:paraId="46A4F558" w14:textId="77777777" w:rsidR="001B4258" w:rsidRPr="001B0706" w:rsidRDefault="001B4258" w:rsidP="001B4258">
                      <w:pPr>
                        <w:jc w:val="center"/>
                        <w:rPr>
                          <w:rFonts w:ascii="Calibri" w:hAnsi="Calibri" w:cs="Calibri"/>
                          <w:b/>
                          <w:bCs/>
                        </w:rPr>
                      </w:pPr>
                      <w:r w:rsidRPr="001B0706">
                        <w:rPr>
                          <w:rFonts w:ascii="Calibri" w:hAnsi="Calibri" w:cs="Calibri"/>
                          <w:b/>
                          <w:bCs/>
                        </w:rPr>
                        <w:t>Verification of Adult Death Completed</w:t>
                      </w:r>
                    </w:p>
                  </w:txbxContent>
                </v:textbox>
                <w10:wrap anchorx="margin"/>
              </v:shape>
            </w:pict>
          </mc:Fallback>
        </mc:AlternateContent>
      </w:r>
      <w:bookmarkEnd w:id="212"/>
      <w:bookmarkEnd w:id="213"/>
      <w:r w:rsidR="00D05081" w:rsidRPr="004D73E2">
        <w:rPr>
          <w:b/>
          <w:sz w:val="28"/>
          <w:szCs w:val="28"/>
        </w:rPr>
        <w:t>Appendix A</w:t>
      </w:r>
      <w:r w:rsidR="00135850" w:rsidRPr="004D73E2">
        <w:rPr>
          <w:b/>
          <w:sz w:val="28"/>
          <w:szCs w:val="28"/>
        </w:rPr>
        <w:t xml:space="preserve"> – Adult Death</w:t>
      </w:r>
      <w:bookmarkEnd w:id="214"/>
      <w:r w:rsidR="00F536F2">
        <w:rPr>
          <w:b/>
          <w:sz w:val="28"/>
          <w:szCs w:val="28"/>
        </w:rPr>
        <w:t xml:space="preserve"> Procedures </w:t>
      </w:r>
      <w:r w:rsidR="00F536F2" w:rsidRPr="00576ECA">
        <w:rPr>
          <w:sz w:val="28"/>
          <w:szCs w:val="28"/>
        </w:rPr>
        <w:t>(a</w:t>
      </w:r>
      <w:r w:rsidR="002E4C4B" w:rsidRPr="00576ECA">
        <w:rPr>
          <w:sz w:val="28"/>
          <w:szCs w:val="28"/>
        </w:rPr>
        <w:t xml:space="preserve">ll deaths after a </w:t>
      </w:r>
      <w:r w:rsidR="009017C3" w:rsidRPr="00576ECA">
        <w:rPr>
          <w:sz w:val="28"/>
          <w:szCs w:val="28"/>
        </w:rPr>
        <w:t>person’s</w:t>
      </w:r>
      <w:r w:rsidR="002E4C4B" w:rsidRPr="00576ECA">
        <w:rPr>
          <w:sz w:val="28"/>
          <w:szCs w:val="28"/>
        </w:rPr>
        <w:t xml:space="preserve"> 18</w:t>
      </w:r>
      <w:r w:rsidR="002E4C4B" w:rsidRPr="00576ECA">
        <w:rPr>
          <w:sz w:val="28"/>
          <w:szCs w:val="28"/>
          <w:vertAlign w:val="superscript"/>
        </w:rPr>
        <w:t>th</w:t>
      </w:r>
      <w:r w:rsidR="002E4C4B" w:rsidRPr="00576ECA">
        <w:rPr>
          <w:sz w:val="28"/>
          <w:szCs w:val="28"/>
        </w:rPr>
        <w:t xml:space="preserve"> birthday)</w:t>
      </w:r>
      <w:bookmarkEnd w:id="215"/>
    </w:p>
    <w:p w14:paraId="5C12EC2D" w14:textId="6038725C" w:rsidR="00262EE1" w:rsidRPr="00D22649" w:rsidRDefault="00262EE1" w:rsidP="00A4797C">
      <w:pPr>
        <w:rPr>
          <w:rFonts w:cs="Arial"/>
          <w:b/>
          <w:bCs/>
          <w:szCs w:val="24"/>
        </w:rPr>
      </w:pPr>
    </w:p>
    <w:bookmarkStart w:id="216" w:name="_Toc204171670"/>
    <w:bookmarkStart w:id="217" w:name="_Toc204757117"/>
    <w:p w14:paraId="64FA344B" w14:textId="6AFDA218" w:rsidR="00262EE1" w:rsidRPr="00D22649" w:rsidRDefault="007C4886" w:rsidP="007754FB">
      <w:pPr>
        <w:rPr>
          <w:rFonts w:cs="Arial"/>
          <w:b/>
          <w:bCs/>
          <w:szCs w:val="24"/>
        </w:rPr>
      </w:pPr>
      <w:r w:rsidRPr="00D22649">
        <w:rPr>
          <w:rFonts w:cs="Arial"/>
          <w:noProof/>
          <w:szCs w:val="24"/>
        </w:rPr>
        <mc:AlternateContent>
          <mc:Choice Requires="wps">
            <w:drawing>
              <wp:anchor distT="0" distB="0" distL="114300" distR="114300" simplePos="0" relativeHeight="251658258" behindDoc="0" locked="0" layoutInCell="1" allowOverlap="1" wp14:anchorId="7064B991" wp14:editId="285DB5B3">
                <wp:simplePos x="0" y="0"/>
                <wp:positionH relativeFrom="margin">
                  <wp:posOffset>-876300</wp:posOffset>
                </wp:positionH>
                <wp:positionV relativeFrom="paragraph">
                  <wp:posOffset>230505</wp:posOffset>
                </wp:positionV>
                <wp:extent cx="7376160" cy="4080510"/>
                <wp:effectExtent l="19050" t="19050" r="15240" b="15240"/>
                <wp:wrapNone/>
                <wp:docPr id="583245543" name="Text Box 2"/>
                <wp:cNvGraphicFramePr/>
                <a:graphic xmlns:a="http://schemas.openxmlformats.org/drawingml/2006/main">
                  <a:graphicData uri="http://schemas.microsoft.com/office/word/2010/wordprocessingShape">
                    <wps:wsp>
                      <wps:cNvSpPr txBox="1"/>
                      <wps:spPr>
                        <a:xfrm>
                          <a:off x="0" y="0"/>
                          <a:ext cx="7376160" cy="4080510"/>
                        </a:xfrm>
                        <a:prstGeom prst="rect">
                          <a:avLst/>
                        </a:prstGeom>
                        <a:solidFill>
                          <a:schemeClr val="accent1">
                            <a:lumMod val="20000"/>
                            <a:lumOff val="80000"/>
                          </a:schemeClr>
                        </a:solidFill>
                        <a:ln w="28575">
                          <a:solidFill>
                            <a:schemeClr val="tx1"/>
                          </a:solidFill>
                        </a:ln>
                      </wps:spPr>
                      <wps:txbx>
                        <w:txbxContent>
                          <w:p w14:paraId="53D5E8EF" w14:textId="77777777" w:rsidR="00B13DF3" w:rsidRPr="00CB1B72" w:rsidRDefault="00B13DF3" w:rsidP="00B13DF3">
                            <w:pPr>
                              <w:jc w:val="center"/>
                              <w:rPr>
                                <w:rFonts w:ascii="Calibri" w:hAnsi="Calibri" w:cs="Calibri"/>
                                <w:b/>
                                <w:bCs/>
                                <w:sz w:val="28"/>
                                <w:szCs w:val="22"/>
                              </w:rPr>
                            </w:pPr>
                            <w:r w:rsidRPr="00CB1B72">
                              <w:rPr>
                                <w:rFonts w:ascii="Calibri" w:hAnsi="Calibri" w:cs="Calibri"/>
                                <w:b/>
                                <w:bCs/>
                                <w:sz w:val="28"/>
                                <w:szCs w:val="22"/>
                              </w:rPr>
                              <w:t>Do any of the following apply?</w:t>
                            </w:r>
                          </w:p>
                          <w:p w14:paraId="505602EC" w14:textId="36542DC8" w:rsidR="00B13DF3" w:rsidRPr="001B0706" w:rsidRDefault="00B13DF3" w:rsidP="0037465E">
                            <w:pPr>
                              <w:pStyle w:val="ListParagraph"/>
                              <w:numPr>
                                <w:ilvl w:val="0"/>
                                <w:numId w:val="12"/>
                              </w:numPr>
                              <w:spacing w:after="160" w:line="259" w:lineRule="auto"/>
                              <w:ind w:left="720"/>
                              <w:rPr>
                                <w:rFonts w:ascii="Calibri" w:hAnsi="Calibri" w:cs="Calibri"/>
                                <w:b/>
                                <w:bCs/>
                              </w:rPr>
                            </w:pPr>
                            <w:r w:rsidRPr="00D80683">
                              <w:rPr>
                                <w:rFonts w:ascii="Calibri" w:hAnsi="Calibri" w:cs="Calibri"/>
                                <w:b/>
                                <w:bCs/>
                              </w:rPr>
                              <w:t>Suspicious Circumstances</w:t>
                            </w:r>
                            <w:r w:rsidR="000F0A7A" w:rsidRPr="00D80683">
                              <w:rPr>
                                <w:rFonts w:cstheme="minorHAnsi"/>
                                <w:b/>
                                <w:bCs/>
                              </w:rPr>
                              <w:t>-</w:t>
                            </w:r>
                            <w:r w:rsidR="000F0A7A">
                              <w:rPr>
                                <w:rFonts w:cstheme="minorHAnsi"/>
                              </w:rPr>
                              <w:t xml:space="preserve"> </w:t>
                            </w:r>
                            <w:r w:rsidR="00355802" w:rsidRPr="00E21C5C">
                              <w:rPr>
                                <w:rFonts w:cstheme="minorHAnsi"/>
                              </w:rPr>
                              <w:t xml:space="preserve">Are there obvious suspicious circumstances relating to the death? If yes call the police. If you are in any doubt or unsure around this. Call the police. </w:t>
                            </w:r>
                            <w:r w:rsidR="00355802">
                              <w:rPr>
                                <w:rFonts w:ascii="Calibri" w:hAnsi="Calibri" w:cs="Calibri"/>
                              </w:rPr>
                              <w:t xml:space="preserve"> </w:t>
                            </w:r>
                          </w:p>
                          <w:p w14:paraId="0EBAF95F" w14:textId="642D9039" w:rsidR="00B13DF3" w:rsidRPr="001B0706" w:rsidRDefault="00B13DF3" w:rsidP="0037465E">
                            <w:pPr>
                              <w:pStyle w:val="ListParagraph"/>
                              <w:numPr>
                                <w:ilvl w:val="0"/>
                                <w:numId w:val="12"/>
                              </w:numPr>
                              <w:spacing w:after="160" w:line="259" w:lineRule="auto"/>
                              <w:ind w:left="720"/>
                              <w:rPr>
                                <w:rFonts w:ascii="Calibri" w:hAnsi="Calibri" w:cs="Calibri"/>
                                <w:b/>
                                <w:bCs/>
                              </w:rPr>
                            </w:pPr>
                            <w:r w:rsidRPr="00D80683">
                              <w:rPr>
                                <w:rFonts w:ascii="Calibri" w:hAnsi="Calibri" w:cs="Calibri"/>
                                <w:b/>
                                <w:bCs/>
                              </w:rPr>
                              <w:t>Violent Death</w:t>
                            </w:r>
                            <w:r w:rsidR="000F0A7A">
                              <w:rPr>
                                <w:rFonts w:ascii="Calibri" w:hAnsi="Calibri" w:cs="Calibri"/>
                              </w:rPr>
                              <w:t xml:space="preserve">- </w:t>
                            </w:r>
                            <w:r w:rsidR="000F0A7A" w:rsidRPr="00E21C5C">
                              <w:rPr>
                                <w:rFonts w:cstheme="minorHAnsi"/>
                              </w:rPr>
                              <w:t>People who have died from a traumatic cause</w:t>
                            </w:r>
                            <w:r w:rsidR="006A07A2">
                              <w:rPr>
                                <w:rFonts w:cstheme="minorHAnsi"/>
                              </w:rPr>
                              <w:t xml:space="preserve"> (including falls)</w:t>
                            </w:r>
                            <w:r w:rsidR="000F0A7A" w:rsidRPr="00E21C5C">
                              <w:rPr>
                                <w:rFonts w:cstheme="minorHAnsi"/>
                              </w:rPr>
                              <w:t>. Call the police</w:t>
                            </w:r>
                          </w:p>
                          <w:p w14:paraId="35FD58A0" w14:textId="6CFD58CC" w:rsidR="00B13DF3" w:rsidRPr="006A07A2" w:rsidRDefault="00B13DF3" w:rsidP="0037465E">
                            <w:pPr>
                              <w:pStyle w:val="ListParagraph"/>
                              <w:numPr>
                                <w:ilvl w:val="0"/>
                                <w:numId w:val="12"/>
                              </w:numPr>
                              <w:spacing w:after="160" w:line="259" w:lineRule="auto"/>
                              <w:ind w:left="720"/>
                              <w:rPr>
                                <w:rFonts w:ascii="Calibri" w:hAnsi="Calibri" w:cs="Calibri"/>
                                <w:b/>
                                <w:bCs/>
                              </w:rPr>
                            </w:pPr>
                            <w:r w:rsidRPr="00D80683">
                              <w:rPr>
                                <w:rFonts w:ascii="Calibri" w:hAnsi="Calibri" w:cs="Calibri"/>
                                <w:b/>
                                <w:bCs/>
                              </w:rPr>
                              <w:t>Unnatural Death</w:t>
                            </w:r>
                            <w:r w:rsidR="00D9492F">
                              <w:rPr>
                                <w:rFonts w:ascii="Calibri" w:hAnsi="Calibri" w:cs="Calibri"/>
                              </w:rPr>
                              <w:t xml:space="preserve">- </w:t>
                            </w:r>
                            <w:r w:rsidR="00E8385C">
                              <w:rPr>
                                <w:rFonts w:cstheme="minorHAnsi"/>
                              </w:rPr>
                              <w:t xml:space="preserve">Deaths that are </w:t>
                            </w:r>
                            <w:r w:rsidR="004A0E1A">
                              <w:rPr>
                                <w:rFonts w:cstheme="minorHAnsi"/>
                              </w:rPr>
                              <w:t>unforeseen and untimely. T</w:t>
                            </w:r>
                            <w:r w:rsidR="00D9492F" w:rsidRPr="00E21C5C">
                              <w:rPr>
                                <w:rFonts w:cstheme="minorHAnsi"/>
                              </w:rPr>
                              <w:t xml:space="preserve">his could be through trauma or </w:t>
                            </w:r>
                            <w:r w:rsidR="004A0E1A">
                              <w:rPr>
                                <w:rFonts w:cstheme="minorHAnsi"/>
                              </w:rPr>
                              <w:t>medical causes</w:t>
                            </w:r>
                            <w:r w:rsidR="00D9492F" w:rsidRPr="00E21C5C">
                              <w:rPr>
                                <w:rFonts w:cstheme="minorHAnsi"/>
                              </w:rPr>
                              <w:t>. Deaths from external and non-disease cause</w:t>
                            </w:r>
                            <w:r w:rsidR="00D80683">
                              <w:rPr>
                                <w:rFonts w:cstheme="minorHAnsi"/>
                              </w:rPr>
                              <w:t xml:space="preserve">. </w:t>
                            </w:r>
                            <w:r w:rsidR="00D9492F" w:rsidRPr="00E21C5C">
                              <w:rPr>
                                <w:rFonts w:cstheme="minorHAnsi"/>
                              </w:rPr>
                              <w:t>Call the police.</w:t>
                            </w:r>
                          </w:p>
                          <w:p w14:paraId="31CA3063" w14:textId="255C6F13" w:rsidR="006A07A2" w:rsidRPr="006A07A2" w:rsidRDefault="006A07A2" w:rsidP="006A07A2">
                            <w:pPr>
                              <w:pStyle w:val="ListParagraph"/>
                              <w:numPr>
                                <w:ilvl w:val="0"/>
                                <w:numId w:val="12"/>
                              </w:numPr>
                              <w:spacing w:after="160" w:line="259" w:lineRule="auto"/>
                              <w:ind w:left="720"/>
                              <w:rPr>
                                <w:rFonts w:ascii="Calibri" w:hAnsi="Calibri" w:cs="Calibri"/>
                                <w:b/>
                                <w:bCs/>
                              </w:rPr>
                            </w:pPr>
                            <w:r>
                              <w:rPr>
                                <w:rFonts w:ascii="Calibri" w:hAnsi="Calibri" w:cs="Calibri"/>
                                <w:b/>
                                <w:bCs/>
                              </w:rPr>
                              <w:t xml:space="preserve">Advanced Life Support – </w:t>
                            </w:r>
                            <w:r>
                              <w:rPr>
                                <w:rFonts w:ascii="Calibri" w:hAnsi="Calibri" w:cs="Calibri"/>
                              </w:rPr>
                              <w:t xml:space="preserve">If a patient has died following uncessessful ALS. Call the Police </w:t>
                            </w:r>
                          </w:p>
                          <w:p w14:paraId="533DC4EB" w14:textId="28717365" w:rsidR="00B13DF3" w:rsidRPr="005A6C10" w:rsidRDefault="00B13DF3" w:rsidP="0037465E">
                            <w:pPr>
                              <w:pStyle w:val="ListParagraph"/>
                              <w:numPr>
                                <w:ilvl w:val="0"/>
                                <w:numId w:val="12"/>
                              </w:numPr>
                              <w:spacing w:after="160" w:line="259" w:lineRule="auto"/>
                              <w:ind w:left="720"/>
                              <w:rPr>
                                <w:rFonts w:ascii="Calibri" w:hAnsi="Calibri" w:cs="Calibri"/>
                                <w:b/>
                                <w:bCs/>
                              </w:rPr>
                            </w:pPr>
                            <w:r w:rsidRPr="005A6C10">
                              <w:rPr>
                                <w:rFonts w:ascii="Calibri" w:hAnsi="Calibri" w:cs="Calibri"/>
                                <w:b/>
                                <w:bCs/>
                              </w:rPr>
                              <w:t xml:space="preserve">Drug Related Deaths </w:t>
                            </w:r>
                            <w:r w:rsidR="005A6C10">
                              <w:rPr>
                                <w:rFonts w:ascii="Calibri" w:hAnsi="Calibri" w:cs="Calibri"/>
                                <w:b/>
                                <w:bCs/>
                              </w:rPr>
                              <w:t xml:space="preserve">- </w:t>
                            </w:r>
                            <w:r w:rsidR="005A6C10" w:rsidRPr="00E21C5C">
                              <w:rPr>
                                <w:rFonts w:cstheme="minorHAnsi"/>
                              </w:rPr>
                              <w:t>Death from taking any drug, including illicit and prescribed medications. Call the police.</w:t>
                            </w:r>
                          </w:p>
                          <w:p w14:paraId="03B86090" w14:textId="0F3B44EE" w:rsidR="00B13DF3" w:rsidRPr="00DB3214" w:rsidRDefault="00B13DF3" w:rsidP="0037465E">
                            <w:pPr>
                              <w:pStyle w:val="ListParagraph"/>
                              <w:numPr>
                                <w:ilvl w:val="0"/>
                                <w:numId w:val="12"/>
                              </w:numPr>
                              <w:spacing w:after="160" w:line="259" w:lineRule="auto"/>
                              <w:ind w:left="720"/>
                              <w:rPr>
                                <w:rFonts w:ascii="Calibri" w:hAnsi="Calibri" w:cs="Calibri"/>
                                <w:b/>
                                <w:bCs/>
                              </w:rPr>
                            </w:pPr>
                            <w:r w:rsidRPr="00DB3214">
                              <w:rPr>
                                <w:rFonts w:ascii="Calibri" w:hAnsi="Calibri" w:cs="Calibri"/>
                                <w:b/>
                                <w:bCs/>
                              </w:rPr>
                              <w:t>Suicide</w:t>
                            </w:r>
                            <w:r w:rsidR="00DB3214">
                              <w:rPr>
                                <w:rFonts w:ascii="Calibri" w:hAnsi="Calibri" w:cs="Calibri"/>
                                <w:b/>
                                <w:bCs/>
                              </w:rPr>
                              <w:t xml:space="preserve"> -</w:t>
                            </w:r>
                            <w:r w:rsidR="00DB3214" w:rsidRPr="00E21C5C">
                              <w:rPr>
                                <w:rFonts w:cstheme="minorHAnsi"/>
                                <w:b/>
                                <w:bCs/>
                              </w:rPr>
                              <w:t xml:space="preserve"> </w:t>
                            </w:r>
                            <w:r w:rsidR="00DB3214" w:rsidRPr="00E21C5C">
                              <w:rPr>
                                <w:rFonts w:cstheme="minorHAnsi"/>
                              </w:rPr>
                              <w:t>People in which it appears, or you have suspicions they have taken their own life. Call the police.</w:t>
                            </w:r>
                          </w:p>
                          <w:p w14:paraId="535D2B16" w14:textId="3B1B8F9F" w:rsidR="00B13DF3" w:rsidRPr="001B0706" w:rsidRDefault="00B13DF3" w:rsidP="0037465E">
                            <w:pPr>
                              <w:pStyle w:val="ListParagraph"/>
                              <w:numPr>
                                <w:ilvl w:val="0"/>
                                <w:numId w:val="12"/>
                              </w:numPr>
                              <w:spacing w:after="160" w:line="259" w:lineRule="auto"/>
                              <w:ind w:left="720"/>
                              <w:rPr>
                                <w:rFonts w:ascii="Calibri" w:hAnsi="Calibri" w:cs="Calibri"/>
                                <w:b/>
                                <w:bCs/>
                              </w:rPr>
                            </w:pPr>
                            <w:r w:rsidRPr="004136D3">
                              <w:rPr>
                                <w:rFonts w:ascii="Calibri" w:hAnsi="Calibri" w:cs="Calibri"/>
                                <w:b/>
                                <w:bCs/>
                              </w:rPr>
                              <w:t>Fire Related Deaths</w:t>
                            </w:r>
                            <w:r w:rsidR="00DB3214">
                              <w:rPr>
                                <w:rFonts w:ascii="Calibri" w:hAnsi="Calibri" w:cs="Calibri"/>
                              </w:rPr>
                              <w:t xml:space="preserve">- </w:t>
                            </w:r>
                            <w:r w:rsidR="004F6751" w:rsidRPr="00E21C5C">
                              <w:rPr>
                                <w:rFonts w:cstheme="minorHAnsi"/>
                              </w:rPr>
                              <w:t>Died in fires or as a result of a fire. Call the police</w:t>
                            </w:r>
                          </w:p>
                          <w:p w14:paraId="384ABC5D" w14:textId="56A5004C" w:rsidR="00B13DF3" w:rsidRPr="001B0706" w:rsidRDefault="00B13DF3" w:rsidP="0037465E">
                            <w:pPr>
                              <w:pStyle w:val="ListParagraph"/>
                              <w:numPr>
                                <w:ilvl w:val="0"/>
                                <w:numId w:val="12"/>
                              </w:numPr>
                              <w:spacing w:after="160" w:line="259" w:lineRule="auto"/>
                              <w:ind w:left="720"/>
                              <w:rPr>
                                <w:rFonts w:ascii="Calibri" w:hAnsi="Calibri" w:cs="Calibri"/>
                                <w:b/>
                                <w:bCs/>
                              </w:rPr>
                            </w:pPr>
                            <w:r w:rsidRPr="004136D3">
                              <w:rPr>
                                <w:rFonts w:ascii="Calibri" w:hAnsi="Calibri" w:cs="Calibri"/>
                                <w:b/>
                                <w:bCs/>
                              </w:rPr>
                              <w:t>Drownings</w:t>
                            </w:r>
                            <w:r w:rsidR="00585FEC">
                              <w:rPr>
                                <w:rFonts w:ascii="Calibri" w:hAnsi="Calibri" w:cs="Calibri"/>
                              </w:rPr>
                              <w:t xml:space="preserve">- </w:t>
                            </w:r>
                            <w:r w:rsidR="00585FEC" w:rsidRPr="00E21C5C">
                              <w:rPr>
                                <w:rFonts w:cstheme="minorHAnsi"/>
                              </w:rPr>
                              <w:t>Died due to drowning incident or suspected drowning incidents. Call the police</w:t>
                            </w:r>
                          </w:p>
                          <w:p w14:paraId="26291FAB" w14:textId="3E1391AA" w:rsidR="00B13DF3" w:rsidRPr="007A6978" w:rsidRDefault="00B13DF3" w:rsidP="007A6978">
                            <w:pPr>
                              <w:pStyle w:val="ListParagraph"/>
                              <w:numPr>
                                <w:ilvl w:val="0"/>
                                <w:numId w:val="12"/>
                              </w:numPr>
                              <w:spacing w:after="160" w:line="259" w:lineRule="auto"/>
                              <w:ind w:left="720"/>
                              <w:rPr>
                                <w:rFonts w:cstheme="minorHAnsi"/>
                                <w:b/>
                                <w:bCs/>
                              </w:rPr>
                            </w:pPr>
                            <w:r w:rsidRPr="004136D3">
                              <w:rPr>
                                <w:rFonts w:ascii="Calibri" w:hAnsi="Calibri" w:cs="Calibri"/>
                                <w:b/>
                                <w:bCs/>
                              </w:rPr>
                              <w:t>Died in detention, prison or mental health setting</w:t>
                            </w:r>
                            <w:r w:rsidR="004136D3">
                              <w:rPr>
                                <w:rFonts w:ascii="Calibri" w:hAnsi="Calibri" w:cs="Calibri"/>
                              </w:rPr>
                              <w:t xml:space="preserve">- </w:t>
                            </w:r>
                            <w:r w:rsidR="007A6978">
                              <w:rPr>
                                <w:rFonts w:ascii="Calibri" w:hAnsi="Calibri" w:cs="Calibri"/>
                              </w:rPr>
                              <w:t xml:space="preserve"> </w:t>
                            </w:r>
                            <w:r w:rsidR="007A6978" w:rsidRPr="00E21C5C">
                              <w:rPr>
                                <w:rFonts w:cstheme="minorHAnsi"/>
                              </w:rPr>
                              <w:t>Call the police</w:t>
                            </w:r>
                          </w:p>
                          <w:p w14:paraId="12B09B78" w14:textId="31B1358B" w:rsidR="00B13DF3" w:rsidRPr="001B0706" w:rsidRDefault="00B13DF3" w:rsidP="0037465E">
                            <w:pPr>
                              <w:pStyle w:val="ListParagraph"/>
                              <w:numPr>
                                <w:ilvl w:val="0"/>
                                <w:numId w:val="12"/>
                              </w:numPr>
                              <w:spacing w:after="160" w:line="259" w:lineRule="auto"/>
                              <w:ind w:left="720"/>
                              <w:rPr>
                                <w:rFonts w:ascii="Calibri" w:hAnsi="Calibri" w:cs="Calibri"/>
                                <w:b/>
                                <w:bCs/>
                              </w:rPr>
                            </w:pPr>
                            <w:r w:rsidRPr="004136D3">
                              <w:rPr>
                                <w:rFonts w:ascii="Calibri" w:hAnsi="Calibri" w:cs="Calibri"/>
                                <w:b/>
                                <w:bCs/>
                              </w:rPr>
                              <w:t>Died in the workplace</w:t>
                            </w:r>
                            <w:r w:rsidR="00772128">
                              <w:rPr>
                                <w:rFonts w:ascii="Calibri" w:hAnsi="Calibri" w:cs="Calibri"/>
                              </w:rPr>
                              <w:t xml:space="preserve">- Call the police </w:t>
                            </w:r>
                          </w:p>
                          <w:p w14:paraId="1C4914DA" w14:textId="6C43ABB5" w:rsidR="00B13DF3" w:rsidRPr="00F62EDC" w:rsidRDefault="00B13DF3" w:rsidP="0037465E">
                            <w:pPr>
                              <w:pStyle w:val="ListParagraph"/>
                              <w:numPr>
                                <w:ilvl w:val="0"/>
                                <w:numId w:val="12"/>
                              </w:numPr>
                              <w:spacing w:after="160" w:line="259" w:lineRule="auto"/>
                              <w:ind w:left="720"/>
                              <w:rPr>
                                <w:rFonts w:ascii="Calibri" w:hAnsi="Calibri" w:cs="Calibri"/>
                                <w:b/>
                                <w:bCs/>
                              </w:rPr>
                            </w:pPr>
                            <w:r w:rsidRPr="004136D3">
                              <w:rPr>
                                <w:rFonts w:ascii="Calibri" w:hAnsi="Calibri" w:cs="Calibri"/>
                                <w:b/>
                                <w:bCs/>
                              </w:rPr>
                              <w:t xml:space="preserve">Bodies </w:t>
                            </w:r>
                            <w:r w:rsidR="00023D45">
                              <w:rPr>
                                <w:rFonts w:ascii="Calibri" w:hAnsi="Calibri" w:cs="Calibri"/>
                                <w:b/>
                                <w:bCs/>
                              </w:rPr>
                              <w:t>f</w:t>
                            </w:r>
                            <w:r w:rsidRPr="004136D3">
                              <w:rPr>
                                <w:rFonts w:ascii="Calibri" w:hAnsi="Calibri" w:cs="Calibri"/>
                                <w:b/>
                                <w:bCs/>
                              </w:rPr>
                              <w:t xml:space="preserve">ound </w:t>
                            </w:r>
                            <w:r w:rsidR="00772128" w:rsidRPr="004136D3">
                              <w:rPr>
                                <w:rFonts w:ascii="Calibri" w:hAnsi="Calibri" w:cs="Calibri"/>
                                <w:b/>
                                <w:bCs/>
                              </w:rPr>
                              <w:t>in a public place</w:t>
                            </w:r>
                            <w:r w:rsidR="00772128">
                              <w:rPr>
                                <w:rFonts w:ascii="Calibri" w:hAnsi="Calibri" w:cs="Calibri"/>
                              </w:rPr>
                              <w:t xml:space="preserve"> (including beaches) </w:t>
                            </w:r>
                            <w:r w:rsidR="004136D3">
                              <w:rPr>
                                <w:rFonts w:ascii="Calibri" w:hAnsi="Calibri" w:cs="Calibri"/>
                              </w:rPr>
                              <w:t xml:space="preserve">– Call the police </w:t>
                            </w:r>
                          </w:p>
                          <w:p w14:paraId="7E4BEBB7" w14:textId="03CD3411" w:rsidR="00F62EDC" w:rsidRPr="007C4886" w:rsidRDefault="00F62EDC" w:rsidP="007C4886">
                            <w:pPr>
                              <w:pStyle w:val="ListParagraph"/>
                              <w:numPr>
                                <w:ilvl w:val="0"/>
                                <w:numId w:val="12"/>
                              </w:numPr>
                              <w:spacing w:after="160" w:line="259" w:lineRule="auto"/>
                              <w:ind w:left="720"/>
                              <w:rPr>
                                <w:rFonts w:ascii="Calibri" w:hAnsi="Calibri" w:cs="Calibri"/>
                                <w:b/>
                                <w:bCs/>
                              </w:rPr>
                            </w:pPr>
                            <w:r>
                              <w:rPr>
                                <w:rFonts w:ascii="Calibri" w:hAnsi="Calibri" w:cs="Calibri"/>
                                <w:b/>
                                <w:bCs/>
                              </w:rPr>
                              <w:t xml:space="preserve">Bodies found in a state of decomposition or where the death has been some hours or days before discovery. </w:t>
                            </w:r>
                            <w:r>
                              <w:rPr>
                                <w:rFonts w:ascii="Calibri" w:hAnsi="Calibri" w:cs="Calibri"/>
                              </w:rPr>
                              <w:t xml:space="preserve">Call the police. </w:t>
                            </w:r>
                          </w:p>
                          <w:p w14:paraId="3AB1A2E6" w14:textId="77777777" w:rsidR="00B13DF3" w:rsidRPr="004136D3" w:rsidRDefault="00B13DF3" w:rsidP="0037465E">
                            <w:pPr>
                              <w:pStyle w:val="ListParagraph"/>
                              <w:numPr>
                                <w:ilvl w:val="0"/>
                                <w:numId w:val="12"/>
                              </w:numPr>
                              <w:spacing w:after="160" w:line="259" w:lineRule="auto"/>
                              <w:ind w:left="720"/>
                              <w:rPr>
                                <w:rFonts w:ascii="Calibri" w:hAnsi="Calibri" w:cs="Calibri"/>
                                <w:b/>
                                <w:bCs/>
                              </w:rPr>
                            </w:pPr>
                            <w:r w:rsidRPr="004136D3">
                              <w:rPr>
                                <w:rFonts w:ascii="Calibri" w:hAnsi="Calibri" w:cs="Calibri"/>
                                <w:b/>
                                <w:bCs/>
                              </w:rPr>
                              <w:t>Less than 18 years old (follow child death procedure)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4B991" id="Text Box 2" o:spid="_x0000_s1027" type="#_x0000_t202" style="position:absolute;margin-left:-69pt;margin-top:18.15pt;width:580.8pt;height:321.3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" fillcolor="#dbe5f1 [660]" strokecolor="black [3213]" strokeweight="2.25pt">
                <v:textbox>
                  <w:txbxContent>
                    <w:p w14:paraId="53D5E8EF" w14:textId="77777777" w:rsidR="00B13DF3" w:rsidRPr="00CB1B72" w:rsidRDefault="00B13DF3" w:rsidP="00B13DF3">
                      <w:pPr>
                        <w:jc w:val="center"/>
                        <w:rPr>
                          <w:rFonts w:ascii="Calibri" w:hAnsi="Calibri" w:cs="Calibri"/>
                          <w:b/>
                          <w:bCs/>
                          <w:sz w:val="28"/>
                          <w:szCs w:val="22"/>
                        </w:rPr>
                      </w:pPr>
                      <w:r w:rsidRPr="00CB1B72">
                        <w:rPr>
                          <w:rFonts w:ascii="Calibri" w:hAnsi="Calibri" w:cs="Calibri"/>
                          <w:b/>
                          <w:bCs/>
                          <w:sz w:val="28"/>
                          <w:szCs w:val="22"/>
                        </w:rPr>
                        <w:t>Do any of the following apply?</w:t>
                      </w:r>
                    </w:p>
                    <w:p w14:paraId="505602EC" w14:textId="36542DC8" w:rsidR="00B13DF3" w:rsidRPr="001B0706" w:rsidRDefault="00B13DF3" w:rsidP="0037465E">
                      <w:pPr>
                        <w:pStyle w:val="ListParagraph"/>
                        <w:numPr>
                          <w:ilvl w:val="0"/>
                          <w:numId w:val="12"/>
                        </w:numPr>
                        <w:spacing w:after="160" w:line="259" w:lineRule="auto"/>
                        <w:ind w:left="720"/>
                        <w:rPr>
                          <w:rFonts w:ascii="Calibri" w:hAnsi="Calibri" w:cs="Calibri"/>
                          <w:b/>
                          <w:bCs/>
                        </w:rPr>
                      </w:pPr>
                      <w:r w:rsidRPr="00D80683">
                        <w:rPr>
                          <w:rFonts w:ascii="Calibri" w:hAnsi="Calibri" w:cs="Calibri"/>
                          <w:b/>
                          <w:bCs/>
                        </w:rPr>
                        <w:t>Suspicious Circumstances</w:t>
                      </w:r>
                      <w:r w:rsidR="000F0A7A" w:rsidRPr="00D80683">
                        <w:rPr>
                          <w:rFonts w:cstheme="minorHAnsi"/>
                          <w:b/>
                          <w:bCs/>
                        </w:rPr>
                        <w:t>-</w:t>
                      </w:r>
                      <w:r w:rsidR="000F0A7A">
                        <w:rPr>
                          <w:rFonts w:cstheme="minorHAnsi"/>
                        </w:rPr>
                        <w:t xml:space="preserve"> </w:t>
                      </w:r>
                      <w:r w:rsidR="00355802" w:rsidRPr="00E21C5C">
                        <w:rPr>
                          <w:rFonts w:cstheme="minorHAnsi"/>
                        </w:rPr>
                        <w:t xml:space="preserve">Are there obvious suspicious circumstances relating to the death? If yes call the police. If you are in any doubt or unsure around this. Call the police. </w:t>
                      </w:r>
                      <w:r w:rsidR="00355802">
                        <w:rPr>
                          <w:rFonts w:ascii="Calibri" w:hAnsi="Calibri" w:cs="Calibri"/>
                        </w:rPr>
                        <w:t xml:space="preserve"> </w:t>
                      </w:r>
                    </w:p>
                    <w:p w14:paraId="0EBAF95F" w14:textId="642D9039" w:rsidR="00B13DF3" w:rsidRPr="001B0706" w:rsidRDefault="00B13DF3" w:rsidP="0037465E">
                      <w:pPr>
                        <w:pStyle w:val="ListParagraph"/>
                        <w:numPr>
                          <w:ilvl w:val="0"/>
                          <w:numId w:val="12"/>
                        </w:numPr>
                        <w:spacing w:after="160" w:line="259" w:lineRule="auto"/>
                        <w:ind w:left="720"/>
                        <w:rPr>
                          <w:rFonts w:ascii="Calibri" w:hAnsi="Calibri" w:cs="Calibri"/>
                          <w:b/>
                          <w:bCs/>
                        </w:rPr>
                      </w:pPr>
                      <w:r w:rsidRPr="00D80683">
                        <w:rPr>
                          <w:rFonts w:ascii="Calibri" w:hAnsi="Calibri" w:cs="Calibri"/>
                          <w:b/>
                          <w:bCs/>
                        </w:rPr>
                        <w:t>Violent Death</w:t>
                      </w:r>
                      <w:r w:rsidR="000F0A7A">
                        <w:rPr>
                          <w:rFonts w:ascii="Calibri" w:hAnsi="Calibri" w:cs="Calibri"/>
                        </w:rPr>
                        <w:t xml:space="preserve">- </w:t>
                      </w:r>
                      <w:r w:rsidR="000F0A7A" w:rsidRPr="00E21C5C">
                        <w:rPr>
                          <w:rFonts w:cstheme="minorHAnsi"/>
                        </w:rPr>
                        <w:t>People who have died from a traumatic cause</w:t>
                      </w:r>
                      <w:r w:rsidR="006A07A2">
                        <w:rPr>
                          <w:rFonts w:cstheme="minorHAnsi"/>
                        </w:rPr>
                        <w:t xml:space="preserve"> (including falls)</w:t>
                      </w:r>
                      <w:r w:rsidR="000F0A7A" w:rsidRPr="00E21C5C">
                        <w:rPr>
                          <w:rFonts w:cstheme="minorHAnsi"/>
                        </w:rPr>
                        <w:t>. Call the police</w:t>
                      </w:r>
                    </w:p>
                    <w:p w14:paraId="35FD58A0" w14:textId="6CFD58CC" w:rsidR="00B13DF3" w:rsidRPr="006A07A2" w:rsidRDefault="00B13DF3" w:rsidP="0037465E">
                      <w:pPr>
                        <w:pStyle w:val="ListParagraph"/>
                        <w:numPr>
                          <w:ilvl w:val="0"/>
                          <w:numId w:val="12"/>
                        </w:numPr>
                        <w:spacing w:after="160" w:line="259" w:lineRule="auto"/>
                        <w:ind w:left="720"/>
                        <w:rPr>
                          <w:rFonts w:ascii="Calibri" w:hAnsi="Calibri" w:cs="Calibri"/>
                          <w:b/>
                          <w:bCs/>
                        </w:rPr>
                      </w:pPr>
                      <w:r w:rsidRPr="00D80683">
                        <w:rPr>
                          <w:rFonts w:ascii="Calibri" w:hAnsi="Calibri" w:cs="Calibri"/>
                          <w:b/>
                          <w:bCs/>
                        </w:rPr>
                        <w:t>Unnatural Death</w:t>
                      </w:r>
                      <w:r w:rsidR="00D9492F">
                        <w:rPr>
                          <w:rFonts w:ascii="Calibri" w:hAnsi="Calibri" w:cs="Calibri"/>
                        </w:rPr>
                        <w:t xml:space="preserve">- </w:t>
                      </w:r>
                      <w:r w:rsidR="00E8385C">
                        <w:rPr>
                          <w:rFonts w:cstheme="minorHAnsi"/>
                        </w:rPr>
                        <w:t xml:space="preserve">Deaths that are </w:t>
                      </w:r>
                      <w:r w:rsidR="004A0E1A">
                        <w:rPr>
                          <w:rFonts w:cstheme="minorHAnsi"/>
                        </w:rPr>
                        <w:t>unforeseen and untimely. T</w:t>
                      </w:r>
                      <w:r w:rsidR="00D9492F" w:rsidRPr="00E21C5C">
                        <w:rPr>
                          <w:rFonts w:cstheme="minorHAnsi"/>
                        </w:rPr>
                        <w:t xml:space="preserve">his could be through trauma or </w:t>
                      </w:r>
                      <w:r w:rsidR="004A0E1A">
                        <w:rPr>
                          <w:rFonts w:cstheme="minorHAnsi"/>
                        </w:rPr>
                        <w:t>medical causes</w:t>
                      </w:r>
                      <w:r w:rsidR="00D9492F" w:rsidRPr="00E21C5C">
                        <w:rPr>
                          <w:rFonts w:cstheme="minorHAnsi"/>
                        </w:rPr>
                        <w:t>. Deaths from external and non-disease cause</w:t>
                      </w:r>
                      <w:r w:rsidR="00D80683">
                        <w:rPr>
                          <w:rFonts w:cstheme="minorHAnsi"/>
                        </w:rPr>
                        <w:t xml:space="preserve">. </w:t>
                      </w:r>
                      <w:r w:rsidR="00D9492F" w:rsidRPr="00E21C5C">
                        <w:rPr>
                          <w:rFonts w:cstheme="minorHAnsi"/>
                        </w:rPr>
                        <w:t>Call the police.</w:t>
                      </w:r>
                    </w:p>
                    <w:p w14:paraId="31CA3063" w14:textId="255C6F13" w:rsidR="006A07A2" w:rsidRPr="006A07A2" w:rsidRDefault="006A07A2" w:rsidP="006A07A2">
                      <w:pPr>
                        <w:pStyle w:val="ListParagraph"/>
                        <w:numPr>
                          <w:ilvl w:val="0"/>
                          <w:numId w:val="12"/>
                        </w:numPr>
                        <w:spacing w:after="160" w:line="259" w:lineRule="auto"/>
                        <w:ind w:left="720"/>
                        <w:rPr>
                          <w:rFonts w:ascii="Calibri" w:hAnsi="Calibri" w:cs="Calibri"/>
                          <w:b/>
                          <w:bCs/>
                        </w:rPr>
                      </w:pPr>
                      <w:r>
                        <w:rPr>
                          <w:rFonts w:ascii="Calibri" w:hAnsi="Calibri" w:cs="Calibri"/>
                          <w:b/>
                          <w:bCs/>
                        </w:rPr>
                        <w:t xml:space="preserve">Advanced Life Support – </w:t>
                      </w:r>
                      <w:r>
                        <w:rPr>
                          <w:rFonts w:ascii="Calibri" w:hAnsi="Calibri" w:cs="Calibri"/>
                        </w:rPr>
                        <w:t xml:space="preserve">If a patient has died following </w:t>
                      </w:r>
                      <w:proofErr w:type="spellStart"/>
                      <w:r>
                        <w:rPr>
                          <w:rFonts w:ascii="Calibri" w:hAnsi="Calibri" w:cs="Calibri"/>
                        </w:rPr>
                        <w:t>uncessessful</w:t>
                      </w:r>
                      <w:proofErr w:type="spellEnd"/>
                      <w:r>
                        <w:rPr>
                          <w:rFonts w:ascii="Calibri" w:hAnsi="Calibri" w:cs="Calibri"/>
                        </w:rPr>
                        <w:t xml:space="preserve"> ALS. Call the Police </w:t>
                      </w:r>
                    </w:p>
                    <w:p w14:paraId="533DC4EB" w14:textId="28717365" w:rsidR="00B13DF3" w:rsidRPr="005A6C10" w:rsidRDefault="00B13DF3" w:rsidP="0037465E">
                      <w:pPr>
                        <w:pStyle w:val="ListParagraph"/>
                        <w:numPr>
                          <w:ilvl w:val="0"/>
                          <w:numId w:val="12"/>
                        </w:numPr>
                        <w:spacing w:after="160" w:line="259" w:lineRule="auto"/>
                        <w:ind w:left="720"/>
                        <w:rPr>
                          <w:rFonts w:ascii="Calibri" w:hAnsi="Calibri" w:cs="Calibri"/>
                          <w:b/>
                          <w:bCs/>
                        </w:rPr>
                      </w:pPr>
                      <w:r w:rsidRPr="005A6C10">
                        <w:rPr>
                          <w:rFonts w:ascii="Calibri" w:hAnsi="Calibri" w:cs="Calibri"/>
                          <w:b/>
                          <w:bCs/>
                        </w:rPr>
                        <w:t xml:space="preserve">Drug Related Deaths </w:t>
                      </w:r>
                      <w:r w:rsidR="005A6C10">
                        <w:rPr>
                          <w:rFonts w:ascii="Calibri" w:hAnsi="Calibri" w:cs="Calibri"/>
                          <w:b/>
                          <w:bCs/>
                        </w:rPr>
                        <w:t xml:space="preserve">- </w:t>
                      </w:r>
                      <w:r w:rsidR="005A6C10" w:rsidRPr="00E21C5C">
                        <w:rPr>
                          <w:rFonts w:cstheme="minorHAnsi"/>
                        </w:rPr>
                        <w:t>Death from taking any drug, including illicit and prescribed medications. Call the police.</w:t>
                      </w:r>
                    </w:p>
                    <w:p w14:paraId="03B86090" w14:textId="0F3B44EE" w:rsidR="00B13DF3" w:rsidRPr="00DB3214" w:rsidRDefault="00B13DF3" w:rsidP="0037465E">
                      <w:pPr>
                        <w:pStyle w:val="ListParagraph"/>
                        <w:numPr>
                          <w:ilvl w:val="0"/>
                          <w:numId w:val="12"/>
                        </w:numPr>
                        <w:spacing w:after="160" w:line="259" w:lineRule="auto"/>
                        <w:ind w:left="720"/>
                        <w:rPr>
                          <w:rFonts w:ascii="Calibri" w:hAnsi="Calibri" w:cs="Calibri"/>
                          <w:b/>
                          <w:bCs/>
                        </w:rPr>
                      </w:pPr>
                      <w:r w:rsidRPr="00DB3214">
                        <w:rPr>
                          <w:rFonts w:ascii="Calibri" w:hAnsi="Calibri" w:cs="Calibri"/>
                          <w:b/>
                          <w:bCs/>
                        </w:rPr>
                        <w:t>Suicide</w:t>
                      </w:r>
                      <w:r w:rsidR="00DB3214">
                        <w:rPr>
                          <w:rFonts w:ascii="Calibri" w:hAnsi="Calibri" w:cs="Calibri"/>
                          <w:b/>
                          <w:bCs/>
                        </w:rPr>
                        <w:t xml:space="preserve"> -</w:t>
                      </w:r>
                      <w:r w:rsidR="00DB3214" w:rsidRPr="00E21C5C">
                        <w:rPr>
                          <w:rFonts w:cstheme="minorHAnsi"/>
                          <w:b/>
                          <w:bCs/>
                        </w:rPr>
                        <w:t xml:space="preserve"> </w:t>
                      </w:r>
                      <w:r w:rsidR="00DB3214" w:rsidRPr="00E21C5C">
                        <w:rPr>
                          <w:rFonts w:cstheme="minorHAnsi"/>
                        </w:rPr>
                        <w:t>People in which it appears, or you have suspicions they have taken their own life. Call the police.</w:t>
                      </w:r>
                    </w:p>
                    <w:p w14:paraId="535D2B16" w14:textId="3B1B8F9F" w:rsidR="00B13DF3" w:rsidRPr="001B0706" w:rsidRDefault="00B13DF3" w:rsidP="0037465E">
                      <w:pPr>
                        <w:pStyle w:val="ListParagraph"/>
                        <w:numPr>
                          <w:ilvl w:val="0"/>
                          <w:numId w:val="12"/>
                        </w:numPr>
                        <w:spacing w:after="160" w:line="259" w:lineRule="auto"/>
                        <w:ind w:left="720"/>
                        <w:rPr>
                          <w:rFonts w:ascii="Calibri" w:hAnsi="Calibri" w:cs="Calibri"/>
                          <w:b/>
                          <w:bCs/>
                        </w:rPr>
                      </w:pPr>
                      <w:r w:rsidRPr="004136D3">
                        <w:rPr>
                          <w:rFonts w:ascii="Calibri" w:hAnsi="Calibri" w:cs="Calibri"/>
                          <w:b/>
                          <w:bCs/>
                        </w:rPr>
                        <w:t>Fire Related Deaths</w:t>
                      </w:r>
                      <w:r w:rsidR="00DB3214">
                        <w:rPr>
                          <w:rFonts w:ascii="Calibri" w:hAnsi="Calibri" w:cs="Calibri"/>
                        </w:rPr>
                        <w:t xml:space="preserve">- </w:t>
                      </w:r>
                      <w:r w:rsidR="004F6751" w:rsidRPr="00E21C5C">
                        <w:rPr>
                          <w:rFonts w:cstheme="minorHAnsi"/>
                        </w:rPr>
                        <w:t xml:space="preserve">Died in fires or </w:t>
                      </w:r>
                      <w:proofErr w:type="gramStart"/>
                      <w:r w:rsidR="004F6751" w:rsidRPr="00E21C5C">
                        <w:rPr>
                          <w:rFonts w:cstheme="minorHAnsi"/>
                        </w:rPr>
                        <w:t>as a result of</w:t>
                      </w:r>
                      <w:proofErr w:type="gramEnd"/>
                      <w:r w:rsidR="004F6751" w:rsidRPr="00E21C5C">
                        <w:rPr>
                          <w:rFonts w:cstheme="minorHAnsi"/>
                        </w:rPr>
                        <w:t xml:space="preserve"> a fire. Call the police</w:t>
                      </w:r>
                    </w:p>
                    <w:p w14:paraId="384ABC5D" w14:textId="56A5004C" w:rsidR="00B13DF3" w:rsidRPr="001B0706" w:rsidRDefault="00B13DF3" w:rsidP="0037465E">
                      <w:pPr>
                        <w:pStyle w:val="ListParagraph"/>
                        <w:numPr>
                          <w:ilvl w:val="0"/>
                          <w:numId w:val="12"/>
                        </w:numPr>
                        <w:spacing w:after="160" w:line="259" w:lineRule="auto"/>
                        <w:ind w:left="720"/>
                        <w:rPr>
                          <w:rFonts w:ascii="Calibri" w:hAnsi="Calibri" w:cs="Calibri"/>
                          <w:b/>
                          <w:bCs/>
                        </w:rPr>
                      </w:pPr>
                      <w:r w:rsidRPr="004136D3">
                        <w:rPr>
                          <w:rFonts w:ascii="Calibri" w:hAnsi="Calibri" w:cs="Calibri"/>
                          <w:b/>
                          <w:bCs/>
                        </w:rPr>
                        <w:t>Drownings</w:t>
                      </w:r>
                      <w:r w:rsidR="00585FEC">
                        <w:rPr>
                          <w:rFonts w:ascii="Calibri" w:hAnsi="Calibri" w:cs="Calibri"/>
                        </w:rPr>
                        <w:t xml:space="preserve">- </w:t>
                      </w:r>
                      <w:r w:rsidR="00585FEC" w:rsidRPr="00E21C5C">
                        <w:rPr>
                          <w:rFonts w:cstheme="minorHAnsi"/>
                        </w:rPr>
                        <w:t>Died due to drowning incident or suspected drowning incidents. Call the police</w:t>
                      </w:r>
                    </w:p>
                    <w:p w14:paraId="26291FAB" w14:textId="3E1391AA" w:rsidR="00B13DF3" w:rsidRPr="007A6978" w:rsidRDefault="00B13DF3" w:rsidP="007A6978">
                      <w:pPr>
                        <w:pStyle w:val="ListParagraph"/>
                        <w:numPr>
                          <w:ilvl w:val="0"/>
                          <w:numId w:val="12"/>
                        </w:numPr>
                        <w:spacing w:after="160" w:line="259" w:lineRule="auto"/>
                        <w:ind w:left="720"/>
                        <w:rPr>
                          <w:rFonts w:cstheme="minorHAnsi"/>
                          <w:b/>
                          <w:bCs/>
                        </w:rPr>
                      </w:pPr>
                      <w:r w:rsidRPr="004136D3">
                        <w:rPr>
                          <w:rFonts w:ascii="Calibri" w:hAnsi="Calibri" w:cs="Calibri"/>
                          <w:b/>
                          <w:bCs/>
                        </w:rPr>
                        <w:t>Died in detention, prison or mental health setting</w:t>
                      </w:r>
                      <w:proofErr w:type="gramStart"/>
                      <w:r w:rsidR="004136D3">
                        <w:rPr>
                          <w:rFonts w:ascii="Calibri" w:hAnsi="Calibri" w:cs="Calibri"/>
                        </w:rPr>
                        <w:t xml:space="preserve">- </w:t>
                      </w:r>
                      <w:r w:rsidR="007A6978">
                        <w:rPr>
                          <w:rFonts w:ascii="Calibri" w:hAnsi="Calibri" w:cs="Calibri"/>
                        </w:rPr>
                        <w:t xml:space="preserve"> </w:t>
                      </w:r>
                      <w:r w:rsidR="007A6978" w:rsidRPr="00E21C5C">
                        <w:rPr>
                          <w:rFonts w:cstheme="minorHAnsi"/>
                        </w:rPr>
                        <w:t>Call</w:t>
                      </w:r>
                      <w:proofErr w:type="gramEnd"/>
                      <w:r w:rsidR="007A6978" w:rsidRPr="00E21C5C">
                        <w:rPr>
                          <w:rFonts w:cstheme="minorHAnsi"/>
                        </w:rPr>
                        <w:t xml:space="preserve"> the police</w:t>
                      </w:r>
                    </w:p>
                    <w:p w14:paraId="12B09B78" w14:textId="31B1358B" w:rsidR="00B13DF3" w:rsidRPr="001B0706" w:rsidRDefault="00B13DF3" w:rsidP="0037465E">
                      <w:pPr>
                        <w:pStyle w:val="ListParagraph"/>
                        <w:numPr>
                          <w:ilvl w:val="0"/>
                          <w:numId w:val="12"/>
                        </w:numPr>
                        <w:spacing w:after="160" w:line="259" w:lineRule="auto"/>
                        <w:ind w:left="720"/>
                        <w:rPr>
                          <w:rFonts w:ascii="Calibri" w:hAnsi="Calibri" w:cs="Calibri"/>
                          <w:b/>
                          <w:bCs/>
                        </w:rPr>
                      </w:pPr>
                      <w:r w:rsidRPr="004136D3">
                        <w:rPr>
                          <w:rFonts w:ascii="Calibri" w:hAnsi="Calibri" w:cs="Calibri"/>
                          <w:b/>
                          <w:bCs/>
                        </w:rPr>
                        <w:t>Died in the workplace</w:t>
                      </w:r>
                      <w:r w:rsidR="00772128">
                        <w:rPr>
                          <w:rFonts w:ascii="Calibri" w:hAnsi="Calibri" w:cs="Calibri"/>
                        </w:rPr>
                        <w:t xml:space="preserve">- Call the police </w:t>
                      </w:r>
                    </w:p>
                    <w:p w14:paraId="1C4914DA" w14:textId="6C43ABB5" w:rsidR="00B13DF3" w:rsidRPr="00F62EDC" w:rsidRDefault="00B13DF3" w:rsidP="0037465E">
                      <w:pPr>
                        <w:pStyle w:val="ListParagraph"/>
                        <w:numPr>
                          <w:ilvl w:val="0"/>
                          <w:numId w:val="12"/>
                        </w:numPr>
                        <w:spacing w:after="160" w:line="259" w:lineRule="auto"/>
                        <w:ind w:left="720"/>
                        <w:rPr>
                          <w:rFonts w:ascii="Calibri" w:hAnsi="Calibri" w:cs="Calibri"/>
                          <w:b/>
                          <w:bCs/>
                        </w:rPr>
                      </w:pPr>
                      <w:r w:rsidRPr="004136D3">
                        <w:rPr>
                          <w:rFonts w:ascii="Calibri" w:hAnsi="Calibri" w:cs="Calibri"/>
                          <w:b/>
                          <w:bCs/>
                        </w:rPr>
                        <w:t xml:space="preserve">Bodies </w:t>
                      </w:r>
                      <w:r w:rsidR="00023D45">
                        <w:rPr>
                          <w:rFonts w:ascii="Calibri" w:hAnsi="Calibri" w:cs="Calibri"/>
                          <w:b/>
                          <w:bCs/>
                        </w:rPr>
                        <w:t>f</w:t>
                      </w:r>
                      <w:r w:rsidRPr="004136D3">
                        <w:rPr>
                          <w:rFonts w:ascii="Calibri" w:hAnsi="Calibri" w:cs="Calibri"/>
                          <w:b/>
                          <w:bCs/>
                        </w:rPr>
                        <w:t xml:space="preserve">ound </w:t>
                      </w:r>
                      <w:r w:rsidR="00772128" w:rsidRPr="004136D3">
                        <w:rPr>
                          <w:rFonts w:ascii="Calibri" w:hAnsi="Calibri" w:cs="Calibri"/>
                          <w:b/>
                          <w:bCs/>
                        </w:rPr>
                        <w:t>in a public place</w:t>
                      </w:r>
                      <w:r w:rsidR="00772128">
                        <w:rPr>
                          <w:rFonts w:ascii="Calibri" w:hAnsi="Calibri" w:cs="Calibri"/>
                        </w:rPr>
                        <w:t xml:space="preserve"> (including beaches) </w:t>
                      </w:r>
                      <w:r w:rsidR="004136D3">
                        <w:rPr>
                          <w:rFonts w:ascii="Calibri" w:hAnsi="Calibri" w:cs="Calibri"/>
                        </w:rPr>
                        <w:t xml:space="preserve">– Call the police </w:t>
                      </w:r>
                    </w:p>
                    <w:p w14:paraId="7E4BEBB7" w14:textId="03CD3411" w:rsidR="00F62EDC" w:rsidRPr="007C4886" w:rsidRDefault="00F62EDC" w:rsidP="007C4886">
                      <w:pPr>
                        <w:pStyle w:val="ListParagraph"/>
                        <w:numPr>
                          <w:ilvl w:val="0"/>
                          <w:numId w:val="12"/>
                        </w:numPr>
                        <w:spacing w:after="160" w:line="259" w:lineRule="auto"/>
                        <w:ind w:left="720"/>
                        <w:rPr>
                          <w:rFonts w:ascii="Calibri" w:hAnsi="Calibri" w:cs="Calibri"/>
                          <w:b/>
                          <w:bCs/>
                        </w:rPr>
                      </w:pPr>
                      <w:r>
                        <w:rPr>
                          <w:rFonts w:ascii="Calibri" w:hAnsi="Calibri" w:cs="Calibri"/>
                          <w:b/>
                          <w:bCs/>
                        </w:rPr>
                        <w:t xml:space="preserve">Bodies found in a state of decomposition or where the death has been some hours or days before discovery. </w:t>
                      </w:r>
                      <w:r>
                        <w:rPr>
                          <w:rFonts w:ascii="Calibri" w:hAnsi="Calibri" w:cs="Calibri"/>
                        </w:rPr>
                        <w:t xml:space="preserve">Call the police. </w:t>
                      </w:r>
                    </w:p>
                    <w:p w14:paraId="3AB1A2E6" w14:textId="77777777" w:rsidR="00B13DF3" w:rsidRPr="004136D3" w:rsidRDefault="00B13DF3" w:rsidP="0037465E">
                      <w:pPr>
                        <w:pStyle w:val="ListParagraph"/>
                        <w:numPr>
                          <w:ilvl w:val="0"/>
                          <w:numId w:val="12"/>
                        </w:numPr>
                        <w:spacing w:after="160" w:line="259" w:lineRule="auto"/>
                        <w:ind w:left="720"/>
                        <w:rPr>
                          <w:rFonts w:ascii="Calibri" w:hAnsi="Calibri" w:cs="Calibri"/>
                          <w:b/>
                          <w:bCs/>
                        </w:rPr>
                      </w:pPr>
                      <w:r w:rsidRPr="004136D3">
                        <w:rPr>
                          <w:rFonts w:ascii="Calibri" w:hAnsi="Calibri" w:cs="Calibri"/>
                          <w:b/>
                          <w:bCs/>
                        </w:rPr>
                        <w:t>Less than 18 years old (follow child death procedure)</w:t>
                      </w:r>
                    </w:p>
                  </w:txbxContent>
                </v:textbox>
                <w10:wrap anchorx="margin"/>
              </v:shape>
            </w:pict>
          </mc:Fallback>
        </mc:AlternateContent>
      </w:r>
      <w:r w:rsidR="00D80683" w:rsidRPr="00D22649">
        <w:rPr>
          <w:rFonts w:cs="Arial"/>
          <w:noProof/>
          <w:szCs w:val="24"/>
        </w:rPr>
        <mc:AlternateContent>
          <mc:Choice Requires="wps">
            <w:drawing>
              <wp:anchor distT="0" distB="0" distL="114300" distR="114300" simplePos="0" relativeHeight="251658243" behindDoc="0" locked="0" layoutInCell="1" allowOverlap="1" wp14:anchorId="7E0EF7FA" wp14:editId="756CD8E1">
                <wp:simplePos x="0" y="0"/>
                <wp:positionH relativeFrom="margin">
                  <wp:posOffset>2354580</wp:posOffset>
                </wp:positionH>
                <wp:positionV relativeFrom="paragraph">
                  <wp:posOffset>1906</wp:posOffset>
                </wp:positionV>
                <wp:extent cx="384810" cy="190500"/>
                <wp:effectExtent l="38100" t="0" r="0" b="38100"/>
                <wp:wrapNone/>
                <wp:docPr id="47783103" name="Arrow: Down 9"/>
                <wp:cNvGraphicFramePr/>
                <a:graphic xmlns:a="http://schemas.openxmlformats.org/drawingml/2006/main">
                  <a:graphicData uri="http://schemas.microsoft.com/office/word/2010/wordprocessingShape">
                    <wps:wsp>
                      <wps:cNvSpPr/>
                      <wps:spPr>
                        <a:xfrm>
                          <a:off x="0" y="0"/>
                          <a:ext cx="384810" cy="190500"/>
                        </a:xfrm>
                        <a:prstGeom prst="downArrow">
                          <a:avLst>
                            <a:gd name="adj1" fmla="val 41241"/>
                            <a:gd name="adj2" fmla="val 50000"/>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19CE7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9" o:spid="_x0000_s1026" type="#_x0000_t67" style="position:absolute;margin-left:185.4pt;margin-top:.15pt;width:30.3pt;height:1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" adj="10800,6346" fillcolor="#4f81bd [3204]" strokecolor="#0a121c [484]" strokeweight="2pt">
                <w10:wrap anchorx="margin"/>
              </v:shape>
            </w:pict>
          </mc:Fallback>
        </mc:AlternateContent>
      </w:r>
      <w:bookmarkEnd w:id="216"/>
      <w:bookmarkEnd w:id="217"/>
    </w:p>
    <w:p w14:paraId="21C97D02" w14:textId="28B98760" w:rsidR="00262EE1" w:rsidRPr="00D22649" w:rsidRDefault="00262EE1" w:rsidP="00A4797C">
      <w:pPr>
        <w:rPr>
          <w:rFonts w:cs="Arial"/>
          <w:b/>
          <w:bCs/>
          <w:szCs w:val="24"/>
        </w:rPr>
      </w:pPr>
    </w:p>
    <w:p w14:paraId="470010CE" w14:textId="5015AF94" w:rsidR="00B13DF3" w:rsidRPr="00D22649" w:rsidRDefault="00B13DF3" w:rsidP="00A4797C">
      <w:pPr>
        <w:rPr>
          <w:rFonts w:cs="Arial"/>
          <w:b/>
          <w:bCs/>
          <w:szCs w:val="24"/>
        </w:rPr>
      </w:pPr>
    </w:p>
    <w:p w14:paraId="315D9038" w14:textId="2BF5CB4D" w:rsidR="00B13DF3" w:rsidRPr="00D22649" w:rsidRDefault="00B13DF3" w:rsidP="00A4797C">
      <w:pPr>
        <w:rPr>
          <w:rFonts w:cs="Arial"/>
          <w:b/>
          <w:bCs/>
          <w:szCs w:val="24"/>
        </w:rPr>
      </w:pPr>
    </w:p>
    <w:p w14:paraId="5F078FC5" w14:textId="5316A51A" w:rsidR="00B13DF3" w:rsidRPr="00D22649" w:rsidRDefault="00B13DF3" w:rsidP="00A4797C">
      <w:pPr>
        <w:rPr>
          <w:rFonts w:cs="Arial"/>
          <w:b/>
          <w:bCs/>
          <w:szCs w:val="24"/>
        </w:rPr>
      </w:pPr>
    </w:p>
    <w:p w14:paraId="2919CF0E" w14:textId="5A777EB7" w:rsidR="00B13DF3" w:rsidRPr="00D22649" w:rsidRDefault="00B13DF3" w:rsidP="00A4797C">
      <w:pPr>
        <w:rPr>
          <w:rFonts w:cs="Arial"/>
          <w:b/>
          <w:bCs/>
          <w:szCs w:val="24"/>
        </w:rPr>
      </w:pPr>
    </w:p>
    <w:p w14:paraId="68426D91" w14:textId="6A09E924" w:rsidR="00B13DF3" w:rsidRPr="00D22649" w:rsidRDefault="00B13DF3" w:rsidP="00A4797C">
      <w:pPr>
        <w:rPr>
          <w:rFonts w:cs="Arial"/>
          <w:b/>
          <w:bCs/>
          <w:szCs w:val="24"/>
        </w:rPr>
      </w:pPr>
    </w:p>
    <w:p w14:paraId="53852466" w14:textId="2664BE85" w:rsidR="00B13DF3" w:rsidRPr="00D22649" w:rsidRDefault="00B13DF3" w:rsidP="00A4797C">
      <w:pPr>
        <w:rPr>
          <w:rFonts w:cs="Arial"/>
          <w:b/>
          <w:bCs/>
          <w:szCs w:val="24"/>
        </w:rPr>
      </w:pPr>
    </w:p>
    <w:p w14:paraId="5D8DB57B" w14:textId="505B9E02" w:rsidR="00B13DF3" w:rsidRPr="00D22649" w:rsidRDefault="00B13DF3" w:rsidP="00A4797C">
      <w:pPr>
        <w:rPr>
          <w:rFonts w:cs="Arial"/>
          <w:b/>
          <w:bCs/>
          <w:szCs w:val="24"/>
        </w:rPr>
      </w:pPr>
    </w:p>
    <w:bookmarkStart w:id="218" w:name="_Toc204171673"/>
    <w:bookmarkStart w:id="219" w:name="_Toc204757120"/>
    <w:p w14:paraId="3B25C7EB" w14:textId="54C943D1" w:rsidR="00B13DF3" w:rsidRPr="00D22649" w:rsidRDefault="00173B03" w:rsidP="00A4797C">
      <w:pPr>
        <w:rPr>
          <w:rFonts w:cs="Arial"/>
          <w:b/>
          <w:bCs/>
          <w:szCs w:val="24"/>
        </w:rPr>
      </w:pPr>
      <w:r w:rsidRPr="00D22649">
        <w:rPr>
          <w:rFonts w:cs="Arial"/>
          <w:noProof/>
          <w:szCs w:val="24"/>
        </w:rPr>
        <mc:AlternateContent>
          <mc:Choice Requires="wps">
            <w:drawing>
              <wp:anchor distT="0" distB="0" distL="114300" distR="114300" simplePos="0" relativeHeight="251658245" behindDoc="0" locked="0" layoutInCell="1" allowOverlap="1" wp14:anchorId="5579AF08" wp14:editId="2CB2DAC9">
                <wp:simplePos x="0" y="0"/>
                <wp:positionH relativeFrom="margin">
                  <wp:posOffset>4043257</wp:posOffset>
                </wp:positionH>
                <wp:positionV relativeFrom="paragraph">
                  <wp:posOffset>229235</wp:posOffset>
                </wp:positionV>
                <wp:extent cx="295275" cy="371475"/>
                <wp:effectExtent l="19050" t="0" r="28575" b="47625"/>
                <wp:wrapNone/>
                <wp:docPr id="374195948" name="Arrow: Down 9"/>
                <wp:cNvGraphicFramePr/>
                <a:graphic xmlns:a="http://schemas.openxmlformats.org/drawingml/2006/main">
                  <a:graphicData uri="http://schemas.microsoft.com/office/word/2010/wordprocessingShape">
                    <wps:wsp>
                      <wps:cNvSpPr/>
                      <wps:spPr>
                        <a:xfrm>
                          <a:off x="0" y="0"/>
                          <a:ext cx="295275" cy="371475"/>
                        </a:xfrm>
                        <a:prstGeom prst="downArrow">
                          <a:avLst>
                            <a:gd name="adj1" fmla="val 67096"/>
                            <a:gd name="adj2" fmla="val 50000"/>
                          </a:avLst>
                        </a:prstGeom>
                        <a:solidFill>
                          <a:srgbClr val="4EA72E">
                            <a:lumMod val="20000"/>
                            <a:lumOff val="8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shape w14:anchorId="22408AEA" id="Arrow: Down 9" o:spid="_x0000_s1026" type="#_x0000_t67" style="position:absolute;margin-left:318.35pt;margin-top:18.05pt;width:23.25pt;height:29.25pt;z-index:2514626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" adj="13015,3554" fillcolor="#d9f2d0" strokecolor="#042433" strokeweight="1pt">
                <w10:wrap anchorx="margin"/>
              </v:shape>
            </w:pict>
          </mc:Fallback>
        </mc:AlternateContent>
      </w:r>
      <w:r w:rsidRPr="00D22649">
        <w:rPr>
          <w:rFonts w:cs="Arial"/>
          <w:noProof/>
          <w:szCs w:val="24"/>
        </w:rPr>
        <mc:AlternateContent>
          <mc:Choice Requires="wps">
            <w:drawing>
              <wp:anchor distT="0" distB="0" distL="114300" distR="114300" simplePos="0" relativeHeight="251658248" behindDoc="0" locked="0" layoutInCell="1" allowOverlap="1" wp14:anchorId="222CB12E" wp14:editId="1F4ADC3B">
                <wp:simplePos x="0" y="0"/>
                <wp:positionH relativeFrom="margin">
                  <wp:posOffset>705697</wp:posOffset>
                </wp:positionH>
                <wp:positionV relativeFrom="paragraph">
                  <wp:posOffset>205317</wp:posOffset>
                </wp:positionV>
                <wp:extent cx="369570" cy="304800"/>
                <wp:effectExtent l="19050" t="0" r="11430" b="38100"/>
                <wp:wrapNone/>
                <wp:docPr id="1586486218" name="Arrow: Down 9"/>
                <wp:cNvGraphicFramePr/>
                <a:graphic xmlns:a="http://schemas.openxmlformats.org/drawingml/2006/main">
                  <a:graphicData uri="http://schemas.microsoft.com/office/word/2010/wordprocessingShape">
                    <wps:wsp>
                      <wps:cNvSpPr/>
                      <wps:spPr>
                        <a:xfrm>
                          <a:off x="0" y="0"/>
                          <a:ext cx="369570" cy="304800"/>
                        </a:xfrm>
                        <a:prstGeom prst="downArrow">
                          <a:avLst/>
                        </a:prstGeom>
                        <a:solidFill>
                          <a:schemeClr val="accent2">
                            <a:lumMod val="20000"/>
                            <a:lumOff val="80000"/>
                          </a:scheme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8E0EB30" id="Arrow: Down 9" o:spid="_x0000_s1026" type="#_x0000_t67" style="position:absolute;margin-left:55.55pt;margin-top:16.15pt;width:29.1pt;height:24pt;z-index:251530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" adj="10800" fillcolor="#f2dbdb [661]" strokecolor="#042433" strokeweight="1pt">
                <w10:wrap anchorx="margin"/>
              </v:shape>
            </w:pict>
          </mc:Fallback>
        </mc:AlternateContent>
      </w:r>
      <w:bookmarkEnd w:id="218"/>
      <w:bookmarkEnd w:id="219"/>
    </w:p>
    <w:p w14:paraId="6915F2C6" w14:textId="55546946" w:rsidR="00B13DF3" w:rsidRPr="00D22649" w:rsidRDefault="00B13DF3" w:rsidP="00A4797C">
      <w:pPr>
        <w:rPr>
          <w:rFonts w:cs="Arial"/>
          <w:b/>
          <w:bCs/>
          <w:szCs w:val="24"/>
        </w:rPr>
      </w:pPr>
    </w:p>
    <w:p w14:paraId="1002CA6D" w14:textId="1DC43213" w:rsidR="00B13DF3" w:rsidRPr="00D22649" w:rsidRDefault="00B13DF3" w:rsidP="00A4797C">
      <w:pPr>
        <w:rPr>
          <w:rFonts w:cs="Arial"/>
          <w:b/>
          <w:bCs/>
          <w:szCs w:val="24"/>
        </w:rPr>
      </w:pPr>
    </w:p>
    <w:p w14:paraId="1E806455" w14:textId="0427C8D7" w:rsidR="00B13DF3" w:rsidRPr="00D22649" w:rsidRDefault="00B13DF3" w:rsidP="00A4797C">
      <w:pPr>
        <w:rPr>
          <w:rFonts w:cs="Arial"/>
          <w:b/>
          <w:bCs/>
          <w:szCs w:val="24"/>
        </w:rPr>
      </w:pPr>
    </w:p>
    <w:p w14:paraId="12E5655F" w14:textId="3FF32910" w:rsidR="00B13DF3" w:rsidRPr="00D22649" w:rsidRDefault="00B13DF3" w:rsidP="00A4797C">
      <w:pPr>
        <w:rPr>
          <w:rFonts w:cs="Arial"/>
          <w:b/>
          <w:bCs/>
          <w:szCs w:val="24"/>
        </w:rPr>
      </w:pPr>
    </w:p>
    <w:bookmarkStart w:id="220" w:name="_Toc204171675"/>
    <w:bookmarkStart w:id="221" w:name="_Toc204757122"/>
    <w:bookmarkStart w:id="222" w:name="_Toc204171676"/>
    <w:bookmarkStart w:id="223" w:name="_Toc204757123"/>
    <w:bookmarkStart w:id="224" w:name="_Toc204171677"/>
    <w:bookmarkStart w:id="225" w:name="_Toc204757124"/>
    <w:p w14:paraId="6CFE2B5F" w14:textId="07F57E19" w:rsidR="00262EE1" w:rsidRPr="00D22649" w:rsidRDefault="00A4797C" w:rsidP="00A4797C">
      <w:pPr>
        <w:rPr>
          <w:rFonts w:cs="Arial"/>
          <w:b/>
          <w:bCs/>
          <w:szCs w:val="24"/>
        </w:rPr>
      </w:pPr>
      <w:r w:rsidRPr="00D22649">
        <w:rPr>
          <w:rFonts w:cs="Arial"/>
          <w:noProof/>
          <w:szCs w:val="24"/>
        </w:rPr>
        <mc:AlternateContent>
          <mc:Choice Requires="wps">
            <w:drawing>
              <wp:anchor distT="0" distB="0" distL="114300" distR="114300" simplePos="0" relativeHeight="251658247" behindDoc="0" locked="0" layoutInCell="1" allowOverlap="1" wp14:anchorId="6A15E556" wp14:editId="5F5AC84D">
                <wp:simplePos x="0" y="0"/>
                <wp:positionH relativeFrom="margin">
                  <wp:posOffset>702310</wp:posOffset>
                </wp:positionH>
                <wp:positionV relativeFrom="paragraph">
                  <wp:posOffset>384699</wp:posOffset>
                </wp:positionV>
                <wp:extent cx="433916" cy="465667"/>
                <wp:effectExtent l="19050" t="0" r="23495" b="29845"/>
                <wp:wrapNone/>
                <wp:docPr id="1602454168" name="Arrow: Down 9"/>
                <wp:cNvGraphicFramePr/>
                <a:graphic xmlns:a="http://schemas.openxmlformats.org/drawingml/2006/main">
                  <a:graphicData uri="http://schemas.microsoft.com/office/word/2010/wordprocessingShape">
                    <wps:wsp>
                      <wps:cNvSpPr/>
                      <wps:spPr>
                        <a:xfrm>
                          <a:off x="0" y="0"/>
                          <a:ext cx="433916" cy="465667"/>
                        </a:xfrm>
                        <a:prstGeom prst="downArrow">
                          <a:avLst/>
                        </a:prstGeom>
                        <a:solidFill>
                          <a:schemeClr val="accent2">
                            <a:lumMod val="20000"/>
                            <a:lumOff val="80000"/>
                          </a:scheme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F9D1662" id="Arrow: Down 9" o:spid="_x0000_s1026" type="#_x0000_t67" style="position:absolute;margin-left:55.3pt;margin-top:30.3pt;width:34.15pt;height:36.65pt;z-index:251524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" adj="11536" fillcolor="#f2dbdb [661]" strokecolor="#042433" strokeweight="1pt">
                <w10:wrap anchorx="margin"/>
              </v:shape>
            </w:pict>
          </mc:Fallback>
        </mc:AlternateContent>
      </w:r>
      <w:bookmarkEnd w:id="220"/>
      <w:bookmarkEnd w:id="221"/>
      <w:r w:rsidRPr="00D22649">
        <w:rPr>
          <w:rFonts w:cs="Arial"/>
          <w:noProof/>
          <w:szCs w:val="24"/>
        </w:rPr>
        <mc:AlternateContent>
          <mc:Choice Requires="wps">
            <w:drawing>
              <wp:anchor distT="0" distB="0" distL="114300" distR="114300" simplePos="0" relativeHeight="251658244" behindDoc="0" locked="0" layoutInCell="1" allowOverlap="1" wp14:anchorId="1F16FEA6" wp14:editId="539C9025">
                <wp:simplePos x="0" y="0"/>
                <wp:positionH relativeFrom="margin">
                  <wp:posOffset>4090090</wp:posOffset>
                </wp:positionH>
                <wp:positionV relativeFrom="paragraph">
                  <wp:posOffset>140915</wp:posOffset>
                </wp:positionV>
                <wp:extent cx="295275" cy="427134"/>
                <wp:effectExtent l="19050" t="0" r="47625" b="30480"/>
                <wp:wrapNone/>
                <wp:docPr id="1277423214" name="Arrow: Down 9"/>
                <wp:cNvGraphicFramePr/>
                <a:graphic xmlns:a="http://schemas.openxmlformats.org/drawingml/2006/main">
                  <a:graphicData uri="http://schemas.microsoft.com/office/word/2010/wordprocessingShape">
                    <wps:wsp>
                      <wps:cNvSpPr/>
                      <wps:spPr>
                        <a:xfrm>
                          <a:off x="0" y="0"/>
                          <a:ext cx="295275" cy="427134"/>
                        </a:xfrm>
                        <a:prstGeom prst="downArrow">
                          <a:avLst/>
                        </a:prstGeom>
                        <a:solidFill>
                          <a:schemeClr val="accent3">
                            <a:lumMod val="60000"/>
                            <a:lumOff val="40000"/>
                          </a:scheme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shape w14:anchorId="60540332" id="Arrow: Down 9" o:spid="_x0000_s1026" type="#_x0000_t67" style="position:absolute;margin-left:322.05pt;margin-top:11.1pt;width:23.25pt;height:33.65pt;z-index:2514565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" adj="14134" fillcolor="#c2d69b [1942]" strokecolor="#042433" strokeweight="1pt">
                <w10:wrap anchorx="margin"/>
              </v:shape>
            </w:pict>
          </mc:Fallback>
        </mc:AlternateContent>
      </w:r>
      <w:bookmarkEnd w:id="222"/>
      <w:bookmarkEnd w:id="223"/>
      <w:bookmarkEnd w:id="224"/>
      <w:bookmarkEnd w:id="225"/>
    </w:p>
    <w:p w14:paraId="0B4CA68C" w14:textId="69F5F8F4" w:rsidR="00B13DF3" w:rsidRPr="00D22649" w:rsidRDefault="00B13DF3" w:rsidP="00A4797C">
      <w:pPr>
        <w:rPr>
          <w:rFonts w:cs="Arial"/>
          <w:b/>
          <w:bCs/>
          <w:szCs w:val="24"/>
        </w:rPr>
      </w:pPr>
    </w:p>
    <w:p w14:paraId="5DC74A0F" w14:textId="0FFEC1A8" w:rsidR="00B13DF3" w:rsidRPr="00D22649" w:rsidRDefault="00B13DF3" w:rsidP="00A4797C">
      <w:pPr>
        <w:rPr>
          <w:rFonts w:cs="Arial"/>
          <w:b/>
          <w:bCs/>
          <w:szCs w:val="24"/>
        </w:rPr>
      </w:pPr>
    </w:p>
    <w:p w14:paraId="29227800" w14:textId="598FB1BB" w:rsidR="00B13DF3" w:rsidRPr="00D22649" w:rsidRDefault="00B13DF3" w:rsidP="00A4797C">
      <w:pPr>
        <w:rPr>
          <w:rFonts w:cs="Arial"/>
          <w:b/>
          <w:bCs/>
          <w:szCs w:val="24"/>
        </w:rPr>
      </w:pPr>
    </w:p>
    <w:p w14:paraId="1C6E6586" w14:textId="70CB118F" w:rsidR="00B13DF3" w:rsidRPr="00D22649" w:rsidRDefault="00B13DF3" w:rsidP="00A4797C">
      <w:pPr>
        <w:rPr>
          <w:rFonts w:cs="Arial"/>
          <w:b/>
          <w:bCs/>
          <w:szCs w:val="24"/>
        </w:rPr>
      </w:pPr>
    </w:p>
    <w:p w14:paraId="0342B5B0" w14:textId="4611386C" w:rsidR="00B13DF3" w:rsidRPr="00D22649" w:rsidRDefault="00B13DF3" w:rsidP="00A4797C">
      <w:pPr>
        <w:rPr>
          <w:rFonts w:cs="Arial"/>
          <w:b/>
          <w:bCs/>
          <w:szCs w:val="24"/>
        </w:rPr>
      </w:pPr>
    </w:p>
    <w:p w14:paraId="3D552F52" w14:textId="0AB6917F" w:rsidR="0080178A" w:rsidRDefault="0080178A" w:rsidP="00A4797C">
      <w:pPr>
        <w:rPr>
          <w:rFonts w:cs="Arial"/>
          <w:b/>
          <w:bCs/>
          <w:sz w:val="28"/>
          <w:szCs w:val="28"/>
        </w:rPr>
      </w:pPr>
      <w:bookmarkStart w:id="226" w:name="_Toc204171681"/>
    </w:p>
    <w:bookmarkStart w:id="227" w:name="_Toc204171672"/>
    <w:bookmarkStart w:id="228" w:name="_Toc204757119"/>
    <w:bookmarkStart w:id="229" w:name="_Toc204171671"/>
    <w:bookmarkStart w:id="230" w:name="_Toc204757118"/>
    <w:bookmarkStart w:id="231" w:name="_Toc204171674"/>
    <w:bookmarkStart w:id="232" w:name="_Toc204757121"/>
    <w:bookmarkStart w:id="233" w:name="_Toc204171679"/>
    <w:bookmarkStart w:id="234" w:name="_Toc204757126"/>
    <w:bookmarkStart w:id="235" w:name="_Toc204171678"/>
    <w:bookmarkStart w:id="236" w:name="_Toc204757125"/>
    <w:bookmarkStart w:id="237" w:name="_Toc204171680"/>
    <w:bookmarkStart w:id="238" w:name="_Toc204757127"/>
    <w:p w14:paraId="2596B8C6" w14:textId="60D66E10" w:rsidR="00A4797C" w:rsidRDefault="007C4886">
      <w:pPr>
        <w:rPr>
          <w:rFonts w:cs="Arial"/>
          <w:b/>
          <w:bCs/>
          <w:sz w:val="28"/>
          <w:szCs w:val="28"/>
        </w:rPr>
      </w:pPr>
      <w:r w:rsidRPr="00D22649">
        <w:rPr>
          <w:rFonts w:cs="Arial"/>
          <w:noProof/>
          <w:szCs w:val="24"/>
        </w:rPr>
        <mc:AlternateContent>
          <mc:Choice Requires="wps">
            <w:drawing>
              <wp:anchor distT="0" distB="0" distL="114300" distR="114300" simplePos="0" relativeHeight="251658263" behindDoc="0" locked="0" layoutInCell="1" allowOverlap="1" wp14:anchorId="6CBC373A" wp14:editId="780FFBF5">
                <wp:simplePos x="0" y="0"/>
                <wp:positionH relativeFrom="margin">
                  <wp:posOffset>3408045</wp:posOffset>
                </wp:positionH>
                <wp:positionV relativeFrom="paragraph">
                  <wp:posOffset>956945</wp:posOffset>
                </wp:positionV>
                <wp:extent cx="2445854" cy="712470"/>
                <wp:effectExtent l="19050" t="19050" r="12065" b="11430"/>
                <wp:wrapNone/>
                <wp:docPr id="1000771" name="Text Box 3"/>
                <wp:cNvGraphicFramePr/>
                <a:graphic xmlns:a="http://schemas.openxmlformats.org/drawingml/2006/main">
                  <a:graphicData uri="http://schemas.microsoft.com/office/word/2010/wordprocessingShape">
                    <wps:wsp>
                      <wps:cNvSpPr txBox="1"/>
                      <wps:spPr>
                        <a:xfrm>
                          <a:off x="0" y="0"/>
                          <a:ext cx="2445854" cy="712470"/>
                        </a:xfrm>
                        <a:prstGeom prst="rect">
                          <a:avLst/>
                        </a:prstGeom>
                        <a:solidFill>
                          <a:schemeClr val="accent3">
                            <a:lumMod val="40000"/>
                            <a:lumOff val="60000"/>
                          </a:schemeClr>
                        </a:solidFill>
                        <a:ln w="28575">
                          <a:solidFill>
                            <a:prstClr val="black"/>
                          </a:solidFill>
                        </a:ln>
                      </wps:spPr>
                      <wps:txbx>
                        <w:txbxContent>
                          <w:p w14:paraId="0C92D095" w14:textId="77777777" w:rsidR="002D307E" w:rsidRPr="001B0706" w:rsidRDefault="002D307E" w:rsidP="002D307E">
                            <w:pPr>
                              <w:jc w:val="center"/>
                              <w:rPr>
                                <w:rFonts w:ascii="Calibri" w:hAnsi="Calibri" w:cs="Calibri"/>
                                <w:b/>
                                <w:bCs/>
                                <w:u w:val="single"/>
                              </w:rPr>
                            </w:pPr>
                            <w:r w:rsidRPr="001B0706">
                              <w:rPr>
                                <w:rFonts w:ascii="Calibri" w:hAnsi="Calibri" w:cs="Calibri"/>
                                <w:b/>
                                <w:bCs/>
                                <w:u w:val="single"/>
                              </w:rPr>
                              <w:t>NO</w:t>
                            </w:r>
                          </w:p>
                          <w:p w14:paraId="77588AF0" w14:textId="77777777" w:rsidR="002D307E" w:rsidRPr="001B0706" w:rsidRDefault="002D307E" w:rsidP="002D307E">
                            <w:pPr>
                              <w:jc w:val="center"/>
                              <w:rPr>
                                <w:rFonts w:ascii="Calibri" w:hAnsi="Calibri" w:cs="Calibri"/>
                                <w:b/>
                                <w:bCs/>
                              </w:rPr>
                            </w:pPr>
                            <w:r w:rsidRPr="001B0706">
                              <w:rPr>
                                <w:rFonts w:ascii="Calibri" w:hAnsi="Calibri" w:cs="Calibri"/>
                                <w:b/>
                                <w:bCs/>
                              </w:rPr>
                              <w:t xml:space="preserve">Follow Medical Examiner (GP) Route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BC373A" id="Text Box 3" o:spid="_x0000_s1028" type="#_x0000_t202" style="position:absolute;margin-left:268.35pt;margin-top:75.35pt;width:192.6pt;height:56.1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" fillcolor="#d6e3bc [1302]" strokeweight="2.25pt">
                <v:textbox>
                  <w:txbxContent>
                    <w:p w14:paraId="0C92D095" w14:textId="77777777" w:rsidR="002D307E" w:rsidRPr="001B0706" w:rsidRDefault="002D307E" w:rsidP="002D307E">
                      <w:pPr>
                        <w:jc w:val="center"/>
                        <w:rPr>
                          <w:rFonts w:ascii="Calibri" w:hAnsi="Calibri" w:cs="Calibri"/>
                          <w:b/>
                          <w:bCs/>
                          <w:u w:val="single"/>
                        </w:rPr>
                      </w:pPr>
                      <w:r w:rsidRPr="001B0706">
                        <w:rPr>
                          <w:rFonts w:ascii="Calibri" w:hAnsi="Calibri" w:cs="Calibri"/>
                          <w:b/>
                          <w:bCs/>
                          <w:u w:val="single"/>
                        </w:rPr>
                        <w:t>NO</w:t>
                      </w:r>
                    </w:p>
                    <w:p w14:paraId="77588AF0" w14:textId="77777777" w:rsidR="002D307E" w:rsidRPr="001B0706" w:rsidRDefault="002D307E" w:rsidP="002D307E">
                      <w:pPr>
                        <w:jc w:val="center"/>
                        <w:rPr>
                          <w:rFonts w:ascii="Calibri" w:hAnsi="Calibri" w:cs="Calibri"/>
                          <w:b/>
                          <w:bCs/>
                        </w:rPr>
                      </w:pPr>
                      <w:r w:rsidRPr="001B0706">
                        <w:rPr>
                          <w:rFonts w:ascii="Calibri" w:hAnsi="Calibri" w:cs="Calibri"/>
                          <w:b/>
                          <w:bCs/>
                        </w:rPr>
                        <w:t xml:space="preserve">Follow Medical Examiner (GP) Route </w:t>
                      </w:r>
                    </w:p>
                  </w:txbxContent>
                </v:textbox>
                <w10:wrap anchorx="margin"/>
              </v:shape>
            </w:pict>
          </mc:Fallback>
        </mc:AlternateContent>
      </w:r>
      <w:r w:rsidRPr="00D22649">
        <w:rPr>
          <w:rFonts w:cs="Arial"/>
          <w:noProof/>
          <w:szCs w:val="24"/>
        </w:rPr>
        <mc:AlternateContent>
          <mc:Choice Requires="wps">
            <w:drawing>
              <wp:anchor distT="0" distB="0" distL="114300" distR="114300" simplePos="0" relativeHeight="251658264" behindDoc="0" locked="0" layoutInCell="1" allowOverlap="1" wp14:anchorId="7F3DF339" wp14:editId="209376A1">
                <wp:simplePos x="0" y="0"/>
                <wp:positionH relativeFrom="margin">
                  <wp:posOffset>3627755</wp:posOffset>
                </wp:positionH>
                <wp:positionV relativeFrom="paragraph">
                  <wp:posOffset>1763395</wp:posOffset>
                </wp:positionV>
                <wp:extent cx="2019300" cy="966602"/>
                <wp:effectExtent l="19050" t="19050" r="38100" b="43180"/>
                <wp:wrapNone/>
                <wp:docPr id="1016643637" name="Text Box 4"/>
                <wp:cNvGraphicFramePr/>
                <a:graphic xmlns:a="http://schemas.openxmlformats.org/drawingml/2006/main">
                  <a:graphicData uri="http://schemas.microsoft.com/office/word/2010/wordprocessingShape">
                    <wps:wsp>
                      <wps:cNvSpPr txBox="1"/>
                      <wps:spPr>
                        <a:xfrm>
                          <a:off x="0" y="0"/>
                          <a:ext cx="2019300" cy="966602"/>
                        </a:xfrm>
                        <a:prstGeom prst="rect">
                          <a:avLst/>
                        </a:prstGeom>
                        <a:solidFill>
                          <a:schemeClr val="accent3">
                            <a:lumMod val="40000"/>
                            <a:lumOff val="60000"/>
                          </a:schemeClr>
                        </a:solidFill>
                        <a:ln w="57150">
                          <a:solidFill>
                            <a:prstClr val="black"/>
                          </a:solidFill>
                        </a:ln>
                      </wps:spPr>
                      <wps:txbx>
                        <w:txbxContent>
                          <w:p w14:paraId="7AACD547" w14:textId="77777777" w:rsidR="007C2F99" w:rsidRPr="001B0706" w:rsidRDefault="007C2F99" w:rsidP="007C2F99">
                            <w:pPr>
                              <w:jc w:val="center"/>
                              <w:rPr>
                                <w:rFonts w:ascii="Calibri" w:hAnsi="Calibri" w:cs="Calibri"/>
                                <w:b/>
                                <w:bCs/>
                              </w:rPr>
                            </w:pPr>
                            <w:r w:rsidRPr="001B0706">
                              <w:rPr>
                                <w:rFonts w:ascii="Calibri" w:hAnsi="Calibri" w:cs="Calibri"/>
                                <w:b/>
                                <w:bCs/>
                              </w:rPr>
                              <w:t xml:space="preserve">REFER TO GP (In Hours) </w:t>
                            </w:r>
                          </w:p>
                          <w:p w14:paraId="537F03CC" w14:textId="77777777" w:rsidR="007C2F99" w:rsidRPr="001B0706" w:rsidRDefault="007C2F99" w:rsidP="007C2F99">
                            <w:pPr>
                              <w:jc w:val="center"/>
                              <w:rPr>
                                <w:rFonts w:ascii="Calibri" w:hAnsi="Calibri" w:cs="Calibri"/>
                                <w:b/>
                                <w:bCs/>
                              </w:rPr>
                            </w:pPr>
                            <w:r w:rsidRPr="001B0706">
                              <w:rPr>
                                <w:rFonts w:ascii="Calibri" w:hAnsi="Calibri" w:cs="Calibri"/>
                                <w:b/>
                                <w:bCs/>
                              </w:rPr>
                              <w:t>Out of hours- Instruct family to speak to the GP surgery when they open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DF339" id="Text Box 4" o:spid="_x0000_s1029" type="#_x0000_t202" style="position:absolute;margin-left:285.65pt;margin-top:138.85pt;width:159pt;height:76.1pt;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" fillcolor="#d6e3bc [1302]" strokeweight="4.5pt">
                <v:textbox>
                  <w:txbxContent>
                    <w:p w14:paraId="7AACD547" w14:textId="77777777" w:rsidR="007C2F99" w:rsidRPr="001B0706" w:rsidRDefault="007C2F99" w:rsidP="007C2F99">
                      <w:pPr>
                        <w:jc w:val="center"/>
                        <w:rPr>
                          <w:rFonts w:ascii="Calibri" w:hAnsi="Calibri" w:cs="Calibri"/>
                          <w:b/>
                          <w:bCs/>
                        </w:rPr>
                      </w:pPr>
                      <w:r w:rsidRPr="001B0706">
                        <w:rPr>
                          <w:rFonts w:ascii="Calibri" w:hAnsi="Calibri" w:cs="Calibri"/>
                          <w:b/>
                          <w:bCs/>
                        </w:rPr>
                        <w:t xml:space="preserve">REFER TO GP (In Hours) </w:t>
                      </w:r>
                    </w:p>
                    <w:p w14:paraId="537F03CC" w14:textId="77777777" w:rsidR="007C2F99" w:rsidRPr="001B0706" w:rsidRDefault="007C2F99" w:rsidP="007C2F99">
                      <w:pPr>
                        <w:jc w:val="center"/>
                        <w:rPr>
                          <w:rFonts w:ascii="Calibri" w:hAnsi="Calibri" w:cs="Calibri"/>
                          <w:b/>
                          <w:bCs/>
                        </w:rPr>
                      </w:pPr>
                      <w:r w:rsidRPr="001B0706">
                        <w:rPr>
                          <w:rFonts w:ascii="Calibri" w:hAnsi="Calibri" w:cs="Calibri"/>
                          <w:b/>
                          <w:bCs/>
                        </w:rPr>
                        <w:t>Out of hours- Instruct family to speak to the GP surgery when they open</w:t>
                      </w:r>
                    </w:p>
                  </w:txbxContent>
                </v:textbox>
                <w10:wrap anchorx="margin"/>
              </v:shape>
            </w:pict>
          </mc:Fallback>
        </mc:AlternateContent>
      </w:r>
      <w:r w:rsidRPr="00D22649">
        <w:rPr>
          <w:rFonts w:cs="Arial"/>
          <w:noProof/>
          <w:szCs w:val="24"/>
        </w:rPr>
        <mc:AlternateContent>
          <mc:Choice Requires="wps">
            <w:drawing>
              <wp:anchor distT="0" distB="0" distL="114300" distR="114300" simplePos="0" relativeHeight="251658241" behindDoc="0" locked="0" layoutInCell="1" allowOverlap="1" wp14:anchorId="1D664A4F" wp14:editId="75479BDB">
                <wp:simplePos x="0" y="0"/>
                <wp:positionH relativeFrom="margin">
                  <wp:posOffset>4399915</wp:posOffset>
                </wp:positionH>
                <wp:positionV relativeFrom="paragraph">
                  <wp:posOffset>2574290</wp:posOffset>
                </wp:positionV>
                <wp:extent cx="420337" cy="273133"/>
                <wp:effectExtent l="38100" t="0" r="0" b="31750"/>
                <wp:wrapNone/>
                <wp:docPr id="1330919025" name="Arrow: Down 9"/>
                <wp:cNvGraphicFramePr/>
                <a:graphic xmlns:a="http://schemas.openxmlformats.org/drawingml/2006/main">
                  <a:graphicData uri="http://schemas.microsoft.com/office/word/2010/wordprocessingShape">
                    <wps:wsp>
                      <wps:cNvSpPr/>
                      <wps:spPr>
                        <a:xfrm>
                          <a:off x="0" y="0"/>
                          <a:ext cx="420337" cy="273133"/>
                        </a:xfrm>
                        <a:prstGeom prst="downArrow">
                          <a:avLst/>
                        </a:prstGeom>
                        <a:solidFill>
                          <a:srgbClr val="9BBB59">
                            <a:lumMod val="60000"/>
                            <a:lumOff val="4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616F2" id="Arrow: Down 9" o:spid="_x0000_s1026" type="#_x0000_t67" style="position:absolute;margin-left:346.45pt;margin-top:202.7pt;width:33.1pt;height:2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" adj="10800" fillcolor="#c3d69b" strokecolor="#042433" strokeweight="1pt">
                <w10:wrap anchorx="margin"/>
              </v:shape>
            </w:pict>
          </mc:Fallback>
        </mc:AlternateContent>
      </w:r>
      <w:r w:rsidRPr="00D22649">
        <w:rPr>
          <w:rFonts w:cs="Arial"/>
          <w:noProof/>
          <w:szCs w:val="24"/>
        </w:rPr>
        <mc:AlternateContent>
          <mc:Choice Requires="wps">
            <w:drawing>
              <wp:anchor distT="0" distB="0" distL="114300" distR="114300" simplePos="0" relativeHeight="251658265" behindDoc="0" locked="0" layoutInCell="1" allowOverlap="1" wp14:anchorId="4CF94D50" wp14:editId="56BCD82B">
                <wp:simplePos x="0" y="0"/>
                <wp:positionH relativeFrom="margin">
                  <wp:posOffset>3630295</wp:posOffset>
                </wp:positionH>
                <wp:positionV relativeFrom="paragraph">
                  <wp:posOffset>2905125</wp:posOffset>
                </wp:positionV>
                <wp:extent cx="2019300" cy="676275"/>
                <wp:effectExtent l="0" t="0" r="19050" b="28575"/>
                <wp:wrapNone/>
                <wp:docPr id="1237597772" name="Text Box 4"/>
                <wp:cNvGraphicFramePr/>
                <a:graphic xmlns:a="http://schemas.openxmlformats.org/drawingml/2006/main">
                  <a:graphicData uri="http://schemas.microsoft.com/office/word/2010/wordprocessingShape">
                    <wps:wsp>
                      <wps:cNvSpPr txBox="1"/>
                      <wps:spPr>
                        <a:xfrm>
                          <a:off x="0" y="0"/>
                          <a:ext cx="2019300" cy="676275"/>
                        </a:xfrm>
                        <a:prstGeom prst="rect">
                          <a:avLst/>
                        </a:prstGeom>
                        <a:solidFill>
                          <a:schemeClr val="accent3">
                            <a:lumMod val="40000"/>
                            <a:lumOff val="60000"/>
                          </a:schemeClr>
                        </a:solidFill>
                        <a:ln w="19050">
                          <a:solidFill>
                            <a:prstClr val="black"/>
                          </a:solidFill>
                        </a:ln>
                      </wps:spPr>
                      <wps:txbx>
                        <w:txbxContent>
                          <w:p w14:paraId="24AE8980" w14:textId="572A6BB4" w:rsidR="00A46491" w:rsidRPr="001B0706" w:rsidRDefault="00A46491" w:rsidP="00A46491">
                            <w:pPr>
                              <w:jc w:val="center"/>
                              <w:rPr>
                                <w:rFonts w:ascii="Calibri" w:hAnsi="Calibri" w:cs="Calibri"/>
                              </w:rPr>
                            </w:pPr>
                            <w:r w:rsidRPr="001B0706">
                              <w:rPr>
                                <w:rFonts w:ascii="Calibri" w:hAnsi="Calibri" w:cs="Calibri"/>
                              </w:rPr>
                              <w:t xml:space="preserve">Family to choose a funeral director for collection of the deceased.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F94D50" id="_x0000_s1030" type="#_x0000_t202" style="position:absolute;margin-left:285.85pt;margin-top:228.75pt;width:159pt;height:53.25pt;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" fillcolor="#d6e3bc [1302]" strokeweight="1.5pt">
                <v:textbox>
                  <w:txbxContent>
                    <w:p w14:paraId="24AE8980" w14:textId="572A6BB4" w:rsidR="00A46491" w:rsidRPr="001B0706" w:rsidRDefault="00A46491" w:rsidP="00A46491">
                      <w:pPr>
                        <w:jc w:val="center"/>
                        <w:rPr>
                          <w:rFonts w:ascii="Calibri" w:hAnsi="Calibri" w:cs="Calibri"/>
                        </w:rPr>
                      </w:pPr>
                      <w:r w:rsidRPr="001B0706">
                        <w:rPr>
                          <w:rFonts w:ascii="Calibri" w:hAnsi="Calibri" w:cs="Calibri"/>
                        </w:rPr>
                        <w:t xml:space="preserve">Family to choose a funeral director for collection of the deceased. </w:t>
                      </w:r>
                    </w:p>
                  </w:txbxContent>
                </v:textbox>
                <w10:wrap anchorx="margin"/>
              </v:shape>
            </w:pict>
          </mc:Fallback>
        </mc:AlternateContent>
      </w:r>
      <w:r w:rsidRPr="00D22649">
        <w:rPr>
          <w:rFonts w:cs="Arial"/>
          <w:noProof/>
          <w:szCs w:val="24"/>
        </w:rPr>
        <mc:AlternateContent>
          <mc:Choice Requires="wps">
            <w:drawing>
              <wp:anchor distT="0" distB="0" distL="114300" distR="114300" simplePos="0" relativeHeight="251658240" behindDoc="0" locked="0" layoutInCell="1" allowOverlap="1" wp14:anchorId="5E5F86BA" wp14:editId="2D5039B1">
                <wp:simplePos x="0" y="0"/>
                <wp:positionH relativeFrom="margin">
                  <wp:posOffset>4391660</wp:posOffset>
                </wp:positionH>
                <wp:positionV relativeFrom="paragraph">
                  <wp:posOffset>3432175</wp:posOffset>
                </wp:positionV>
                <wp:extent cx="432212" cy="225632"/>
                <wp:effectExtent l="57150" t="19050" r="0" b="41275"/>
                <wp:wrapNone/>
                <wp:docPr id="390331234" name="Arrow: Down 9"/>
                <wp:cNvGraphicFramePr/>
                <a:graphic xmlns:a="http://schemas.openxmlformats.org/drawingml/2006/main">
                  <a:graphicData uri="http://schemas.microsoft.com/office/word/2010/wordprocessingShape">
                    <wps:wsp>
                      <wps:cNvSpPr/>
                      <wps:spPr>
                        <a:xfrm>
                          <a:off x="0" y="0"/>
                          <a:ext cx="432212" cy="225632"/>
                        </a:xfrm>
                        <a:prstGeom prst="downArrow">
                          <a:avLst/>
                        </a:prstGeom>
                        <a:solidFill>
                          <a:srgbClr val="9BBB59">
                            <a:lumMod val="60000"/>
                            <a:lumOff val="40000"/>
                          </a:srgbClr>
                        </a:solidFill>
                        <a:ln w="28575"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8F7ED" id="Arrow: Down 9" o:spid="_x0000_s1026" type="#_x0000_t67" style="position:absolute;margin-left:345.8pt;margin-top:270.25pt;width:34.05pt;height:17.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" adj="10800" fillcolor="#c3d69b" strokecolor="black [3213]" strokeweight="2.25pt">
                <w10:wrap anchorx="margin"/>
              </v:shape>
            </w:pict>
          </mc:Fallback>
        </mc:AlternateContent>
      </w:r>
      <w:r w:rsidRPr="00D22649">
        <w:rPr>
          <w:rFonts w:cs="Arial"/>
          <w:noProof/>
          <w:szCs w:val="24"/>
        </w:rPr>
        <mc:AlternateContent>
          <mc:Choice Requires="wps">
            <w:drawing>
              <wp:anchor distT="0" distB="0" distL="114300" distR="114300" simplePos="0" relativeHeight="251658266" behindDoc="0" locked="0" layoutInCell="1" allowOverlap="1" wp14:anchorId="4236CC45" wp14:editId="35D10CB8">
                <wp:simplePos x="0" y="0"/>
                <wp:positionH relativeFrom="margin">
                  <wp:align>right</wp:align>
                </wp:positionH>
                <wp:positionV relativeFrom="paragraph">
                  <wp:posOffset>3693160</wp:posOffset>
                </wp:positionV>
                <wp:extent cx="2249805" cy="1057275"/>
                <wp:effectExtent l="0" t="0" r="17145" b="28575"/>
                <wp:wrapNone/>
                <wp:docPr id="481820290" name="Text Box 4"/>
                <wp:cNvGraphicFramePr/>
                <a:graphic xmlns:a="http://schemas.openxmlformats.org/drawingml/2006/main">
                  <a:graphicData uri="http://schemas.microsoft.com/office/word/2010/wordprocessingShape">
                    <wps:wsp>
                      <wps:cNvSpPr txBox="1"/>
                      <wps:spPr>
                        <a:xfrm>
                          <a:off x="0" y="0"/>
                          <a:ext cx="2249805" cy="1057275"/>
                        </a:xfrm>
                        <a:prstGeom prst="rect">
                          <a:avLst/>
                        </a:prstGeom>
                        <a:solidFill>
                          <a:schemeClr val="accent3">
                            <a:lumMod val="60000"/>
                            <a:lumOff val="40000"/>
                          </a:schemeClr>
                        </a:solidFill>
                        <a:ln w="19050">
                          <a:solidFill>
                            <a:prstClr val="black"/>
                          </a:solidFill>
                        </a:ln>
                      </wps:spPr>
                      <wps:txbx>
                        <w:txbxContent>
                          <w:p w14:paraId="39D34C57" w14:textId="77777777" w:rsidR="00C77C43" w:rsidRPr="001B0706" w:rsidRDefault="00C77C43" w:rsidP="00C77C43">
                            <w:pPr>
                              <w:jc w:val="center"/>
                              <w:rPr>
                                <w:rFonts w:ascii="Calibri" w:hAnsi="Calibri" w:cs="Calibri"/>
                              </w:rPr>
                            </w:pPr>
                            <w:r w:rsidRPr="001B0706">
                              <w:rPr>
                                <w:rFonts w:ascii="Calibri" w:hAnsi="Calibri" w:cs="Calibri"/>
                              </w:rPr>
                              <w:t xml:space="preserve">An MCCD (death certificate) can be completed by a GP the patient has seen in their lifetime. All deaths will be scrutinised by the Medical Examiner.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6CC45" id="_x0000_s1031" type="#_x0000_t202" style="position:absolute;margin-left:125.95pt;margin-top:290.8pt;width:177.15pt;height:83.25pt;z-index:25165826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" fillcolor="#c2d69b [1942]" strokeweight="1.5pt">
                <v:textbox>
                  <w:txbxContent>
                    <w:p w14:paraId="39D34C57" w14:textId="77777777" w:rsidR="00C77C43" w:rsidRPr="001B0706" w:rsidRDefault="00C77C43" w:rsidP="00C77C43">
                      <w:pPr>
                        <w:jc w:val="center"/>
                        <w:rPr>
                          <w:rFonts w:ascii="Calibri" w:hAnsi="Calibri" w:cs="Calibri"/>
                        </w:rPr>
                      </w:pPr>
                      <w:r w:rsidRPr="001B0706">
                        <w:rPr>
                          <w:rFonts w:ascii="Calibri" w:hAnsi="Calibri" w:cs="Calibri"/>
                        </w:rPr>
                        <w:t xml:space="preserve">An MCCD (death certificate) can be completed by a GP the patient has seen in their lifetime. All deaths will be scrutinised by the Medical Examiner. </w:t>
                      </w:r>
                    </w:p>
                  </w:txbxContent>
                </v:textbox>
                <w10:wrap anchorx="margin"/>
              </v:shape>
            </w:pict>
          </mc:Fallback>
        </mc:AlternateContent>
      </w:r>
      <w:r w:rsidRPr="00D22649">
        <w:rPr>
          <w:rFonts w:cs="Arial"/>
          <w:noProof/>
          <w:szCs w:val="24"/>
        </w:rPr>
        <mc:AlternateContent>
          <mc:Choice Requires="wps">
            <w:drawing>
              <wp:anchor distT="0" distB="0" distL="114300" distR="114300" simplePos="0" relativeHeight="251658259" behindDoc="0" locked="0" layoutInCell="1" allowOverlap="1" wp14:anchorId="750CBCD3" wp14:editId="68E9BEC4">
                <wp:simplePos x="0" y="0"/>
                <wp:positionH relativeFrom="column">
                  <wp:posOffset>-290830</wp:posOffset>
                </wp:positionH>
                <wp:positionV relativeFrom="paragraph">
                  <wp:posOffset>877570</wp:posOffset>
                </wp:positionV>
                <wp:extent cx="2190750" cy="619125"/>
                <wp:effectExtent l="19050" t="19050" r="19050" b="28575"/>
                <wp:wrapNone/>
                <wp:docPr id="21061117" name="Text Box 3"/>
                <wp:cNvGraphicFramePr/>
                <a:graphic xmlns:a="http://schemas.openxmlformats.org/drawingml/2006/main">
                  <a:graphicData uri="http://schemas.microsoft.com/office/word/2010/wordprocessingShape">
                    <wps:wsp>
                      <wps:cNvSpPr txBox="1"/>
                      <wps:spPr>
                        <a:xfrm>
                          <a:off x="0" y="0"/>
                          <a:ext cx="2190750" cy="619125"/>
                        </a:xfrm>
                        <a:prstGeom prst="rect">
                          <a:avLst/>
                        </a:prstGeom>
                        <a:solidFill>
                          <a:schemeClr val="accent2">
                            <a:lumMod val="20000"/>
                            <a:lumOff val="80000"/>
                          </a:schemeClr>
                        </a:solidFill>
                        <a:ln w="28575">
                          <a:solidFill>
                            <a:prstClr val="black"/>
                          </a:solidFill>
                        </a:ln>
                      </wps:spPr>
                      <wps:txbx>
                        <w:txbxContent>
                          <w:p w14:paraId="2C6D7AB1" w14:textId="77777777" w:rsidR="00E922B5" w:rsidRPr="001B0706" w:rsidRDefault="00E922B5" w:rsidP="00E922B5">
                            <w:pPr>
                              <w:jc w:val="center"/>
                              <w:rPr>
                                <w:rFonts w:ascii="Calibri" w:hAnsi="Calibri" w:cs="Calibri"/>
                                <w:b/>
                                <w:bCs/>
                                <w:u w:val="single"/>
                              </w:rPr>
                            </w:pPr>
                            <w:r w:rsidRPr="001B0706">
                              <w:rPr>
                                <w:rFonts w:ascii="Calibri" w:hAnsi="Calibri" w:cs="Calibri"/>
                                <w:b/>
                                <w:bCs/>
                                <w:u w:val="single"/>
                              </w:rPr>
                              <w:t>YES</w:t>
                            </w:r>
                          </w:p>
                          <w:p w14:paraId="7F08912B" w14:textId="77777777" w:rsidR="00E922B5" w:rsidRPr="001B0706" w:rsidRDefault="00E922B5" w:rsidP="00E922B5">
                            <w:pPr>
                              <w:jc w:val="center"/>
                              <w:rPr>
                                <w:rFonts w:ascii="Calibri" w:hAnsi="Calibri" w:cs="Calibri"/>
                                <w:b/>
                                <w:bCs/>
                              </w:rPr>
                            </w:pPr>
                            <w:r w:rsidRPr="001B0706">
                              <w:rPr>
                                <w:rFonts w:ascii="Calibri" w:hAnsi="Calibri" w:cs="Calibri"/>
                                <w:b/>
                                <w:bCs/>
                              </w:rPr>
                              <w:t xml:space="preserve">Follow Coroner (Police) Route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0CBCD3" id="_x0000_s1032" type="#_x0000_t202" style="position:absolute;margin-left:-22.9pt;margin-top:69.1pt;width:172.5pt;height:48.75pt;z-index:25165825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" fillcolor="#f2dbdb [661]" strokeweight="2.25pt">
                <v:textbox>
                  <w:txbxContent>
                    <w:p w14:paraId="2C6D7AB1" w14:textId="77777777" w:rsidR="00E922B5" w:rsidRPr="001B0706" w:rsidRDefault="00E922B5" w:rsidP="00E922B5">
                      <w:pPr>
                        <w:jc w:val="center"/>
                        <w:rPr>
                          <w:rFonts w:ascii="Calibri" w:hAnsi="Calibri" w:cs="Calibri"/>
                          <w:b/>
                          <w:bCs/>
                          <w:u w:val="single"/>
                        </w:rPr>
                      </w:pPr>
                      <w:r w:rsidRPr="001B0706">
                        <w:rPr>
                          <w:rFonts w:ascii="Calibri" w:hAnsi="Calibri" w:cs="Calibri"/>
                          <w:b/>
                          <w:bCs/>
                          <w:u w:val="single"/>
                        </w:rPr>
                        <w:t>YES</w:t>
                      </w:r>
                    </w:p>
                    <w:p w14:paraId="7F08912B" w14:textId="77777777" w:rsidR="00E922B5" w:rsidRPr="001B0706" w:rsidRDefault="00E922B5" w:rsidP="00E922B5">
                      <w:pPr>
                        <w:jc w:val="center"/>
                        <w:rPr>
                          <w:rFonts w:ascii="Calibri" w:hAnsi="Calibri" w:cs="Calibri"/>
                          <w:b/>
                          <w:bCs/>
                        </w:rPr>
                      </w:pPr>
                      <w:r w:rsidRPr="001B0706">
                        <w:rPr>
                          <w:rFonts w:ascii="Calibri" w:hAnsi="Calibri" w:cs="Calibri"/>
                          <w:b/>
                          <w:bCs/>
                        </w:rPr>
                        <w:t xml:space="preserve">Follow Coroner (Police) Route </w:t>
                      </w:r>
                    </w:p>
                  </w:txbxContent>
                </v:textbox>
              </v:shape>
            </w:pict>
          </mc:Fallback>
        </mc:AlternateContent>
      </w:r>
      <w:r w:rsidRPr="00D22649">
        <w:rPr>
          <w:rFonts w:cs="Arial"/>
          <w:noProof/>
          <w:szCs w:val="24"/>
        </w:rPr>
        <mc:AlternateContent>
          <mc:Choice Requires="wps">
            <w:drawing>
              <wp:anchor distT="0" distB="0" distL="114300" distR="114300" simplePos="0" relativeHeight="251658261" behindDoc="0" locked="0" layoutInCell="1" allowOverlap="1" wp14:anchorId="7DDAAB5A" wp14:editId="1F0CA1C8">
                <wp:simplePos x="0" y="0"/>
                <wp:positionH relativeFrom="column">
                  <wp:posOffset>-6985</wp:posOffset>
                </wp:positionH>
                <wp:positionV relativeFrom="paragraph">
                  <wp:posOffset>2286635</wp:posOffset>
                </wp:positionV>
                <wp:extent cx="1600200" cy="1381125"/>
                <wp:effectExtent l="0" t="0" r="19050" b="28575"/>
                <wp:wrapNone/>
                <wp:docPr id="1629800605" name="Text Box 5"/>
                <wp:cNvGraphicFramePr/>
                <a:graphic xmlns:a="http://schemas.openxmlformats.org/drawingml/2006/main">
                  <a:graphicData uri="http://schemas.microsoft.com/office/word/2010/wordprocessingShape">
                    <wps:wsp>
                      <wps:cNvSpPr txBox="1"/>
                      <wps:spPr>
                        <a:xfrm>
                          <a:off x="0" y="0"/>
                          <a:ext cx="1600200" cy="1381125"/>
                        </a:xfrm>
                        <a:prstGeom prst="rect">
                          <a:avLst/>
                        </a:prstGeom>
                        <a:solidFill>
                          <a:schemeClr val="accent2">
                            <a:lumMod val="20000"/>
                            <a:lumOff val="80000"/>
                          </a:schemeClr>
                        </a:solidFill>
                        <a:ln w="19050">
                          <a:solidFill>
                            <a:prstClr val="black"/>
                          </a:solidFill>
                        </a:ln>
                      </wps:spPr>
                      <wps:txbx>
                        <w:txbxContent>
                          <w:p w14:paraId="4C1B53E3" w14:textId="77777777" w:rsidR="001B543F" w:rsidRPr="001B0706" w:rsidRDefault="001B543F" w:rsidP="001B543F">
                            <w:pPr>
                              <w:jc w:val="center"/>
                              <w:rPr>
                                <w:rFonts w:ascii="Calibri" w:hAnsi="Calibri" w:cs="Calibri"/>
                              </w:rPr>
                            </w:pPr>
                            <w:r w:rsidRPr="001B0706">
                              <w:rPr>
                                <w:rFonts w:ascii="Calibri" w:hAnsi="Calibri" w:cs="Calibri"/>
                              </w:rPr>
                              <w:t>Police will act on behalf of coronial services and investigate the circumstances in which the person has died.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AAB5A" id="Text Box 5" o:spid="_x0000_s1033" type="#_x0000_t202" style="position:absolute;margin-left:-.55pt;margin-top:180.05pt;width:126pt;height:108.7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" fillcolor="#f2dbdb [661]" strokeweight="1.5pt">
                <v:textbox>
                  <w:txbxContent>
                    <w:p w14:paraId="4C1B53E3" w14:textId="77777777" w:rsidR="001B543F" w:rsidRPr="001B0706" w:rsidRDefault="001B543F" w:rsidP="001B543F">
                      <w:pPr>
                        <w:jc w:val="center"/>
                        <w:rPr>
                          <w:rFonts w:ascii="Calibri" w:hAnsi="Calibri" w:cs="Calibri"/>
                        </w:rPr>
                      </w:pPr>
                      <w:r w:rsidRPr="001B0706">
                        <w:rPr>
                          <w:rFonts w:ascii="Calibri" w:hAnsi="Calibri" w:cs="Calibri"/>
                        </w:rPr>
                        <w:t>Police will act on behalf of coronial services and investigate the circumstances in which the person has died.</w:t>
                      </w:r>
                    </w:p>
                  </w:txbxContent>
                </v:textbox>
              </v:shape>
            </w:pict>
          </mc:Fallback>
        </mc:AlternateContent>
      </w:r>
      <w:r w:rsidRPr="00D22649">
        <w:rPr>
          <w:rFonts w:cs="Arial"/>
          <w:noProof/>
          <w:szCs w:val="24"/>
        </w:rPr>
        <mc:AlternateContent>
          <mc:Choice Requires="wps">
            <w:drawing>
              <wp:anchor distT="0" distB="0" distL="114300" distR="114300" simplePos="0" relativeHeight="251658260" behindDoc="0" locked="0" layoutInCell="1" allowOverlap="1" wp14:anchorId="42C7FBFA" wp14:editId="378A13B9">
                <wp:simplePos x="0" y="0"/>
                <wp:positionH relativeFrom="column">
                  <wp:posOffset>322580</wp:posOffset>
                </wp:positionH>
                <wp:positionV relativeFrom="paragraph">
                  <wp:posOffset>1566545</wp:posOffset>
                </wp:positionV>
                <wp:extent cx="1028700" cy="514350"/>
                <wp:effectExtent l="19050" t="19050" r="38100" b="38100"/>
                <wp:wrapNone/>
                <wp:docPr id="124047140" name="Text Box 4"/>
                <wp:cNvGraphicFramePr/>
                <a:graphic xmlns:a="http://schemas.openxmlformats.org/drawingml/2006/main">
                  <a:graphicData uri="http://schemas.microsoft.com/office/word/2010/wordprocessingShape">
                    <wps:wsp>
                      <wps:cNvSpPr txBox="1"/>
                      <wps:spPr>
                        <a:xfrm>
                          <a:off x="0" y="0"/>
                          <a:ext cx="1028700" cy="514350"/>
                        </a:xfrm>
                        <a:prstGeom prst="rect">
                          <a:avLst/>
                        </a:prstGeom>
                        <a:solidFill>
                          <a:schemeClr val="accent2">
                            <a:lumMod val="20000"/>
                            <a:lumOff val="80000"/>
                          </a:schemeClr>
                        </a:solidFill>
                        <a:ln w="57150">
                          <a:solidFill>
                            <a:prstClr val="black"/>
                          </a:solidFill>
                        </a:ln>
                      </wps:spPr>
                      <wps:txbx>
                        <w:txbxContent>
                          <w:p w14:paraId="5389002B" w14:textId="77777777" w:rsidR="006A5067" w:rsidRPr="001B0706" w:rsidRDefault="006A5067" w:rsidP="006A5067">
                            <w:pPr>
                              <w:jc w:val="center"/>
                              <w:rPr>
                                <w:rFonts w:ascii="Calibri" w:hAnsi="Calibri" w:cs="Calibri"/>
                                <w:b/>
                                <w:bCs/>
                              </w:rPr>
                            </w:pPr>
                            <w:r w:rsidRPr="001B0706">
                              <w:rPr>
                                <w:rFonts w:ascii="Calibri" w:hAnsi="Calibri" w:cs="Calibri"/>
                                <w:b/>
                                <w:bCs/>
                              </w:rPr>
                              <w:t>REFER TO POLICE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7FBFA" id="_x0000_s1034" type="#_x0000_t202" style="position:absolute;margin-left:25.4pt;margin-top:123.35pt;width:81pt;height:40.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" fillcolor="#f2dbdb [661]" strokeweight="4.5pt">
                <v:textbox>
                  <w:txbxContent>
                    <w:p w14:paraId="5389002B" w14:textId="77777777" w:rsidR="006A5067" w:rsidRPr="001B0706" w:rsidRDefault="006A5067" w:rsidP="006A5067">
                      <w:pPr>
                        <w:jc w:val="center"/>
                        <w:rPr>
                          <w:rFonts w:ascii="Calibri" w:hAnsi="Calibri" w:cs="Calibri"/>
                          <w:b/>
                          <w:bCs/>
                        </w:rPr>
                      </w:pPr>
                      <w:r w:rsidRPr="001B0706">
                        <w:rPr>
                          <w:rFonts w:ascii="Calibri" w:hAnsi="Calibri" w:cs="Calibri"/>
                          <w:b/>
                          <w:bCs/>
                        </w:rPr>
                        <w:t>REFER TO POLICE</w:t>
                      </w:r>
                    </w:p>
                  </w:txbxContent>
                </v:textbox>
              </v:shape>
            </w:pict>
          </mc:Fallback>
        </mc:AlternateContent>
      </w:r>
      <w:r w:rsidRPr="00D22649">
        <w:rPr>
          <w:rFonts w:cs="Arial"/>
          <w:noProof/>
          <w:szCs w:val="24"/>
        </w:rPr>
        <mc:AlternateContent>
          <mc:Choice Requires="wps">
            <w:drawing>
              <wp:anchor distT="0" distB="0" distL="114300" distR="114300" simplePos="0" relativeHeight="251658246" behindDoc="0" locked="0" layoutInCell="1" allowOverlap="1" wp14:anchorId="30B52B41" wp14:editId="44307422">
                <wp:simplePos x="0" y="0"/>
                <wp:positionH relativeFrom="margin">
                  <wp:posOffset>564515</wp:posOffset>
                </wp:positionH>
                <wp:positionV relativeFrom="paragraph">
                  <wp:posOffset>1976120</wp:posOffset>
                </wp:positionV>
                <wp:extent cx="433705" cy="239824"/>
                <wp:effectExtent l="38100" t="0" r="4445" b="46355"/>
                <wp:wrapNone/>
                <wp:docPr id="848082586" name="Arrow: Down 9"/>
                <wp:cNvGraphicFramePr/>
                <a:graphic xmlns:a="http://schemas.openxmlformats.org/drawingml/2006/main">
                  <a:graphicData uri="http://schemas.microsoft.com/office/word/2010/wordprocessingShape">
                    <wps:wsp>
                      <wps:cNvSpPr/>
                      <wps:spPr>
                        <a:xfrm>
                          <a:off x="0" y="0"/>
                          <a:ext cx="433705" cy="239824"/>
                        </a:xfrm>
                        <a:prstGeom prst="downArrow">
                          <a:avLst/>
                        </a:prstGeom>
                        <a:solidFill>
                          <a:srgbClr val="C0504D">
                            <a:lumMod val="20000"/>
                            <a:lumOff val="8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F2870" id="Arrow: Down 9" o:spid="_x0000_s1026" type="#_x0000_t67" style="position:absolute;margin-left:44.45pt;margin-top:155.6pt;width:34.15pt;height:18.9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" adj="10800" fillcolor="#f2dcdb" strokecolor="#042433" strokeweight="1pt">
                <w10:wrap anchorx="margin"/>
              </v:shape>
            </w:pict>
          </mc:Fallback>
        </mc:AlternateContent>
      </w:r>
      <w:r w:rsidRPr="00D22649">
        <w:rPr>
          <w:rFonts w:cs="Arial"/>
          <w:noProof/>
          <w:szCs w:val="24"/>
        </w:rPr>
        <mc:AlternateContent>
          <mc:Choice Requires="wps">
            <w:drawing>
              <wp:anchor distT="0" distB="0" distL="114300" distR="114300" simplePos="0" relativeHeight="251658242" behindDoc="0" locked="0" layoutInCell="1" allowOverlap="1" wp14:anchorId="2A1DB7CD" wp14:editId="69313B0C">
                <wp:simplePos x="0" y="0"/>
                <wp:positionH relativeFrom="margin">
                  <wp:posOffset>556260</wp:posOffset>
                </wp:positionH>
                <wp:positionV relativeFrom="paragraph">
                  <wp:posOffset>3509010</wp:posOffset>
                </wp:positionV>
                <wp:extent cx="433705" cy="273132"/>
                <wp:effectExtent l="57150" t="19050" r="0" b="31750"/>
                <wp:wrapNone/>
                <wp:docPr id="1545521088" name="Arrow: Down 9"/>
                <wp:cNvGraphicFramePr/>
                <a:graphic xmlns:a="http://schemas.openxmlformats.org/drawingml/2006/main">
                  <a:graphicData uri="http://schemas.microsoft.com/office/word/2010/wordprocessingShape">
                    <wps:wsp>
                      <wps:cNvSpPr/>
                      <wps:spPr>
                        <a:xfrm>
                          <a:off x="0" y="0"/>
                          <a:ext cx="433705" cy="273132"/>
                        </a:xfrm>
                        <a:prstGeom prst="downArrow">
                          <a:avLst/>
                        </a:prstGeom>
                        <a:solidFill>
                          <a:srgbClr val="C0504D">
                            <a:lumMod val="20000"/>
                            <a:lumOff val="80000"/>
                          </a:srgbClr>
                        </a:solidFill>
                        <a:ln w="28575"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12A69" id="Arrow: Down 9" o:spid="_x0000_s1026" type="#_x0000_t67" style="position:absolute;margin-left:43.8pt;margin-top:276.3pt;width:34.15pt;height:21.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" adj="10800" fillcolor="#f2dcdb" strokecolor="#042433" strokeweight="2.25pt">
                <w10:wrap anchorx="margin"/>
              </v:shape>
            </w:pict>
          </mc:Fallback>
        </mc:AlternateContent>
      </w:r>
      <w:r w:rsidRPr="00D22649">
        <w:rPr>
          <w:rFonts w:cs="Arial"/>
          <w:noProof/>
          <w:szCs w:val="24"/>
        </w:rPr>
        <mc:AlternateContent>
          <mc:Choice Requires="wps">
            <w:drawing>
              <wp:anchor distT="0" distB="0" distL="114300" distR="114300" simplePos="0" relativeHeight="251658262" behindDoc="0" locked="0" layoutInCell="1" allowOverlap="1" wp14:anchorId="76BDD26B" wp14:editId="6C05DE78">
                <wp:simplePos x="0" y="0"/>
                <wp:positionH relativeFrom="column">
                  <wp:posOffset>-508000</wp:posOffset>
                </wp:positionH>
                <wp:positionV relativeFrom="paragraph">
                  <wp:posOffset>3836670</wp:posOffset>
                </wp:positionV>
                <wp:extent cx="2800350" cy="904875"/>
                <wp:effectExtent l="0" t="0" r="19050" b="28575"/>
                <wp:wrapNone/>
                <wp:docPr id="1418478514" name="Text Box 6"/>
                <wp:cNvGraphicFramePr/>
                <a:graphic xmlns:a="http://schemas.openxmlformats.org/drawingml/2006/main">
                  <a:graphicData uri="http://schemas.microsoft.com/office/word/2010/wordprocessingShape">
                    <wps:wsp>
                      <wps:cNvSpPr txBox="1"/>
                      <wps:spPr>
                        <a:xfrm>
                          <a:off x="0" y="0"/>
                          <a:ext cx="2800350" cy="904875"/>
                        </a:xfrm>
                        <a:prstGeom prst="rect">
                          <a:avLst/>
                        </a:prstGeom>
                        <a:solidFill>
                          <a:schemeClr val="accent2">
                            <a:lumMod val="20000"/>
                            <a:lumOff val="80000"/>
                          </a:schemeClr>
                        </a:solidFill>
                        <a:ln w="19050">
                          <a:solidFill>
                            <a:prstClr val="black"/>
                          </a:solidFill>
                        </a:ln>
                      </wps:spPr>
                      <wps:txbx>
                        <w:txbxContent>
                          <w:p w14:paraId="3E816D69" w14:textId="77777777" w:rsidR="00B90057" w:rsidRPr="001B0706" w:rsidRDefault="00B90057" w:rsidP="00B90057">
                            <w:pPr>
                              <w:rPr>
                                <w:rFonts w:ascii="Calibri" w:hAnsi="Calibri" w:cs="Calibri"/>
                              </w:rPr>
                            </w:pPr>
                            <w:r w:rsidRPr="001B0706">
                              <w:rPr>
                                <w:rFonts w:ascii="Calibri" w:hAnsi="Calibri" w:cs="Calibri"/>
                              </w:rPr>
                              <w:t xml:space="preserve">The deceased will be collected by the duty undertakers, arranged by the police or coroners officer. SECAmb must not convey patients directly to the mortuary.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BDD26B" id="Text Box 6" o:spid="_x0000_s1035" type="#_x0000_t202" style="position:absolute;margin-left:-40pt;margin-top:302.1pt;width:220.5pt;height:71.25pt;z-index:25165826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" fillcolor="#f2dbdb [661]" strokeweight="1.5pt">
                <v:textbox>
                  <w:txbxContent>
                    <w:p w14:paraId="3E816D69" w14:textId="77777777" w:rsidR="00B90057" w:rsidRPr="001B0706" w:rsidRDefault="00B90057" w:rsidP="00B90057">
                      <w:pPr>
                        <w:rPr>
                          <w:rFonts w:ascii="Calibri" w:hAnsi="Calibri" w:cs="Calibri"/>
                        </w:rPr>
                      </w:pPr>
                      <w:r w:rsidRPr="001B0706">
                        <w:rPr>
                          <w:rFonts w:ascii="Calibri" w:hAnsi="Calibri" w:cs="Calibri"/>
                        </w:rPr>
                        <w:t xml:space="preserve">The deceased will be collected by the duty undertakers, arranged by the police or coroners officer. SECAmb must not convey patients directly to the mortuary. </w:t>
                      </w:r>
                    </w:p>
                  </w:txbxContent>
                </v:textbox>
              </v:shape>
            </w:pict>
          </mc:Fallback>
        </mc:AlternateContent>
      </w:r>
      <w:bookmarkEnd w:id="227"/>
      <w:bookmarkEnd w:id="228"/>
      <w:bookmarkEnd w:id="229"/>
      <w:bookmarkEnd w:id="230"/>
      <w:bookmarkEnd w:id="231"/>
      <w:bookmarkEnd w:id="232"/>
      <w:bookmarkEnd w:id="233"/>
      <w:bookmarkEnd w:id="234"/>
      <w:bookmarkEnd w:id="235"/>
      <w:bookmarkEnd w:id="236"/>
      <w:bookmarkEnd w:id="237"/>
      <w:bookmarkEnd w:id="238"/>
      <w:r w:rsidR="00A4797C">
        <w:rPr>
          <w:rFonts w:cs="Arial"/>
          <w:b/>
          <w:bCs/>
          <w:sz w:val="28"/>
          <w:szCs w:val="28"/>
        </w:rPr>
        <w:br w:type="page"/>
      </w:r>
    </w:p>
    <w:p w14:paraId="46BC0522" w14:textId="53209F93" w:rsidR="00397AA9" w:rsidRPr="002873AC" w:rsidRDefault="00707E10" w:rsidP="002873AC">
      <w:pPr>
        <w:tabs>
          <w:tab w:val="left" w:pos="1162"/>
        </w:tabs>
        <w:spacing w:before="360" w:after="240"/>
        <w:outlineLvl w:val="0"/>
        <w:rPr>
          <w:rFonts w:cs="Arial"/>
          <w:b/>
          <w:bCs/>
          <w:sz w:val="28"/>
          <w:szCs w:val="28"/>
        </w:rPr>
      </w:pPr>
      <w:bookmarkStart w:id="239" w:name="_Toc208487402"/>
      <w:r w:rsidRPr="004D73E2">
        <w:rPr>
          <w:rFonts w:cs="Arial"/>
          <w:b/>
          <w:bCs/>
          <w:sz w:val="28"/>
          <w:szCs w:val="28"/>
        </w:rPr>
        <w:t>Appendix B</w:t>
      </w:r>
      <w:bookmarkEnd w:id="226"/>
      <w:r w:rsidR="00F146D2" w:rsidRPr="004D73E2">
        <w:rPr>
          <w:rFonts w:cs="Arial"/>
          <w:b/>
          <w:bCs/>
          <w:sz w:val="28"/>
          <w:szCs w:val="28"/>
        </w:rPr>
        <w:t xml:space="preserve"> - JIC Medicines Administration Checklist</w:t>
      </w:r>
      <w:r w:rsidR="00EF2338">
        <w:rPr>
          <w:rFonts w:cs="Arial"/>
          <w:b/>
          <w:bCs/>
          <w:sz w:val="28"/>
          <w:szCs w:val="28"/>
        </w:rPr>
        <w:t xml:space="preserve"> &amp; example instruction/ MAAR chart</w:t>
      </w:r>
      <w:bookmarkEnd w:id="239"/>
    </w:p>
    <w:p w14:paraId="0676FB2C" w14:textId="77777777" w:rsidR="002873AC" w:rsidRPr="008F04E7" w:rsidRDefault="002873AC" w:rsidP="002873AC">
      <w:pPr>
        <w:jc w:val="both"/>
        <w:rPr>
          <w:rFonts w:asciiTheme="minorHAnsi" w:hAnsiTheme="minorHAnsi" w:cstheme="minorHAnsi"/>
        </w:rPr>
      </w:pPr>
      <w:r>
        <w:rPr>
          <w:rFonts w:asciiTheme="minorHAnsi" w:hAnsiTheme="minorHAnsi" w:cstheme="minorHAnsi"/>
        </w:rPr>
        <w:t>Consider all ‘6 Rights of Medicines Administration’ before administering JIC medicine(s). Registered clinicians must ensure there is a valid instruction or prescription chart to legally and safely administer JIC medicines.</w:t>
      </w:r>
    </w:p>
    <w:p w14:paraId="6C77958E" w14:textId="77777777" w:rsidR="00803280" w:rsidRPr="00D22649" w:rsidRDefault="00803280" w:rsidP="00397AA9">
      <w:pPr>
        <w:rPr>
          <w:rFonts w:cs="Arial"/>
          <w:szCs w:val="24"/>
        </w:rPr>
      </w:pPr>
    </w:p>
    <w:tbl>
      <w:tblPr>
        <w:tblStyle w:val="TableGrid"/>
        <w:tblW w:w="0" w:type="auto"/>
        <w:tblLook w:val="04A0" w:firstRow="1" w:lastRow="0" w:firstColumn="1" w:lastColumn="0" w:noHBand="0" w:noVBand="1"/>
      </w:tblPr>
      <w:tblGrid>
        <w:gridCol w:w="3256"/>
        <w:gridCol w:w="5760"/>
      </w:tblGrid>
      <w:tr w:rsidR="00397AA9" w:rsidRPr="00D22649" w14:paraId="359DF327" w14:textId="77777777" w:rsidTr="00A10B70">
        <w:tc>
          <w:tcPr>
            <w:tcW w:w="3256" w:type="dxa"/>
            <w:shd w:val="clear" w:color="auto" w:fill="FDE9D9" w:themeFill="accent6" w:themeFillTint="33"/>
          </w:tcPr>
          <w:p w14:paraId="2FA4F72A" w14:textId="77777777" w:rsidR="00397AA9" w:rsidRPr="00D22649" w:rsidRDefault="00397AA9" w:rsidP="00A10B70">
            <w:pPr>
              <w:rPr>
                <w:rFonts w:cs="Arial"/>
                <w:b/>
                <w:bCs/>
                <w:szCs w:val="24"/>
              </w:rPr>
            </w:pPr>
            <w:r w:rsidRPr="00D22649">
              <w:rPr>
                <w:rFonts w:cs="Arial"/>
                <w:b/>
                <w:bCs/>
                <w:szCs w:val="24"/>
              </w:rPr>
              <w:t>Right patient.</w:t>
            </w:r>
          </w:p>
        </w:tc>
        <w:tc>
          <w:tcPr>
            <w:tcW w:w="5760" w:type="dxa"/>
            <w:shd w:val="clear" w:color="auto" w:fill="FDE9D9" w:themeFill="accent6" w:themeFillTint="33"/>
          </w:tcPr>
          <w:p w14:paraId="66AAC379" w14:textId="11D7AA02" w:rsidR="00397AA9" w:rsidRPr="00D22649" w:rsidRDefault="002873AC" w:rsidP="00A10B70">
            <w:pPr>
              <w:rPr>
                <w:rFonts w:cs="Arial"/>
                <w:b/>
                <w:bCs/>
                <w:szCs w:val="24"/>
              </w:rPr>
            </w:pPr>
            <w:r>
              <w:rPr>
                <w:rFonts w:cs="Arial"/>
                <w:b/>
                <w:bCs/>
                <w:szCs w:val="24"/>
              </w:rPr>
              <w:t>Check p</w:t>
            </w:r>
            <w:r w:rsidR="00397AA9" w:rsidRPr="00D22649">
              <w:rPr>
                <w:rFonts w:cs="Arial"/>
                <w:b/>
                <w:bCs/>
                <w:szCs w:val="24"/>
              </w:rPr>
              <w:t xml:space="preserve">atient name and </w:t>
            </w:r>
            <w:r>
              <w:rPr>
                <w:rFonts w:cs="Arial"/>
                <w:b/>
                <w:bCs/>
                <w:szCs w:val="24"/>
              </w:rPr>
              <w:t>date of birth</w:t>
            </w:r>
            <w:r w:rsidR="00397AA9" w:rsidRPr="00D22649">
              <w:rPr>
                <w:rFonts w:cs="Arial"/>
                <w:b/>
                <w:bCs/>
                <w:szCs w:val="24"/>
              </w:rPr>
              <w:t xml:space="preserve">. </w:t>
            </w:r>
          </w:p>
          <w:p w14:paraId="4019E228" w14:textId="77777777" w:rsidR="00397AA9" w:rsidRPr="00D22649" w:rsidRDefault="00397AA9" w:rsidP="00A10B70">
            <w:pPr>
              <w:rPr>
                <w:rFonts w:cs="Arial"/>
                <w:szCs w:val="24"/>
              </w:rPr>
            </w:pPr>
          </w:p>
          <w:p w14:paraId="3FDBC453" w14:textId="77777777" w:rsidR="00397AA9" w:rsidRDefault="00397AA9" w:rsidP="00A10B70">
            <w:pPr>
              <w:rPr>
                <w:rFonts w:cs="Arial"/>
                <w:szCs w:val="24"/>
              </w:rPr>
            </w:pPr>
            <w:r w:rsidRPr="00D22649">
              <w:rPr>
                <w:rFonts w:cs="Arial"/>
                <w:b/>
                <w:bCs/>
                <w:szCs w:val="24"/>
              </w:rPr>
              <w:t>Check allergies</w:t>
            </w:r>
            <w:r w:rsidRPr="00D22649">
              <w:rPr>
                <w:rFonts w:cs="Arial"/>
                <w:szCs w:val="24"/>
              </w:rPr>
              <w:t xml:space="preserve"> - Don’t assume someone has been prescribed a medicine they </w:t>
            </w:r>
            <w:r w:rsidR="004B1464">
              <w:rPr>
                <w:rFonts w:cs="Arial"/>
                <w:szCs w:val="24"/>
              </w:rPr>
              <w:t xml:space="preserve">are not </w:t>
            </w:r>
            <w:r w:rsidRPr="00D22649">
              <w:rPr>
                <w:rFonts w:cs="Arial"/>
                <w:szCs w:val="24"/>
              </w:rPr>
              <w:t xml:space="preserve">allergic to. </w:t>
            </w:r>
          </w:p>
          <w:p w14:paraId="4B5276A2" w14:textId="735FCBE4" w:rsidR="004B1464" w:rsidRPr="00D22649" w:rsidRDefault="004B1464" w:rsidP="00A10B70">
            <w:pPr>
              <w:rPr>
                <w:rFonts w:cs="Arial"/>
                <w:szCs w:val="24"/>
              </w:rPr>
            </w:pPr>
          </w:p>
        </w:tc>
      </w:tr>
      <w:tr w:rsidR="00397AA9" w:rsidRPr="00D22649" w14:paraId="41A8E560" w14:textId="77777777" w:rsidTr="00A10B70">
        <w:tc>
          <w:tcPr>
            <w:tcW w:w="3256" w:type="dxa"/>
            <w:shd w:val="clear" w:color="auto" w:fill="92CDDC" w:themeFill="accent5" w:themeFillTint="99"/>
          </w:tcPr>
          <w:p w14:paraId="0785F1E4" w14:textId="0B3DE3D9" w:rsidR="00397AA9" w:rsidRPr="00D22649" w:rsidRDefault="00397AA9" w:rsidP="00A10B70">
            <w:pPr>
              <w:rPr>
                <w:rFonts w:cs="Arial"/>
                <w:b/>
                <w:bCs/>
                <w:szCs w:val="24"/>
              </w:rPr>
            </w:pPr>
            <w:r w:rsidRPr="00D22649">
              <w:rPr>
                <w:rFonts w:cs="Arial"/>
                <w:b/>
                <w:bCs/>
                <w:szCs w:val="24"/>
              </w:rPr>
              <w:t>Right medic</w:t>
            </w:r>
            <w:r w:rsidR="004B1464">
              <w:rPr>
                <w:rFonts w:cs="Arial"/>
                <w:b/>
                <w:bCs/>
                <w:szCs w:val="24"/>
              </w:rPr>
              <w:t>ine</w:t>
            </w:r>
          </w:p>
          <w:p w14:paraId="389D7FAF" w14:textId="77777777" w:rsidR="00397AA9" w:rsidRPr="00D22649" w:rsidRDefault="00397AA9" w:rsidP="00A10B70">
            <w:pPr>
              <w:rPr>
                <w:rFonts w:cs="Arial"/>
                <w:b/>
                <w:bCs/>
                <w:szCs w:val="24"/>
              </w:rPr>
            </w:pPr>
          </w:p>
        </w:tc>
        <w:tc>
          <w:tcPr>
            <w:tcW w:w="5760" w:type="dxa"/>
            <w:shd w:val="clear" w:color="auto" w:fill="92CDDC" w:themeFill="accent5" w:themeFillTint="99"/>
          </w:tcPr>
          <w:p w14:paraId="63C1E43A" w14:textId="3D5C2758" w:rsidR="00397AA9" w:rsidRPr="00D22649" w:rsidRDefault="004B1464" w:rsidP="00A10B70">
            <w:pPr>
              <w:rPr>
                <w:rFonts w:cs="Arial"/>
                <w:szCs w:val="24"/>
              </w:rPr>
            </w:pPr>
            <w:r>
              <w:rPr>
                <w:rFonts w:cs="Arial"/>
                <w:b/>
                <w:bCs/>
                <w:szCs w:val="24"/>
              </w:rPr>
              <w:t>Does the r</w:t>
            </w:r>
            <w:r w:rsidR="00397AA9" w:rsidRPr="00D22649">
              <w:rPr>
                <w:rFonts w:cs="Arial"/>
                <w:b/>
                <w:bCs/>
                <w:szCs w:val="24"/>
              </w:rPr>
              <w:t>ight name and strength</w:t>
            </w:r>
            <w:r>
              <w:rPr>
                <w:rFonts w:cs="Arial"/>
                <w:b/>
                <w:bCs/>
                <w:szCs w:val="24"/>
              </w:rPr>
              <w:t xml:space="preserve"> of the medicine match the chart</w:t>
            </w:r>
            <w:r w:rsidR="00397AA9" w:rsidRPr="00D22649">
              <w:rPr>
                <w:rFonts w:cs="Arial"/>
                <w:szCs w:val="24"/>
              </w:rPr>
              <w:t xml:space="preserve">? Check the packaging is intact and medicine in date. Is it suitable for use? </w:t>
            </w:r>
          </w:p>
          <w:p w14:paraId="0D383DD6" w14:textId="77777777" w:rsidR="0002523B" w:rsidRPr="00D22649" w:rsidRDefault="0002523B" w:rsidP="00A10B70">
            <w:pPr>
              <w:rPr>
                <w:rFonts w:cs="Arial"/>
                <w:szCs w:val="24"/>
              </w:rPr>
            </w:pPr>
          </w:p>
        </w:tc>
      </w:tr>
      <w:tr w:rsidR="00397AA9" w:rsidRPr="00D22649" w14:paraId="0B90AAC5" w14:textId="77777777" w:rsidTr="00A10B70">
        <w:tc>
          <w:tcPr>
            <w:tcW w:w="3256" w:type="dxa"/>
            <w:shd w:val="clear" w:color="auto" w:fill="B7CFED" w:themeFill="text2" w:themeFillTint="40"/>
          </w:tcPr>
          <w:p w14:paraId="07747B48" w14:textId="77777777" w:rsidR="00397AA9" w:rsidRPr="00D22649" w:rsidRDefault="00397AA9" w:rsidP="00A10B70">
            <w:pPr>
              <w:rPr>
                <w:rFonts w:cs="Arial"/>
                <w:b/>
                <w:bCs/>
                <w:szCs w:val="24"/>
              </w:rPr>
            </w:pPr>
            <w:r w:rsidRPr="00D22649">
              <w:rPr>
                <w:rFonts w:cs="Arial"/>
                <w:b/>
                <w:bCs/>
                <w:szCs w:val="24"/>
              </w:rPr>
              <w:t>Right reason</w:t>
            </w:r>
          </w:p>
        </w:tc>
        <w:tc>
          <w:tcPr>
            <w:tcW w:w="5760" w:type="dxa"/>
            <w:shd w:val="clear" w:color="auto" w:fill="B7CFED" w:themeFill="text2" w:themeFillTint="40"/>
          </w:tcPr>
          <w:p w14:paraId="3B92C559" w14:textId="2F7845E4" w:rsidR="00397AA9" w:rsidRPr="00D22649" w:rsidRDefault="00BE033B" w:rsidP="00A10B70">
            <w:pPr>
              <w:rPr>
                <w:rFonts w:cs="Arial"/>
                <w:szCs w:val="24"/>
              </w:rPr>
            </w:pPr>
            <w:r>
              <w:rPr>
                <w:rFonts w:cs="Arial"/>
                <w:b/>
                <w:bCs/>
                <w:szCs w:val="24"/>
              </w:rPr>
              <w:t>Is the medicine i</w:t>
            </w:r>
            <w:r w:rsidR="00397AA9" w:rsidRPr="00D22649">
              <w:rPr>
                <w:rFonts w:cs="Arial"/>
                <w:b/>
                <w:bCs/>
                <w:szCs w:val="24"/>
              </w:rPr>
              <w:t>ndicated for that symptom</w:t>
            </w:r>
            <w:r w:rsidR="00397AA9" w:rsidRPr="00D22649">
              <w:rPr>
                <w:rFonts w:cs="Arial"/>
                <w:szCs w:val="24"/>
              </w:rPr>
              <w:t xml:space="preserve">? Contraindications? Cautions? Consent? </w:t>
            </w:r>
          </w:p>
          <w:p w14:paraId="1AAA1FBF" w14:textId="77777777" w:rsidR="0002523B" w:rsidRPr="00D22649" w:rsidRDefault="0002523B" w:rsidP="00A10B70">
            <w:pPr>
              <w:rPr>
                <w:rFonts w:cs="Arial"/>
                <w:szCs w:val="24"/>
              </w:rPr>
            </w:pPr>
          </w:p>
        </w:tc>
      </w:tr>
      <w:tr w:rsidR="00397AA9" w:rsidRPr="00D22649" w14:paraId="59154B26" w14:textId="77777777" w:rsidTr="00A10B70">
        <w:tc>
          <w:tcPr>
            <w:tcW w:w="3256" w:type="dxa"/>
            <w:shd w:val="clear" w:color="auto" w:fill="E5B8B7" w:themeFill="accent2" w:themeFillTint="66"/>
          </w:tcPr>
          <w:p w14:paraId="47F40CE0" w14:textId="77777777" w:rsidR="00397AA9" w:rsidRPr="00D22649" w:rsidRDefault="00397AA9" w:rsidP="00A10B70">
            <w:pPr>
              <w:rPr>
                <w:rFonts w:cs="Arial"/>
                <w:b/>
                <w:bCs/>
                <w:szCs w:val="24"/>
              </w:rPr>
            </w:pPr>
            <w:r w:rsidRPr="00D22649">
              <w:rPr>
                <w:rFonts w:cs="Arial"/>
                <w:b/>
                <w:bCs/>
                <w:szCs w:val="24"/>
              </w:rPr>
              <w:t>Right dose</w:t>
            </w:r>
          </w:p>
          <w:p w14:paraId="789EC7E3" w14:textId="77777777" w:rsidR="00397AA9" w:rsidRPr="00D22649" w:rsidRDefault="00397AA9" w:rsidP="00A10B70">
            <w:pPr>
              <w:rPr>
                <w:rFonts w:cs="Arial"/>
                <w:b/>
                <w:bCs/>
                <w:szCs w:val="24"/>
              </w:rPr>
            </w:pPr>
          </w:p>
        </w:tc>
        <w:tc>
          <w:tcPr>
            <w:tcW w:w="5760" w:type="dxa"/>
            <w:shd w:val="clear" w:color="auto" w:fill="E5B8B7" w:themeFill="accent2" w:themeFillTint="66"/>
          </w:tcPr>
          <w:p w14:paraId="72F74B91" w14:textId="05658005" w:rsidR="00397AA9" w:rsidRPr="00D22649" w:rsidRDefault="00BE033B" w:rsidP="00A10B70">
            <w:pPr>
              <w:rPr>
                <w:rFonts w:cs="Arial"/>
                <w:szCs w:val="24"/>
              </w:rPr>
            </w:pPr>
            <w:r w:rsidRPr="00BE033B">
              <w:rPr>
                <w:rFonts w:cs="Arial"/>
                <w:b/>
                <w:bCs/>
                <w:szCs w:val="24"/>
              </w:rPr>
              <w:t>Have you calculated and drawn up the appropriate volume?</w:t>
            </w:r>
            <w:r>
              <w:rPr>
                <w:rFonts w:cs="Arial"/>
                <w:szCs w:val="24"/>
              </w:rPr>
              <w:t xml:space="preserve"> </w:t>
            </w:r>
            <w:r w:rsidR="00D7280F">
              <w:rPr>
                <w:rFonts w:cs="Arial"/>
                <w:szCs w:val="24"/>
              </w:rPr>
              <w:t xml:space="preserve">Administer the lowest dose </w:t>
            </w:r>
            <w:r w:rsidR="00397AA9" w:rsidRPr="00D22649">
              <w:rPr>
                <w:rFonts w:cs="Arial"/>
                <w:szCs w:val="24"/>
              </w:rPr>
              <w:t xml:space="preserve">if the patient has not had the medicine before. Ensure </w:t>
            </w:r>
            <w:r w:rsidR="00D7280F">
              <w:rPr>
                <w:rFonts w:cs="Arial"/>
                <w:szCs w:val="24"/>
              </w:rPr>
              <w:t>administration</w:t>
            </w:r>
            <w:r w:rsidR="00892C49">
              <w:rPr>
                <w:rFonts w:cs="Arial"/>
                <w:szCs w:val="24"/>
              </w:rPr>
              <w:t xml:space="preserve"> does</w:t>
            </w:r>
            <w:r w:rsidR="00397AA9" w:rsidRPr="00D22649">
              <w:rPr>
                <w:rFonts w:cs="Arial"/>
                <w:szCs w:val="24"/>
              </w:rPr>
              <w:t xml:space="preserve"> </w:t>
            </w:r>
            <w:r w:rsidR="00397AA9" w:rsidRPr="00D22649">
              <w:rPr>
                <w:rFonts w:cs="Arial"/>
                <w:b/>
                <w:bCs/>
                <w:szCs w:val="24"/>
              </w:rPr>
              <w:t>not exceeded the max</w:t>
            </w:r>
            <w:r w:rsidR="00892C49">
              <w:rPr>
                <w:rFonts w:cs="Arial"/>
                <w:b/>
                <w:bCs/>
                <w:szCs w:val="24"/>
              </w:rPr>
              <w:t>imum</w:t>
            </w:r>
            <w:r w:rsidR="00397AA9" w:rsidRPr="00D22649">
              <w:rPr>
                <w:rFonts w:cs="Arial"/>
                <w:b/>
                <w:bCs/>
                <w:szCs w:val="24"/>
              </w:rPr>
              <w:t xml:space="preserve"> allowed dose </w:t>
            </w:r>
            <w:r w:rsidR="00397AA9" w:rsidRPr="00D22649">
              <w:rPr>
                <w:rFonts w:cs="Arial"/>
                <w:szCs w:val="24"/>
              </w:rPr>
              <w:t>in the timeframe specified.</w:t>
            </w:r>
          </w:p>
          <w:p w14:paraId="7E67397C" w14:textId="77777777" w:rsidR="0002523B" w:rsidRPr="00D22649" w:rsidRDefault="0002523B" w:rsidP="00A10B70">
            <w:pPr>
              <w:rPr>
                <w:rFonts w:cs="Arial"/>
                <w:szCs w:val="24"/>
              </w:rPr>
            </w:pPr>
          </w:p>
        </w:tc>
      </w:tr>
      <w:tr w:rsidR="00397AA9" w:rsidRPr="00D22649" w14:paraId="266C1595" w14:textId="77777777" w:rsidTr="00A10B70">
        <w:tc>
          <w:tcPr>
            <w:tcW w:w="3256" w:type="dxa"/>
            <w:shd w:val="clear" w:color="auto" w:fill="F2F5AD"/>
          </w:tcPr>
          <w:p w14:paraId="20F0C972" w14:textId="77777777" w:rsidR="00397AA9" w:rsidRPr="00D22649" w:rsidRDefault="00397AA9" w:rsidP="00A10B70">
            <w:pPr>
              <w:rPr>
                <w:rFonts w:cs="Arial"/>
                <w:b/>
                <w:bCs/>
                <w:szCs w:val="24"/>
              </w:rPr>
            </w:pPr>
            <w:r w:rsidRPr="00D22649">
              <w:rPr>
                <w:rFonts w:cs="Arial"/>
                <w:b/>
                <w:bCs/>
                <w:szCs w:val="24"/>
              </w:rPr>
              <w:t>Right route</w:t>
            </w:r>
          </w:p>
          <w:p w14:paraId="506CEFAF" w14:textId="77777777" w:rsidR="00397AA9" w:rsidRPr="00D22649" w:rsidRDefault="00397AA9" w:rsidP="00A10B70">
            <w:pPr>
              <w:rPr>
                <w:rFonts w:cs="Arial"/>
                <w:b/>
                <w:bCs/>
                <w:szCs w:val="24"/>
              </w:rPr>
            </w:pPr>
          </w:p>
        </w:tc>
        <w:tc>
          <w:tcPr>
            <w:tcW w:w="5760" w:type="dxa"/>
            <w:shd w:val="clear" w:color="auto" w:fill="F2F5AD"/>
          </w:tcPr>
          <w:p w14:paraId="1A8EABFB" w14:textId="77777777" w:rsidR="00EB2595" w:rsidRPr="00EB2595" w:rsidRDefault="00EB2595" w:rsidP="00A10B70">
            <w:pPr>
              <w:rPr>
                <w:rFonts w:cs="Arial"/>
                <w:b/>
                <w:bCs/>
                <w:szCs w:val="24"/>
              </w:rPr>
            </w:pPr>
            <w:r w:rsidRPr="00EB2595">
              <w:rPr>
                <w:rFonts w:cs="Arial"/>
                <w:b/>
                <w:bCs/>
                <w:szCs w:val="24"/>
              </w:rPr>
              <w:t>Is the route specified?</w:t>
            </w:r>
          </w:p>
          <w:p w14:paraId="6A5879D4" w14:textId="2351F232" w:rsidR="00397AA9" w:rsidRPr="00D22649" w:rsidRDefault="00397AA9" w:rsidP="00A10B70">
            <w:pPr>
              <w:rPr>
                <w:rFonts w:cs="Arial"/>
                <w:szCs w:val="24"/>
              </w:rPr>
            </w:pPr>
            <w:r w:rsidRPr="00D22649">
              <w:rPr>
                <w:rFonts w:cs="Arial"/>
                <w:szCs w:val="24"/>
              </w:rPr>
              <w:t xml:space="preserve">Nearly all </w:t>
            </w:r>
            <w:r w:rsidR="00EB2595">
              <w:rPr>
                <w:rFonts w:cs="Arial"/>
                <w:szCs w:val="24"/>
              </w:rPr>
              <w:t xml:space="preserve">JIC </w:t>
            </w:r>
            <w:r w:rsidRPr="00D22649">
              <w:rPr>
                <w:rFonts w:cs="Arial"/>
                <w:szCs w:val="24"/>
              </w:rPr>
              <w:t xml:space="preserve">medicines are </w:t>
            </w:r>
            <w:r w:rsidRPr="00D22649">
              <w:rPr>
                <w:rFonts w:cs="Arial"/>
                <w:b/>
                <w:bCs/>
                <w:szCs w:val="24"/>
              </w:rPr>
              <w:t>given subcutaneously</w:t>
            </w:r>
            <w:r w:rsidRPr="00D22649">
              <w:rPr>
                <w:rFonts w:cs="Arial"/>
                <w:szCs w:val="24"/>
              </w:rPr>
              <w:t xml:space="preserve">. </w:t>
            </w:r>
          </w:p>
          <w:p w14:paraId="7E33DB2C" w14:textId="77777777" w:rsidR="0002523B" w:rsidRPr="00D22649" w:rsidRDefault="0002523B" w:rsidP="00A10B70">
            <w:pPr>
              <w:rPr>
                <w:rFonts w:cs="Arial"/>
                <w:szCs w:val="24"/>
              </w:rPr>
            </w:pPr>
          </w:p>
        </w:tc>
      </w:tr>
      <w:tr w:rsidR="00397AA9" w:rsidRPr="00D22649" w14:paraId="6C1D77A2" w14:textId="77777777" w:rsidTr="00A10B70">
        <w:tc>
          <w:tcPr>
            <w:tcW w:w="3256" w:type="dxa"/>
            <w:shd w:val="clear" w:color="auto" w:fill="D95565"/>
          </w:tcPr>
          <w:p w14:paraId="1B84AC81" w14:textId="77777777" w:rsidR="00397AA9" w:rsidRPr="00D22649" w:rsidRDefault="00397AA9" w:rsidP="00A10B70">
            <w:pPr>
              <w:rPr>
                <w:rFonts w:cs="Arial"/>
                <w:b/>
                <w:bCs/>
                <w:szCs w:val="24"/>
              </w:rPr>
            </w:pPr>
            <w:r w:rsidRPr="00D22649">
              <w:rPr>
                <w:rFonts w:cs="Arial"/>
                <w:b/>
                <w:bCs/>
                <w:szCs w:val="24"/>
              </w:rPr>
              <w:t xml:space="preserve">Right documentation. </w:t>
            </w:r>
          </w:p>
          <w:p w14:paraId="4BDA8D41" w14:textId="77777777" w:rsidR="00397AA9" w:rsidRPr="00D22649" w:rsidRDefault="00397AA9" w:rsidP="00A10B70">
            <w:pPr>
              <w:rPr>
                <w:rFonts w:cs="Arial"/>
                <w:b/>
                <w:bCs/>
                <w:szCs w:val="24"/>
              </w:rPr>
            </w:pPr>
          </w:p>
          <w:p w14:paraId="1A69DFE4" w14:textId="77777777" w:rsidR="00397AA9" w:rsidRPr="00D22649" w:rsidRDefault="00397AA9" w:rsidP="00A10B70">
            <w:pPr>
              <w:rPr>
                <w:rFonts w:cs="Arial"/>
                <w:b/>
                <w:bCs/>
                <w:szCs w:val="24"/>
              </w:rPr>
            </w:pPr>
          </w:p>
          <w:p w14:paraId="6ABEE92B" w14:textId="77777777" w:rsidR="00397AA9" w:rsidRPr="00D22649" w:rsidRDefault="00397AA9" w:rsidP="00A10B70">
            <w:pPr>
              <w:rPr>
                <w:rFonts w:cs="Arial"/>
                <w:b/>
                <w:bCs/>
                <w:szCs w:val="24"/>
              </w:rPr>
            </w:pPr>
          </w:p>
        </w:tc>
        <w:tc>
          <w:tcPr>
            <w:tcW w:w="5760" w:type="dxa"/>
            <w:shd w:val="clear" w:color="auto" w:fill="D95565"/>
          </w:tcPr>
          <w:p w14:paraId="3904116E" w14:textId="6229601D" w:rsidR="00397AA9" w:rsidRPr="00D22649" w:rsidRDefault="00BF6BDC" w:rsidP="00A10B70">
            <w:pPr>
              <w:rPr>
                <w:rFonts w:cs="Arial"/>
                <w:szCs w:val="24"/>
              </w:rPr>
            </w:pPr>
            <w:r>
              <w:rPr>
                <w:rFonts w:cs="Arial"/>
                <w:szCs w:val="24"/>
              </w:rPr>
              <w:t xml:space="preserve">Is the chart </w:t>
            </w:r>
            <w:r w:rsidR="00397AA9" w:rsidRPr="00D22649">
              <w:rPr>
                <w:rFonts w:cs="Arial"/>
                <w:b/>
                <w:bCs/>
                <w:szCs w:val="24"/>
              </w:rPr>
              <w:t>signed</w:t>
            </w:r>
            <w:r>
              <w:rPr>
                <w:rFonts w:cs="Arial"/>
                <w:b/>
                <w:bCs/>
                <w:szCs w:val="24"/>
              </w:rPr>
              <w:t xml:space="preserve"> and dated</w:t>
            </w:r>
            <w:r w:rsidR="00397AA9" w:rsidRPr="00D22649">
              <w:rPr>
                <w:rFonts w:cs="Arial"/>
                <w:b/>
                <w:bCs/>
                <w:szCs w:val="24"/>
              </w:rPr>
              <w:t xml:space="preserve"> by a prescriber</w:t>
            </w:r>
            <w:r>
              <w:rPr>
                <w:rFonts w:cs="Arial"/>
                <w:b/>
                <w:bCs/>
                <w:szCs w:val="24"/>
              </w:rPr>
              <w:t>?</w:t>
            </w:r>
            <w:r w:rsidR="00397AA9" w:rsidRPr="00D22649">
              <w:rPr>
                <w:rFonts w:cs="Arial"/>
                <w:szCs w:val="24"/>
              </w:rPr>
              <w:t xml:space="preserve"> (including electronic signatures). </w:t>
            </w:r>
          </w:p>
        </w:tc>
      </w:tr>
    </w:tbl>
    <w:p w14:paraId="4183776A" w14:textId="77777777" w:rsidR="00397AA9" w:rsidRPr="00D22649" w:rsidRDefault="00397AA9" w:rsidP="00397AA9">
      <w:pPr>
        <w:rPr>
          <w:rFonts w:cs="Arial"/>
          <w:szCs w:val="24"/>
        </w:rPr>
      </w:pPr>
    </w:p>
    <w:p w14:paraId="6B88F732" w14:textId="306D4828" w:rsidR="00397AA9" w:rsidRDefault="00397AA9" w:rsidP="00397AA9">
      <w:pPr>
        <w:rPr>
          <w:rFonts w:cs="Arial"/>
          <w:szCs w:val="24"/>
        </w:rPr>
      </w:pPr>
      <w:r w:rsidRPr="00D22649">
        <w:rPr>
          <w:rFonts w:cs="Arial"/>
          <w:b/>
          <w:bCs/>
          <w:szCs w:val="24"/>
        </w:rPr>
        <w:t>Documentation</w:t>
      </w:r>
      <w:r w:rsidRPr="00D22649">
        <w:rPr>
          <w:rFonts w:cs="Arial"/>
          <w:szCs w:val="24"/>
        </w:rPr>
        <w:t xml:space="preserve"> </w:t>
      </w:r>
    </w:p>
    <w:p w14:paraId="72B471D8" w14:textId="77777777" w:rsidR="005A68A7" w:rsidRPr="00FE7C4A" w:rsidRDefault="005A68A7" w:rsidP="005A68A7">
      <w:pPr>
        <w:pStyle w:val="ListParagraph"/>
        <w:numPr>
          <w:ilvl w:val="0"/>
          <w:numId w:val="16"/>
        </w:numPr>
        <w:spacing w:after="240"/>
        <w:jc w:val="both"/>
        <w:rPr>
          <w:rFonts w:asciiTheme="minorHAnsi" w:hAnsiTheme="minorHAnsi" w:cstheme="minorBidi"/>
          <w:color w:val="000000"/>
        </w:rPr>
      </w:pPr>
      <w:r w:rsidRPr="00FE7C4A">
        <w:rPr>
          <w:rFonts w:asciiTheme="minorHAnsi" w:hAnsiTheme="minorHAnsi" w:cstheme="minorBidi"/>
          <w:color w:val="000000" w:themeColor="text1"/>
        </w:rPr>
        <w:t>The administering clinician must complete and sign the patient’s medicine administration record.</w:t>
      </w:r>
    </w:p>
    <w:p w14:paraId="0F806CA6" w14:textId="77777777" w:rsidR="005A68A7" w:rsidRPr="00FE7C4A" w:rsidRDefault="005A68A7" w:rsidP="005A68A7">
      <w:pPr>
        <w:pStyle w:val="ListParagraph"/>
        <w:numPr>
          <w:ilvl w:val="0"/>
          <w:numId w:val="16"/>
        </w:numPr>
        <w:spacing w:after="240"/>
        <w:jc w:val="both"/>
        <w:rPr>
          <w:rFonts w:asciiTheme="minorHAnsi" w:hAnsiTheme="minorHAnsi" w:cstheme="minorBidi"/>
          <w:color w:val="000000"/>
        </w:rPr>
      </w:pPr>
      <w:r w:rsidRPr="00FE7C4A">
        <w:rPr>
          <w:rFonts w:asciiTheme="minorHAnsi" w:hAnsiTheme="minorHAnsi" w:cstheme="minorHAnsi"/>
          <w:color w:val="000000"/>
        </w:rPr>
        <w:t>If there is not a paper administration record on scene, clear communication must take place with the patient’s care team. An advice sheet must be left. Consider using a continuation sheet if more space is required.</w:t>
      </w:r>
    </w:p>
    <w:p w14:paraId="4CD4D579" w14:textId="77777777" w:rsidR="005A68A7" w:rsidRPr="00FE7C4A" w:rsidRDefault="005A68A7" w:rsidP="005A68A7">
      <w:pPr>
        <w:pStyle w:val="ListParagraph"/>
        <w:numPr>
          <w:ilvl w:val="0"/>
          <w:numId w:val="16"/>
        </w:numPr>
        <w:spacing w:after="240"/>
        <w:jc w:val="both"/>
        <w:rPr>
          <w:rFonts w:asciiTheme="minorHAnsi" w:hAnsiTheme="minorHAnsi" w:cstheme="minorHAnsi"/>
          <w:color w:val="000000"/>
        </w:rPr>
      </w:pPr>
      <w:r w:rsidRPr="00FE7C4A">
        <w:rPr>
          <w:rFonts w:asciiTheme="minorHAnsi" w:hAnsiTheme="minorHAnsi" w:cstheme="minorHAnsi"/>
          <w:color w:val="000000"/>
        </w:rPr>
        <w:t xml:space="preserve">The electronic Patient Care Record (e-PCR) must include details of all medicines administered. The appropriate ‘JIC MED </w:t>
      </w:r>
      <w:proofErr w:type="gramStart"/>
      <w:r w:rsidRPr="00FE7C4A">
        <w:rPr>
          <w:rFonts w:asciiTheme="minorHAnsi" w:hAnsiTheme="minorHAnsi" w:cstheme="minorHAnsi"/>
          <w:color w:val="000000"/>
        </w:rPr>
        <w:t>–‘ drug</w:t>
      </w:r>
      <w:proofErr w:type="gramEnd"/>
      <w:r w:rsidRPr="00FE7C4A">
        <w:rPr>
          <w:rFonts w:asciiTheme="minorHAnsi" w:hAnsiTheme="minorHAnsi" w:cstheme="minorHAnsi"/>
          <w:color w:val="000000"/>
        </w:rPr>
        <w:t xml:space="preserve"> name should be selected to identify that a patient’s own medicine has been administered e.g. JIC MED – MIDAZOLAM.</w:t>
      </w:r>
    </w:p>
    <w:p w14:paraId="1C0E7380" w14:textId="77777777" w:rsidR="005A68A7" w:rsidRPr="002F59F0" w:rsidRDefault="005A68A7" w:rsidP="005A68A7">
      <w:pPr>
        <w:pStyle w:val="ListParagraph"/>
        <w:numPr>
          <w:ilvl w:val="0"/>
          <w:numId w:val="16"/>
        </w:numPr>
        <w:spacing w:after="240"/>
        <w:jc w:val="both"/>
        <w:rPr>
          <w:rFonts w:asciiTheme="minorHAnsi" w:hAnsiTheme="minorHAnsi" w:cstheme="minorHAnsi"/>
          <w:color w:val="000000"/>
        </w:rPr>
      </w:pPr>
      <w:r w:rsidRPr="00FE7C4A">
        <w:rPr>
          <w:rFonts w:asciiTheme="minorHAnsi" w:hAnsiTheme="minorHAnsi" w:cstheme="minorHAnsi"/>
          <w:color w:val="000000"/>
        </w:rPr>
        <w:t xml:space="preserve">Photograph all completed paperwork and upload on to the e-PCR. This evidences completion. </w:t>
      </w:r>
    </w:p>
    <w:p w14:paraId="7171C898" w14:textId="77777777" w:rsidR="005A68A7" w:rsidRDefault="005A68A7" w:rsidP="005A68A7">
      <w:pPr>
        <w:pStyle w:val="ListParagraph"/>
      </w:pPr>
    </w:p>
    <w:p w14:paraId="352959EB" w14:textId="77777777" w:rsidR="005A68A7" w:rsidRDefault="005A68A7" w:rsidP="005A68A7">
      <w:pPr>
        <w:rPr>
          <w:rFonts w:asciiTheme="minorHAnsi" w:hAnsiTheme="minorHAnsi" w:cstheme="minorHAnsi"/>
          <w:b/>
          <w:bCs/>
          <w:color w:val="000000" w:themeColor="text1"/>
        </w:rPr>
      </w:pPr>
      <w:r w:rsidRPr="00C11F1A">
        <w:rPr>
          <w:rFonts w:asciiTheme="minorHAnsi" w:hAnsiTheme="minorHAnsi" w:cstheme="minorHAnsi"/>
          <w:b/>
          <w:bCs/>
          <w:color w:val="000000" w:themeColor="text1"/>
        </w:rPr>
        <w:t>Disposal of patients own JIC controlled drugs</w:t>
      </w:r>
    </w:p>
    <w:p w14:paraId="0E6B5907" w14:textId="77777777" w:rsidR="005A68A7" w:rsidRPr="002F59F0" w:rsidRDefault="005A68A7" w:rsidP="005A68A7">
      <w:pPr>
        <w:pStyle w:val="ListParagraph"/>
        <w:numPr>
          <w:ilvl w:val="0"/>
          <w:numId w:val="17"/>
        </w:numPr>
        <w:spacing w:after="240"/>
        <w:rPr>
          <w:rFonts w:asciiTheme="minorHAnsi" w:hAnsiTheme="minorHAnsi" w:cstheme="minorHAnsi"/>
          <w:b/>
          <w:bCs/>
          <w:color w:val="000000" w:themeColor="text1"/>
        </w:rPr>
      </w:pPr>
      <w:r w:rsidRPr="002F59F0">
        <w:rPr>
          <w:rFonts w:asciiTheme="minorHAnsi" w:hAnsiTheme="minorHAnsi" w:cstheme="minorHAnsi"/>
          <w:color w:val="000000" w:themeColor="text1"/>
        </w:rPr>
        <w:t>Any part-used or ‘waste’ controlled drugs should be disposed in the patient’s own sharps bin.</w:t>
      </w:r>
    </w:p>
    <w:p w14:paraId="47430E0D" w14:textId="77777777" w:rsidR="005A68A7" w:rsidRPr="002F59F0" w:rsidRDefault="005A68A7" w:rsidP="005A68A7">
      <w:pPr>
        <w:pStyle w:val="ListParagraph"/>
        <w:numPr>
          <w:ilvl w:val="0"/>
          <w:numId w:val="17"/>
        </w:numPr>
        <w:spacing w:after="240"/>
        <w:rPr>
          <w:rFonts w:asciiTheme="minorHAnsi" w:hAnsiTheme="minorHAnsi" w:cstheme="minorHAnsi"/>
          <w:b/>
          <w:bCs/>
          <w:color w:val="000000" w:themeColor="text1"/>
        </w:rPr>
      </w:pPr>
      <w:r w:rsidRPr="002F59F0">
        <w:rPr>
          <w:rFonts w:asciiTheme="minorHAnsi" w:hAnsiTheme="minorHAnsi" w:cstheme="minorHAnsi"/>
          <w:color w:val="000000" w:themeColor="text1"/>
        </w:rPr>
        <w:t>The disposal of Trust issued controlled drugs must follow the processes outline in the Trust’s Controlled Drugs Policy.</w:t>
      </w:r>
    </w:p>
    <w:p w14:paraId="27C57E36" w14:textId="77777777" w:rsidR="005A68A7" w:rsidRPr="00D22649" w:rsidRDefault="005A68A7" w:rsidP="00397AA9">
      <w:pPr>
        <w:rPr>
          <w:rFonts w:cs="Arial"/>
          <w:szCs w:val="24"/>
        </w:rPr>
      </w:pPr>
    </w:p>
    <w:p w14:paraId="595A8352" w14:textId="47A55E14" w:rsidR="00397AA9" w:rsidRPr="00D22649" w:rsidRDefault="00397AA9" w:rsidP="00397AA9">
      <w:pPr>
        <w:rPr>
          <w:rFonts w:cs="Arial"/>
          <w:szCs w:val="24"/>
        </w:rPr>
      </w:pPr>
    </w:p>
    <w:p w14:paraId="483EE4C6" w14:textId="7F11AF9C" w:rsidR="00397AA9" w:rsidRPr="00D22649" w:rsidRDefault="00397AA9" w:rsidP="00397AA9">
      <w:pPr>
        <w:rPr>
          <w:rFonts w:cs="Arial"/>
          <w:szCs w:val="24"/>
          <w:u w:val="single"/>
        </w:rPr>
      </w:pPr>
    </w:p>
    <w:p w14:paraId="2FDB5520" w14:textId="5104C8EF" w:rsidR="00397AA9" w:rsidRPr="00D22649" w:rsidRDefault="00EF7297" w:rsidP="00397AA9">
      <w:pPr>
        <w:rPr>
          <w:rFonts w:cs="Arial"/>
          <w:szCs w:val="24"/>
        </w:rPr>
      </w:pPr>
      <w:r w:rsidRPr="00D22649">
        <w:rPr>
          <w:rFonts w:cs="Arial"/>
          <w:noProof/>
          <w:szCs w:val="24"/>
        </w:rPr>
        <w:drawing>
          <wp:anchor distT="0" distB="0" distL="114300" distR="114300" simplePos="0" relativeHeight="251658251" behindDoc="0" locked="0" layoutInCell="1" allowOverlap="1" wp14:anchorId="154AD538" wp14:editId="696F47B6">
            <wp:simplePos x="0" y="0"/>
            <wp:positionH relativeFrom="margin">
              <wp:posOffset>3021965</wp:posOffset>
            </wp:positionH>
            <wp:positionV relativeFrom="paragraph">
              <wp:posOffset>1833880</wp:posOffset>
            </wp:positionV>
            <wp:extent cx="261004" cy="273050"/>
            <wp:effectExtent l="0" t="0" r="5715" b="0"/>
            <wp:wrapNone/>
            <wp:docPr id="1801441248" name="Picture 3" descr="A red circle with white number th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441248" name="Picture 3" descr="A red circle with white number three&#10;&#10;AI-generated content may be incorrect."/>
                    <pic:cNvPicPr/>
                  </pic:nvPicPr>
                  <pic:blipFill>
                    <a:blip r:embed="rId37" cstate="print">
                      <a:extLst>
                        <a:ext uri="{28A0092B-C50C-407E-A947-70E740481C1C}">
                          <a14:useLocalDpi xmlns:a14="http://schemas.microsoft.com/office/drawing/2010/main" val="0"/>
                        </a:ext>
                      </a:extLst>
                    </a:blip>
                    <a:stretch>
                      <a:fillRect/>
                    </a:stretch>
                  </pic:blipFill>
                  <pic:spPr>
                    <a:xfrm>
                      <a:off x="0" y="0"/>
                      <a:ext cx="261004" cy="273050"/>
                    </a:xfrm>
                    <a:prstGeom prst="rect">
                      <a:avLst/>
                    </a:prstGeom>
                  </pic:spPr>
                </pic:pic>
              </a:graphicData>
            </a:graphic>
            <wp14:sizeRelH relativeFrom="page">
              <wp14:pctWidth>0</wp14:pctWidth>
            </wp14:sizeRelH>
            <wp14:sizeRelV relativeFrom="page">
              <wp14:pctHeight>0</wp14:pctHeight>
            </wp14:sizeRelV>
          </wp:anchor>
        </w:drawing>
      </w:r>
      <w:r w:rsidR="00EC56A5" w:rsidRPr="00D22649">
        <w:rPr>
          <w:rFonts w:cs="Arial"/>
          <w:noProof/>
          <w:szCs w:val="24"/>
        </w:rPr>
        <w:drawing>
          <wp:anchor distT="0" distB="0" distL="114300" distR="114300" simplePos="0" relativeHeight="251658249" behindDoc="0" locked="0" layoutInCell="1" allowOverlap="1" wp14:anchorId="774D0A6C" wp14:editId="6612054B">
            <wp:simplePos x="0" y="0"/>
            <wp:positionH relativeFrom="margin">
              <wp:posOffset>771525</wp:posOffset>
            </wp:positionH>
            <wp:positionV relativeFrom="page">
              <wp:posOffset>3067050</wp:posOffset>
            </wp:positionV>
            <wp:extent cx="269631" cy="292100"/>
            <wp:effectExtent l="0" t="0" r="0" b="0"/>
            <wp:wrapNone/>
            <wp:docPr id="609216038" name="Picture 1" descr="A red circle with white number 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216038" name="Picture 1" descr="A red circle with white number one&#10;&#10;AI-generated content may be incorrect."/>
                    <pic:cNvPicPr/>
                  </pic:nvPicPr>
                  <pic:blipFill>
                    <a:blip r:embed="rId38" cstate="print">
                      <a:extLst>
                        <a:ext uri="{28A0092B-C50C-407E-A947-70E740481C1C}">
                          <a14:useLocalDpi xmlns:a14="http://schemas.microsoft.com/office/drawing/2010/main" val="0"/>
                        </a:ext>
                      </a:extLst>
                    </a:blip>
                    <a:stretch>
                      <a:fillRect/>
                    </a:stretch>
                  </pic:blipFill>
                  <pic:spPr>
                    <a:xfrm>
                      <a:off x="0" y="0"/>
                      <a:ext cx="269631" cy="292100"/>
                    </a:xfrm>
                    <a:prstGeom prst="rect">
                      <a:avLst/>
                    </a:prstGeom>
                  </pic:spPr>
                </pic:pic>
              </a:graphicData>
            </a:graphic>
            <wp14:sizeRelH relativeFrom="margin">
              <wp14:pctWidth>0</wp14:pctWidth>
            </wp14:sizeRelH>
            <wp14:sizeRelV relativeFrom="margin">
              <wp14:pctHeight>0</wp14:pctHeight>
            </wp14:sizeRelV>
          </wp:anchor>
        </w:drawing>
      </w:r>
      <w:r w:rsidR="009329D3" w:rsidRPr="00D22649">
        <w:rPr>
          <w:rFonts w:cs="Arial"/>
          <w:noProof/>
          <w:szCs w:val="24"/>
        </w:rPr>
        <mc:AlternateContent>
          <mc:Choice Requires="wps">
            <w:drawing>
              <wp:anchor distT="0" distB="0" distL="114300" distR="114300" simplePos="0" relativeHeight="251658256" behindDoc="0" locked="0" layoutInCell="1" allowOverlap="1" wp14:anchorId="1DE949D8" wp14:editId="747388B6">
                <wp:simplePos x="0" y="0"/>
                <wp:positionH relativeFrom="column">
                  <wp:posOffset>3524250</wp:posOffset>
                </wp:positionH>
                <wp:positionV relativeFrom="paragraph">
                  <wp:posOffset>2087880</wp:posOffset>
                </wp:positionV>
                <wp:extent cx="1893570" cy="739140"/>
                <wp:effectExtent l="19050" t="19050" r="11430" b="22860"/>
                <wp:wrapNone/>
                <wp:docPr id="1431959495" name="Text Box 1"/>
                <wp:cNvGraphicFramePr/>
                <a:graphic xmlns:a="http://schemas.openxmlformats.org/drawingml/2006/main">
                  <a:graphicData uri="http://schemas.microsoft.com/office/word/2010/wordprocessingShape">
                    <wps:wsp>
                      <wps:cNvSpPr txBox="1"/>
                      <wps:spPr>
                        <a:xfrm>
                          <a:off x="0" y="0"/>
                          <a:ext cx="1893570" cy="739140"/>
                        </a:xfrm>
                        <a:prstGeom prst="rect">
                          <a:avLst/>
                        </a:prstGeom>
                        <a:solidFill>
                          <a:schemeClr val="lt1"/>
                        </a:solidFill>
                        <a:ln w="44450">
                          <a:solidFill>
                            <a:srgbClr val="FF0000"/>
                          </a:solidFill>
                        </a:ln>
                      </wps:spPr>
                      <wps:txbx>
                        <w:txbxContent>
                          <w:p w14:paraId="2776BE5E" w14:textId="2413F95D" w:rsidR="009329D3" w:rsidRDefault="009329D3">
                            <w:r>
                              <w:t>This side of the chart is for CSCI doses</w:t>
                            </w:r>
                            <w:r w:rsidR="00816543">
                              <w:t>.</w:t>
                            </w:r>
                            <w:r>
                              <w:t xml:space="preserve"> </w:t>
                            </w:r>
                            <w:r w:rsidR="007935B0">
                              <w:t>Refer to</w:t>
                            </w:r>
                            <w:r>
                              <w:t xml:space="preserve"> PRN doses to the left.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949D8" id="_x0000_s1036" type="#_x0000_t202" style="position:absolute;margin-left:277.5pt;margin-top:164.4pt;width:149.1pt;height:58.2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" fillcolor="white [3201]" strokecolor="red" strokeweight="3.5pt">
                <v:textbox>
                  <w:txbxContent>
                    <w:p w14:paraId="2776BE5E" w14:textId="2413F95D" w:rsidR="009329D3" w:rsidRDefault="009329D3">
                      <w:r>
                        <w:t>This side of the chart is for CSCI doses</w:t>
                      </w:r>
                      <w:r w:rsidR="00816543">
                        <w:t>.</w:t>
                      </w:r>
                      <w:r>
                        <w:t xml:space="preserve"> </w:t>
                      </w:r>
                      <w:r w:rsidR="007935B0">
                        <w:t>Refer to</w:t>
                      </w:r>
                      <w:r>
                        <w:t xml:space="preserve"> PRN doses to the left. </w:t>
                      </w:r>
                    </w:p>
                  </w:txbxContent>
                </v:textbox>
              </v:shape>
            </w:pict>
          </mc:Fallback>
        </mc:AlternateContent>
      </w:r>
      <w:r w:rsidR="00397AA9" w:rsidRPr="00D22649">
        <w:rPr>
          <w:rFonts w:cs="Arial"/>
          <w:noProof/>
          <w:szCs w:val="24"/>
        </w:rPr>
        <w:drawing>
          <wp:anchor distT="0" distB="0" distL="114300" distR="114300" simplePos="0" relativeHeight="251658255" behindDoc="0" locked="0" layoutInCell="1" allowOverlap="1" wp14:anchorId="264F733C" wp14:editId="6345021F">
            <wp:simplePos x="0" y="0"/>
            <wp:positionH relativeFrom="column">
              <wp:posOffset>2190750</wp:posOffset>
            </wp:positionH>
            <wp:positionV relativeFrom="paragraph">
              <wp:posOffset>1990725</wp:posOffset>
            </wp:positionV>
            <wp:extent cx="240215" cy="247650"/>
            <wp:effectExtent l="0" t="0" r="7620" b="0"/>
            <wp:wrapNone/>
            <wp:docPr id="1391391608" name="Picture 10" descr="A red circle with white number si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169631" name="Picture 10" descr="A red circle with white number six&#10;&#10;AI-generated content may be incorrect."/>
                    <pic:cNvPicPr/>
                  </pic:nvPicPr>
                  <pic:blipFill>
                    <a:blip r:embed="rId39" cstate="print">
                      <a:extLst>
                        <a:ext uri="{28A0092B-C50C-407E-A947-70E740481C1C}">
                          <a14:useLocalDpi xmlns:a14="http://schemas.microsoft.com/office/drawing/2010/main" val="0"/>
                        </a:ext>
                      </a:extLst>
                    </a:blip>
                    <a:stretch>
                      <a:fillRect/>
                    </a:stretch>
                  </pic:blipFill>
                  <pic:spPr>
                    <a:xfrm>
                      <a:off x="0" y="0"/>
                      <a:ext cx="240215" cy="247650"/>
                    </a:xfrm>
                    <a:prstGeom prst="rect">
                      <a:avLst/>
                    </a:prstGeom>
                  </pic:spPr>
                </pic:pic>
              </a:graphicData>
            </a:graphic>
            <wp14:sizeRelH relativeFrom="page">
              <wp14:pctWidth>0</wp14:pctWidth>
            </wp14:sizeRelH>
            <wp14:sizeRelV relativeFrom="page">
              <wp14:pctHeight>0</wp14:pctHeight>
            </wp14:sizeRelV>
          </wp:anchor>
        </w:drawing>
      </w:r>
      <w:r w:rsidR="00397AA9" w:rsidRPr="00D22649">
        <w:rPr>
          <w:rFonts w:cs="Arial"/>
          <w:noProof/>
          <w:szCs w:val="24"/>
        </w:rPr>
        <w:drawing>
          <wp:anchor distT="0" distB="0" distL="114300" distR="114300" simplePos="0" relativeHeight="251658254" behindDoc="0" locked="0" layoutInCell="1" allowOverlap="1" wp14:anchorId="353053F6" wp14:editId="199AD0B2">
            <wp:simplePos x="0" y="0"/>
            <wp:positionH relativeFrom="column">
              <wp:posOffset>2527300</wp:posOffset>
            </wp:positionH>
            <wp:positionV relativeFrom="paragraph">
              <wp:posOffset>1147445</wp:posOffset>
            </wp:positionV>
            <wp:extent cx="240215" cy="247650"/>
            <wp:effectExtent l="0" t="0" r="7620" b="0"/>
            <wp:wrapNone/>
            <wp:docPr id="1357169631" name="Picture 10" descr="A red circle with white number si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169631" name="Picture 10" descr="A red circle with white number six&#10;&#10;AI-generated content may be incorrect."/>
                    <pic:cNvPicPr/>
                  </pic:nvPicPr>
                  <pic:blipFill>
                    <a:blip r:embed="rId39" cstate="print">
                      <a:extLst>
                        <a:ext uri="{28A0092B-C50C-407E-A947-70E740481C1C}">
                          <a14:useLocalDpi xmlns:a14="http://schemas.microsoft.com/office/drawing/2010/main" val="0"/>
                        </a:ext>
                      </a:extLst>
                    </a:blip>
                    <a:stretch>
                      <a:fillRect/>
                    </a:stretch>
                  </pic:blipFill>
                  <pic:spPr>
                    <a:xfrm>
                      <a:off x="0" y="0"/>
                      <a:ext cx="240215" cy="247650"/>
                    </a:xfrm>
                    <a:prstGeom prst="rect">
                      <a:avLst/>
                    </a:prstGeom>
                  </pic:spPr>
                </pic:pic>
              </a:graphicData>
            </a:graphic>
            <wp14:sizeRelH relativeFrom="page">
              <wp14:pctWidth>0</wp14:pctWidth>
            </wp14:sizeRelH>
            <wp14:sizeRelV relativeFrom="page">
              <wp14:pctHeight>0</wp14:pctHeight>
            </wp14:sizeRelV>
          </wp:anchor>
        </w:drawing>
      </w:r>
      <w:r w:rsidR="00397AA9" w:rsidRPr="00D22649">
        <w:rPr>
          <w:rFonts w:cs="Arial"/>
          <w:noProof/>
          <w:szCs w:val="24"/>
        </w:rPr>
        <w:drawing>
          <wp:anchor distT="0" distB="0" distL="114300" distR="114300" simplePos="0" relativeHeight="251658250" behindDoc="0" locked="0" layoutInCell="1" allowOverlap="1" wp14:anchorId="3B0AA2FA" wp14:editId="221B2C76">
            <wp:simplePos x="0" y="0"/>
            <wp:positionH relativeFrom="margin">
              <wp:posOffset>332271</wp:posOffset>
            </wp:positionH>
            <wp:positionV relativeFrom="paragraph">
              <wp:posOffset>1971674</wp:posOffset>
            </wp:positionV>
            <wp:extent cx="276694" cy="314325"/>
            <wp:effectExtent l="0" t="0" r="9525" b="0"/>
            <wp:wrapNone/>
            <wp:docPr id="1987318491" name="Picture 2" descr="A red circle with white number 2&#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318491" name="Picture 2" descr="A red circle with white number 2&#10;&#10;AI-generated content may be incorrect."/>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76694" cy="314325"/>
                    </a:xfrm>
                    <a:prstGeom prst="rect">
                      <a:avLst/>
                    </a:prstGeom>
                  </pic:spPr>
                </pic:pic>
              </a:graphicData>
            </a:graphic>
            <wp14:sizeRelH relativeFrom="page">
              <wp14:pctWidth>0</wp14:pctWidth>
            </wp14:sizeRelH>
            <wp14:sizeRelV relativeFrom="page">
              <wp14:pctHeight>0</wp14:pctHeight>
            </wp14:sizeRelV>
          </wp:anchor>
        </w:drawing>
      </w:r>
      <w:r w:rsidR="00397AA9" w:rsidRPr="00D22649">
        <w:rPr>
          <w:rFonts w:cs="Arial"/>
          <w:noProof/>
          <w:szCs w:val="24"/>
        </w:rPr>
        <w:drawing>
          <wp:anchor distT="0" distB="0" distL="114300" distR="114300" simplePos="0" relativeHeight="251658252" behindDoc="0" locked="0" layoutInCell="1" allowOverlap="1" wp14:anchorId="078563F7" wp14:editId="604A3331">
            <wp:simplePos x="0" y="0"/>
            <wp:positionH relativeFrom="column">
              <wp:posOffset>1184275</wp:posOffset>
            </wp:positionH>
            <wp:positionV relativeFrom="paragraph">
              <wp:posOffset>1969770</wp:posOffset>
            </wp:positionV>
            <wp:extent cx="254000" cy="286385"/>
            <wp:effectExtent l="0" t="0" r="0" b="0"/>
            <wp:wrapNone/>
            <wp:docPr id="1298467033" name="Picture 4" descr="A red circle with white number fou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467033" name="Picture 4" descr="A red circle with white number four&#10;&#10;AI-generated content may be incorrect."/>
                    <pic:cNvPicPr/>
                  </pic:nvPicPr>
                  <pic:blipFill>
                    <a:blip r:embed="rId41" cstate="print">
                      <a:extLst>
                        <a:ext uri="{28A0092B-C50C-407E-A947-70E740481C1C}">
                          <a14:useLocalDpi xmlns:a14="http://schemas.microsoft.com/office/drawing/2010/main" val="0"/>
                        </a:ext>
                      </a:extLst>
                    </a:blip>
                    <a:stretch>
                      <a:fillRect/>
                    </a:stretch>
                  </pic:blipFill>
                  <pic:spPr>
                    <a:xfrm>
                      <a:off x="0" y="0"/>
                      <a:ext cx="254000" cy="286385"/>
                    </a:xfrm>
                    <a:prstGeom prst="rect">
                      <a:avLst/>
                    </a:prstGeom>
                  </pic:spPr>
                </pic:pic>
              </a:graphicData>
            </a:graphic>
            <wp14:sizeRelH relativeFrom="page">
              <wp14:pctWidth>0</wp14:pctWidth>
            </wp14:sizeRelH>
            <wp14:sizeRelV relativeFrom="page">
              <wp14:pctHeight>0</wp14:pctHeight>
            </wp14:sizeRelV>
          </wp:anchor>
        </w:drawing>
      </w:r>
      <w:r w:rsidR="00397AA9" w:rsidRPr="00D22649">
        <w:rPr>
          <w:rFonts w:cs="Arial"/>
          <w:noProof/>
          <w:szCs w:val="24"/>
        </w:rPr>
        <w:drawing>
          <wp:anchor distT="0" distB="0" distL="114300" distR="114300" simplePos="0" relativeHeight="251658253" behindDoc="0" locked="0" layoutInCell="1" allowOverlap="1" wp14:anchorId="1E7B9DC5" wp14:editId="1171D493">
            <wp:simplePos x="0" y="0"/>
            <wp:positionH relativeFrom="column">
              <wp:posOffset>828675</wp:posOffset>
            </wp:positionH>
            <wp:positionV relativeFrom="paragraph">
              <wp:posOffset>1962150</wp:posOffset>
            </wp:positionV>
            <wp:extent cx="269875" cy="295175"/>
            <wp:effectExtent l="0" t="0" r="0" b="0"/>
            <wp:wrapNone/>
            <wp:docPr id="2057719657" name="Picture 6" descr="A red circle with white number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719657" name="Picture 6" descr="A red circle with white number on it&#10;&#10;AI-generated content may be incorrect."/>
                    <pic:cNvPicPr/>
                  </pic:nvPicPr>
                  <pic:blipFill>
                    <a:blip r:embed="rId42" cstate="print">
                      <a:extLst>
                        <a:ext uri="{28A0092B-C50C-407E-A947-70E740481C1C}">
                          <a14:useLocalDpi xmlns:a14="http://schemas.microsoft.com/office/drawing/2010/main" val="0"/>
                        </a:ext>
                      </a:extLst>
                    </a:blip>
                    <a:stretch>
                      <a:fillRect/>
                    </a:stretch>
                  </pic:blipFill>
                  <pic:spPr>
                    <a:xfrm>
                      <a:off x="0" y="0"/>
                      <a:ext cx="271805" cy="297286"/>
                    </a:xfrm>
                    <a:prstGeom prst="rect">
                      <a:avLst/>
                    </a:prstGeom>
                  </pic:spPr>
                </pic:pic>
              </a:graphicData>
            </a:graphic>
            <wp14:sizeRelH relativeFrom="margin">
              <wp14:pctWidth>0</wp14:pctWidth>
            </wp14:sizeRelH>
            <wp14:sizeRelV relativeFrom="margin">
              <wp14:pctHeight>0</wp14:pctHeight>
            </wp14:sizeRelV>
          </wp:anchor>
        </w:drawing>
      </w:r>
      <w:r w:rsidR="00397AA9" w:rsidRPr="00D22649">
        <w:rPr>
          <w:rFonts w:cs="Arial"/>
          <w:noProof/>
          <w:szCs w:val="24"/>
        </w:rPr>
        <w:drawing>
          <wp:inline distT="0" distB="0" distL="0" distR="0" wp14:anchorId="4854ACAE" wp14:editId="73716D2B">
            <wp:extent cx="5731510" cy="3750945"/>
            <wp:effectExtent l="0" t="0" r="2540" b="1905"/>
            <wp:docPr id="1255677562" name="Picture 1" descr="A medical form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677562" name="Picture 1" descr="A medical form with text and images&#10;&#10;AI-generated content may be incorrect."/>
                    <pic:cNvPicPr/>
                  </pic:nvPicPr>
                  <pic:blipFill>
                    <a:blip r:embed="rId43"/>
                    <a:stretch>
                      <a:fillRect/>
                    </a:stretch>
                  </pic:blipFill>
                  <pic:spPr>
                    <a:xfrm>
                      <a:off x="0" y="0"/>
                      <a:ext cx="5731510" cy="3750945"/>
                    </a:xfrm>
                    <a:prstGeom prst="rect">
                      <a:avLst/>
                    </a:prstGeom>
                  </pic:spPr>
                </pic:pic>
              </a:graphicData>
            </a:graphic>
          </wp:inline>
        </w:drawing>
      </w:r>
    </w:p>
    <w:p w14:paraId="0C5D8B43" w14:textId="77777777" w:rsidR="00397AA9" w:rsidRPr="00D22649" w:rsidRDefault="00397AA9" w:rsidP="00397AA9">
      <w:pPr>
        <w:rPr>
          <w:rFonts w:cs="Arial"/>
          <w:szCs w:val="24"/>
        </w:rPr>
      </w:pPr>
    </w:p>
    <w:p w14:paraId="7BB44C9F" w14:textId="4605BFA2" w:rsidR="00397AA9" w:rsidRPr="00D22649" w:rsidRDefault="00397AA9" w:rsidP="0037465E">
      <w:pPr>
        <w:pStyle w:val="ListParagraph"/>
        <w:numPr>
          <w:ilvl w:val="0"/>
          <w:numId w:val="13"/>
        </w:numPr>
        <w:spacing w:after="160" w:line="259" w:lineRule="auto"/>
      </w:pPr>
      <w:r w:rsidRPr="00D22649">
        <w:rPr>
          <w:b/>
          <w:bCs/>
        </w:rPr>
        <w:t>Right Patient</w:t>
      </w:r>
      <w:r w:rsidRPr="00D22649">
        <w:t xml:space="preserve">- Patients </w:t>
      </w:r>
      <w:r w:rsidR="007935B0">
        <w:t>n</w:t>
      </w:r>
      <w:r w:rsidRPr="00D22649">
        <w:t xml:space="preserve">ame and date of birth </w:t>
      </w:r>
    </w:p>
    <w:p w14:paraId="4EEC744F" w14:textId="21DEDF60" w:rsidR="00397AA9" w:rsidRPr="00D22649" w:rsidRDefault="00397AA9" w:rsidP="0037465E">
      <w:pPr>
        <w:pStyle w:val="ListParagraph"/>
        <w:numPr>
          <w:ilvl w:val="0"/>
          <w:numId w:val="13"/>
        </w:numPr>
        <w:spacing w:after="160" w:line="259" w:lineRule="auto"/>
      </w:pPr>
      <w:r w:rsidRPr="00D22649">
        <w:rPr>
          <w:b/>
          <w:bCs/>
        </w:rPr>
        <w:t>Right Medic</w:t>
      </w:r>
      <w:r w:rsidR="007935B0">
        <w:rPr>
          <w:b/>
          <w:bCs/>
        </w:rPr>
        <w:t>ine</w:t>
      </w:r>
      <w:r w:rsidRPr="00D22649">
        <w:t xml:space="preserve"> - name of the </w:t>
      </w:r>
      <w:r w:rsidR="0037465E" w:rsidRPr="00D22649">
        <w:t>medic</w:t>
      </w:r>
      <w:r w:rsidR="007935B0">
        <w:t>ine</w:t>
      </w:r>
    </w:p>
    <w:p w14:paraId="6036E0FA" w14:textId="77777777" w:rsidR="00397AA9" w:rsidRPr="00D22649" w:rsidRDefault="00397AA9" w:rsidP="0037465E">
      <w:pPr>
        <w:pStyle w:val="ListParagraph"/>
        <w:numPr>
          <w:ilvl w:val="0"/>
          <w:numId w:val="13"/>
        </w:numPr>
        <w:spacing w:after="160" w:line="259" w:lineRule="auto"/>
      </w:pPr>
      <w:r w:rsidRPr="00D22649">
        <w:rPr>
          <w:b/>
          <w:bCs/>
        </w:rPr>
        <w:t>Right Reason</w:t>
      </w:r>
      <w:r w:rsidRPr="00D22649">
        <w:t>- indication for use</w:t>
      </w:r>
    </w:p>
    <w:p w14:paraId="3461AE56" w14:textId="049F0E8B" w:rsidR="00397AA9" w:rsidRPr="00D22649" w:rsidRDefault="00397AA9" w:rsidP="0037465E">
      <w:pPr>
        <w:pStyle w:val="ListParagraph"/>
        <w:numPr>
          <w:ilvl w:val="0"/>
          <w:numId w:val="13"/>
        </w:numPr>
        <w:spacing w:after="160" w:line="259" w:lineRule="auto"/>
      </w:pPr>
      <w:r w:rsidRPr="00D22649">
        <w:rPr>
          <w:b/>
          <w:bCs/>
        </w:rPr>
        <w:t>Right Dose</w:t>
      </w:r>
      <w:r w:rsidRPr="00D22649">
        <w:t xml:space="preserve"> - including dose, rout</w:t>
      </w:r>
      <w:r w:rsidR="00272386">
        <w:t xml:space="preserve">e, </w:t>
      </w:r>
      <w:r w:rsidRPr="00D22649">
        <w:t>frequency</w:t>
      </w:r>
      <w:r w:rsidR="00830FE2">
        <w:t xml:space="preserve"> and maximum dose allowed in specified time frame</w:t>
      </w:r>
      <w:r w:rsidRPr="00D22649">
        <w:t>. </w:t>
      </w:r>
    </w:p>
    <w:p w14:paraId="2269F914" w14:textId="3611F654" w:rsidR="00397AA9" w:rsidRPr="00D22649" w:rsidRDefault="00397AA9" w:rsidP="0037465E">
      <w:pPr>
        <w:pStyle w:val="ListParagraph"/>
        <w:numPr>
          <w:ilvl w:val="0"/>
          <w:numId w:val="13"/>
        </w:numPr>
        <w:spacing w:after="160" w:line="259" w:lineRule="auto"/>
      </w:pPr>
      <w:r w:rsidRPr="00D22649">
        <w:rPr>
          <w:b/>
          <w:bCs/>
        </w:rPr>
        <w:t>Right Route</w:t>
      </w:r>
      <w:r w:rsidRPr="00D22649">
        <w:t xml:space="preserve">- </w:t>
      </w:r>
      <w:r w:rsidR="00830FE2">
        <w:t>Most medications are administered Sub-Cut</w:t>
      </w:r>
    </w:p>
    <w:p w14:paraId="568533F4" w14:textId="17BDCA7C" w:rsidR="00397AA9" w:rsidRPr="00D22649" w:rsidRDefault="00397AA9" w:rsidP="0037465E">
      <w:pPr>
        <w:pStyle w:val="ListParagraph"/>
        <w:numPr>
          <w:ilvl w:val="0"/>
          <w:numId w:val="13"/>
        </w:numPr>
        <w:spacing w:after="160" w:line="259" w:lineRule="auto"/>
      </w:pPr>
      <w:r w:rsidRPr="00D22649">
        <w:rPr>
          <w:b/>
          <w:bCs/>
        </w:rPr>
        <w:t>Right Documentation</w:t>
      </w:r>
      <w:r w:rsidRPr="00D22649">
        <w:t>- Is it signed by a prescriber?</w:t>
      </w:r>
      <w:r w:rsidR="0097402A">
        <w:t xml:space="preserve"> The date it was </w:t>
      </w:r>
      <w:proofErr w:type="gramStart"/>
      <w:r w:rsidR="0097402A">
        <w:t>signed?</w:t>
      </w:r>
      <w:proofErr w:type="gramEnd"/>
      <w:r w:rsidRPr="00D22649">
        <w:t xml:space="preserve"> Electronic/ typed signatures are accepted, provided it is also paired with the prescriber’s registration number</w:t>
      </w:r>
      <w:r w:rsidR="0097402A">
        <w:t>.</w:t>
      </w:r>
    </w:p>
    <w:p w14:paraId="28649B2A" w14:textId="77777777" w:rsidR="006B1DBC" w:rsidRPr="00D22649" w:rsidRDefault="006B1DBC" w:rsidP="006B1DBC">
      <w:pPr>
        <w:rPr>
          <w:rFonts w:cs="Arial"/>
          <w:szCs w:val="24"/>
        </w:rPr>
      </w:pPr>
    </w:p>
    <w:p w14:paraId="11C44E4D" w14:textId="77777777" w:rsidR="00860548" w:rsidRDefault="00860548" w:rsidP="00556CDC">
      <w:pPr>
        <w:spacing w:before="360" w:after="240"/>
        <w:outlineLvl w:val="0"/>
        <w:rPr>
          <w:rFonts w:cs="Arial"/>
          <w:b/>
          <w:bCs/>
          <w:szCs w:val="24"/>
        </w:rPr>
      </w:pPr>
      <w:bookmarkStart w:id="240" w:name="_Toc204171682"/>
      <w:r>
        <w:rPr>
          <w:rFonts w:cs="Arial"/>
          <w:b/>
          <w:bCs/>
          <w:szCs w:val="24"/>
        </w:rPr>
        <w:br w:type="page"/>
      </w:r>
    </w:p>
    <w:p w14:paraId="6685C2CD" w14:textId="3763FBEC" w:rsidR="00162DDF" w:rsidRPr="004D73E2" w:rsidRDefault="00484064" w:rsidP="004D73E2">
      <w:pPr>
        <w:tabs>
          <w:tab w:val="left" w:pos="1162"/>
        </w:tabs>
        <w:spacing w:before="360" w:after="240"/>
        <w:outlineLvl w:val="0"/>
        <w:rPr>
          <w:rFonts w:cs="Arial"/>
          <w:b/>
          <w:bCs/>
          <w:sz w:val="28"/>
          <w:szCs w:val="28"/>
        </w:rPr>
      </w:pPr>
      <w:bookmarkStart w:id="241" w:name="_Toc208487403"/>
      <w:r w:rsidRPr="004D73E2">
        <w:rPr>
          <w:rFonts w:cs="Arial"/>
          <w:b/>
          <w:bCs/>
          <w:sz w:val="28"/>
          <w:szCs w:val="28"/>
        </w:rPr>
        <w:t>Ap</w:t>
      </w:r>
      <w:r w:rsidR="00556CDC" w:rsidRPr="004D73E2">
        <w:rPr>
          <w:rFonts w:cs="Arial"/>
          <w:b/>
          <w:bCs/>
          <w:sz w:val="28"/>
          <w:szCs w:val="28"/>
        </w:rPr>
        <w:t>pe</w:t>
      </w:r>
      <w:r w:rsidRPr="004D73E2">
        <w:rPr>
          <w:rFonts w:cs="Arial"/>
          <w:b/>
          <w:bCs/>
          <w:sz w:val="28"/>
          <w:szCs w:val="28"/>
        </w:rPr>
        <w:t xml:space="preserve">ndix </w:t>
      </w:r>
      <w:r w:rsidR="0095160F" w:rsidRPr="004D73E2">
        <w:rPr>
          <w:rFonts w:cs="Arial"/>
          <w:b/>
          <w:bCs/>
          <w:sz w:val="28"/>
          <w:szCs w:val="28"/>
        </w:rPr>
        <w:t>C</w:t>
      </w:r>
      <w:r w:rsidRPr="004D73E2">
        <w:rPr>
          <w:rFonts w:cs="Arial"/>
          <w:b/>
          <w:bCs/>
          <w:sz w:val="28"/>
          <w:szCs w:val="28"/>
        </w:rPr>
        <w:t xml:space="preserve"> </w:t>
      </w:r>
      <w:r w:rsidR="003C5267" w:rsidRPr="004D73E2">
        <w:rPr>
          <w:rFonts w:cs="Arial"/>
          <w:b/>
          <w:bCs/>
          <w:sz w:val="28"/>
          <w:szCs w:val="28"/>
        </w:rPr>
        <w:t xml:space="preserve">- </w:t>
      </w:r>
      <w:r w:rsidRPr="004D73E2">
        <w:rPr>
          <w:rFonts w:cs="Arial"/>
          <w:b/>
          <w:bCs/>
          <w:sz w:val="28"/>
          <w:szCs w:val="28"/>
        </w:rPr>
        <w:t>Child Death</w:t>
      </w:r>
      <w:r w:rsidR="00C5719F" w:rsidRPr="004D73E2">
        <w:rPr>
          <w:rFonts w:cs="Arial"/>
          <w:b/>
          <w:bCs/>
          <w:sz w:val="28"/>
          <w:szCs w:val="28"/>
        </w:rPr>
        <w:t xml:space="preserve"> – Initial Ambulance Service Action</w:t>
      </w:r>
      <w:bookmarkStart w:id="242" w:name="_Toc89263446"/>
      <w:bookmarkStart w:id="243" w:name="_Toc89265501"/>
      <w:bookmarkStart w:id="244" w:name="_Toc91144638"/>
      <w:r w:rsidR="00BE09CF" w:rsidRPr="004D73E2">
        <w:rPr>
          <w:rFonts w:cs="Arial"/>
          <w:b/>
          <w:bCs/>
          <w:sz w:val="28"/>
          <w:szCs w:val="28"/>
        </w:rPr>
        <w:t>s</w:t>
      </w:r>
      <w:bookmarkEnd w:id="240"/>
      <w:bookmarkEnd w:id="241"/>
      <w:bookmarkEnd w:id="242"/>
      <w:bookmarkEnd w:id="243"/>
      <w:bookmarkEnd w:id="244"/>
    </w:p>
    <w:p w14:paraId="1AB0344F" w14:textId="11892109" w:rsidR="0095160F" w:rsidRPr="00D22649" w:rsidRDefault="006B312A" w:rsidP="0095160F">
      <w:pPr>
        <w:rPr>
          <w:rFonts w:cs="Arial"/>
          <w:b/>
          <w:bCs/>
          <w:szCs w:val="24"/>
        </w:rPr>
      </w:pPr>
      <w:bookmarkStart w:id="245" w:name="_Toc89263447"/>
      <w:bookmarkStart w:id="246" w:name="_Toc89265502"/>
      <w:bookmarkEnd w:id="245"/>
      <w:bookmarkEnd w:id="246"/>
      <w:r w:rsidRPr="00D22649">
        <w:rPr>
          <w:rFonts w:cs="Arial"/>
          <w:b/>
          <w:bCs/>
          <w:noProof/>
          <w:szCs w:val="24"/>
        </w:rPr>
        <w:drawing>
          <wp:inline distT="0" distB="0" distL="0" distR="0" wp14:anchorId="36079F14" wp14:editId="4738E4AD">
            <wp:extent cx="5465233" cy="7725993"/>
            <wp:effectExtent l="0" t="0" r="2540" b="8890"/>
            <wp:docPr id="15611444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493931" cy="7766563"/>
                    </a:xfrm>
                    <a:prstGeom prst="rect">
                      <a:avLst/>
                    </a:prstGeom>
                    <a:noFill/>
                  </pic:spPr>
                </pic:pic>
              </a:graphicData>
            </a:graphic>
          </wp:inline>
        </w:drawing>
      </w:r>
    </w:p>
    <w:p w14:paraId="4BB0BA8B" w14:textId="7D53CE07" w:rsidR="004A0416" w:rsidRPr="00D22649" w:rsidRDefault="004A0416" w:rsidP="00721547">
      <w:pPr>
        <w:rPr>
          <w:rFonts w:cs="Arial"/>
          <w:b/>
          <w:bCs/>
          <w:szCs w:val="24"/>
        </w:rPr>
      </w:pPr>
      <w:bookmarkStart w:id="247" w:name="_Toc99614497"/>
      <w:bookmarkStart w:id="248" w:name="_Toc99614555"/>
      <w:bookmarkStart w:id="249" w:name="_Toc99614737"/>
      <w:bookmarkStart w:id="250" w:name="_Toc99614796"/>
      <w:bookmarkStart w:id="251" w:name="_Toc99614901"/>
      <w:bookmarkEnd w:id="247"/>
      <w:bookmarkEnd w:id="248"/>
      <w:bookmarkEnd w:id="249"/>
      <w:bookmarkEnd w:id="250"/>
      <w:bookmarkEnd w:id="251"/>
    </w:p>
    <w:p w14:paraId="34A271E6" w14:textId="769EB3A4" w:rsidR="001B47CD" w:rsidRPr="00D22649" w:rsidRDefault="0095160F" w:rsidP="00860548">
      <w:pPr>
        <w:rPr>
          <w:rFonts w:cs="Arial"/>
          <w:b/>
          <w:bCs/>
          <w:szCs w:val="24"/>
        </w:rPr>
      </w:pPr>
      <w:bookmarkStart w:id="252" w:name="_Toc204171683"/>
      <w:bookmarkStart w:id="253" w:name="_Toc204757130"/>
      <w:r w:rsidRPr="00D22649">
        <w:rPr>
          <w:rFonts w:cs="Arial"/>
          <w:b/>
          <w:bCs/>
          <w:noProof/>
          <w:szCs w:val="24"/>
        </w:rPr>
        <w:drawing>
          <wp:inline distT="0" distB="0" distL="0" distR="0" wp14:anchorId="26363482" wp14:editId="22D329E7">
            <wp:extent cx="5614423" cy="7967133"/>
            <wp:effectExtent l="0" t="0" r="5715" b="0"/>
            <wp:docPr id="661164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629733" cy="7988859"/>
                    </a:xfrm>
                    <a:prstGeom prst="rect">
                      <a:avLst/>
                    </a:prstGeom>
                    <a:noFill/>
                  </pic:spPr>
                </pic:pic>
              </a:graphicData>
            </a:graphic>
          </wp:inline>
        </w:drawing>
      </w:r>
      <w:bookmarkEnd w:id="252"/>
      <w:bookmarkEnd w:id="253"/>
    </w:p>
    <w:p w14:paraId="045DE2B8" w14:textId="7E9F4A24" w:rsidR="00824419" w:rsidRPr="00D22649" w:rsidRDefault="00824419" w:rsidP="0004662A">
      <w:pPr>
        <w:rPr>
          <w:rFonts w:cs="Arial"/>
          <w:b/>
          <w:bCs/>
          <w:szCs w:val="24"/>
        </w:rPr>
      </w:pPr>
    </w:p>
    <w:sectPr w:rsidR="00824419" w:rsidRPr="00D22649" w:rsidSect="009F2BB0">
      <w:headerReference w:type="even" r:id="rId46"/>
      <w:headerReference w:type="default" r:id="rId47"/>
      <w:footerReference w:type="default" r:id="rId48"/>
      <w:headerReference w:type="first" r:id="rId49"/>
      <w:footerReference w:type="first" r:id="rId50"/>
      <w:pgSz w:w="11906" w:h="16838" w:code="9"/>
      <w:pgMar w:top="1134"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D372B" w14:textId="77777777" w:rsidR="00A10B70" w:rsidRDefault="00A10B70">
      <w:r>
        <w:separator/>
      </w:r>
    </w:p>
    <w:p w14:paraId="1BAA2E8F" w14:textId="77777777" w:rsidR="00A10B70" w:rsidRDefault="00A10B70"/>
    <w:p w14:paraId="6AC8F7CB" w14:textId="77777777" w:rsidR="00A10B70" w:rsidRDefault="00A10B70"/>
    <w:p w14:paraId="3AD72168" w14:textId="77777777" w:rsidR="00A10B70" w:rsidRDefault="00A10B70"/>
    <w:p w14:paraId="6A295398" w14:textId="77777777" w:rsidR="00A10B70" w:rsidRDefault="00A10B70"/>
    <w:p w14:paraId="4E78CCA1" w14:textId="77777777" w:rsidR="00A10B70" w:rsidRDefault="00A10B70"/>
    <w:p w14:paraId="0B4F113C" w14:textId="77777777" w:rsidR="00A10B70" w:rsidRDefault="00A10B70"/>
    <w:p w14:paraId="7354EEFB" w14:textId="77777777" w:rsidR="00A10B70" w:rsidRDefault="00A10B70"/>
    <w:p w14:paraId="1C60F844" w14:textId="77777777" w:rsidR="00A10B70" w:rsidRDefault="00A10B70"/>
    <w:p w14:paraId="4F20FD87" w14:textId="77777777" w:rsidR="00A10B70" w:rsidRDefault="00A10B70"/>
    <w:p w14:paraId="3FAB000E" w14:textId="77777777" w:rsidR="00A10B70" w:rsidRDefault="00A10B70"/>
    <w:p w14:paraId="1E2DF506" w14:textId="77777777" w:rsidR="00A10B70" w:rsidRDefault="00A10B70"/>
    <w:p w14:paraId="641DBC26" w14:textId="77777777" w:rsidR="00A10B70" w:rsidRDefault="00A10B70"/>
    <w:p w14:paraId="63C7D6E4" w14:textId="77777777" w:rsidR="00A10B70" w:rsidRDefault="00A10B70"/>
    <w:p w14:paraId="048BE7E9" w14:textId="77777777" w:rsidR="00A10B70" w:rsidRDefault="00A10B70"/>
    <w:p w14:paraId="064C8B86" w14:textId="77777777" w:rsidR="00A10B70" w:rsidRDefault="00A10B70"/>
    <w:p w14:paraId="419137CC" w14:textId="77777777" w:rsidR="00A10B70" w:rsidRDefault="00A10B70"/>
    <w:p w14:paraId="7B1655B6" w14:textId="77777777" w:rsidR="00A10B70" w:rsidRDefault="00A10B70"/>
    <w:p w14:paraId="22E327B2" w14:textId="77777777" w:rsidR="00A10B70" w:rsidRDefault="00A10B70"/>
    <w:p w14:paraId="7F76A5D0" w14:textId="77777777" w:rsidR="00A10B70" w:rsidRDefault="00A10B70"/>
    <w:p w14:paraId="05C407B7" w14:textId="77777777" w:rsidR="00A10B70" w:rsidRDefault="00A10B70"/>
    <w:p w14:paraId="4C68A15D" w14:textId="77777777" w:rsidR="00A10B70" w:rsidRDefault="00A10B70"/>
    <w:p w14:paraId="65035B3A" w14:textId="77777777" w:rsidR="00A10B70" w:rsidRDefault="00A10B70"/>
    <w:p w14:paraId="4CCFB63B" w14:textId="77777777" w:rsidR="00A10B70" w:rsidRDefault="00A10B70"/>
    <w:p w14:paraId="578EE06E" w14:textId="77777777" w:rsidR="00A10B70" w:rsidRDefault="00A10B70"/>
    <w:p w14:paraId="1F44C47D" w14:textId="77777777" w:rsidR="00A10B70" w:rsidRDefault="00A10B70"/>
    <w:p w14:paraId="2C32B1CC" w14:textId="77777777" w:rsidR="00A10B70" w:rsidRDefault="00A10B70"/>
    <w:p w14:paraId="2FDBB667" w14:textId="77777777" w:rsidR="00A10B70" w:rsidRDefault="00A10B70"/>
    <w:p w14:paraId="1AF15859" w14:textId="77777777" w:rsidR="00A10B70" w:rsidRDefault="00A10B70"/>
    <w:p w14:paraId="37D71A63" w14:textId="77777777" w:rsidR="00A10B70" w:rsidRDefault="00A10B70"/>
    <w:p w14:paraId="521C0974" w14:textId="77777777" w:rsidR="00A10B70" w:rsidRDefault="00A10B70"/>
    <w:p w14:paraId="18A3778B" w14:textId="77777777" w:rsidR="00A10B70" w:rsidRDefault="00A10B70"/>
    <w:p w14:paraId="522DBF26" w14:textId="77777777" w:rsidR="00A10B70" w:rsidRDefault="00A10B70"/>
    <w:p w14:paraId="400B02BA" w14:textId="77777777" w:rsidR="00A10B70" w:rsidRDefault="00A10B70"/>
    <w:p w14:paraId="01745EF5" w14:textId="77777777" w:rsidR="00A10B70" w:rsidRDefault="00A10B70"/>
    <w:p w14:paraId="686B981F" w14:textId="77777777" w:rsidR="00A10B70" w:rsidRDefault="00A10B70"/>
    <w:p w14:paraId="02B7C32B" w14:textId="77777777" w:rsidR="00A10B70" w:rsidRDefault="00A10B70"/>
    <w:p w14:paraId="5EC708C2" w14:textId="77777777" w:rsidR="00A10B70" w:rsidRDefault="00A10B70"/>
    <w:p w14:paraId="14A7E6E7" w14:textId="77777777" w:rsidR="00A10B70" w:rsidRDefault="00A10B70"/>
    <w:p w14:paraId="0851F008" w14:textId="77777777" w:rsidR="00A10B70" w:rsidRDefault="00A10B70"/>
  </w:endnote>
  <w:endnote w:type="continuationSeparator" w:id="0">
    <w:p w14:paraId="167557E8" w14:textId="77777777" w:rsidR="00A10B70" w:rsidRDefault="00A10B70">
      <w:r>
        <w:continuationSeparator/>
      </w:r>
    </w:p>
    <w:p w14:paraId="2EBA0D97" w14:textId="77777777" w:rsidR="00A10B70" w:rsidRDefault="00A10B70"/>
    <w:p w14:paraId="32A81713" w14:textId="77777777" w:rsidR="00A10B70" w:rsidRDefault="00A10B70"/>
    <w:p w14:paraId="7589F6BC" w14:textId="77777777" w:rsidR="00A10B70" w:rsidRDefault="00A10B70"/>
    <w:p w14:paraId="48CB8B66" w14:textId="77777777" w:rsidR="00A10B70" w:rsidRDefault="00A10B70"/>
    <w:p w14:paraId="43AFA0B2" w14:textId="77777777" w:rsidR="00A10B70" w:rsidRDefault="00A10B70"/>
    <w:p w14:paraId="43B4A1EF" w14:textId="77777777" w:rsidR="00A10B70" w:rsidRDefault="00A10B70"/>
    <w:p w14:paraId="03B51C6E" w14:textId="77777777" w:rsidR="00A10B70" w:rsidRDefault="00A10B70"/>
    <w:p w14:paraId="561049D4" w14:textId="77777777" w:rsidR="00A10B70" w:rsidRDefault="00A10B70"/>
    <w:p w14:paraId="49ED27C0" w14:textId="77777777" w:rsidR="00A10B70" w:rsidRDefault="00A10B70"/>
    <w:p w14:paraId="2A1AD382" w14:textId="77777777" w:rsidR="00A10B70" w:rsidRDefault="00A10B70"/>
    <w:p w14:paraId="6230E523" w14:textId="77777777" w:rsidR="00A10B70" w:rsidRDefault="00A10B70"/>
    <w:p w14:paraId="08D3516D" w14:textId="77777777" w:rsidR="00A10B70" w:rsidRDefault="00A10B70"/>
    <w:p w14:paraId="2DE770AE" w14:textId="77777777" w:rsidR="00A10B70" w:rsidRDefault="00A10B70"/>
    <w:p w14:paraId="22DA91E3" w14:textId="77777777" w:rsidR="00A10B70" w:rsidRDefault="00A10B70"/>
    <w:p w14:paraId="361B80AA" w14:textId="77777777" w:rsidR="00A10B70" w:rsidRDefault="00A10B70"/>
    <w:p w14:paraId="5823D35F" w14:textId="77777777" w:rsidR="00A10B70" w:rsidRDefault="00A10B70"/>
    <w:p w14:paraId="7170C6A4" w14:textId="77777777" w:rsidR="00A10B70" w:rsidRDefault="00A10B70"/>
    <w:p w14:paraId="0E816756" w14:textId="77777777" w:rsidR="00A10B70" w:rsidRDefault="00A10B70"/>
    <w:p w14:paraId="1565F522" w14:textId="77777777" w:rsidR="00A10B70" w:rsidRDefault="00A10B70"/>
    <w:p w14:paraId="0379D73F" w14:textId="77777777" w:rsidR="00A10B70" w:rsidRDefault="00A10B70"/>
    <w:p w14:paraId="744340B5" w14:textId="77777777" w:rsidR="00A10B70" w:rsidRDefault="00A10B70"/>
    <w:p w14:paraId="53166221" w14:textId="77777777" w:rsidR="00A10B70" w:rsidRDefault="00A10B70"/>
    <w:p w14:paraId="1CBF67EE" w14:textId="77777777" w:rsidR="00A10B70" w:rsidRDefault="00A10B70"/>
    <w:p w14:paraId="7602C410" w14:textId="77777777" w:rsidR="00A10B70" w:rsidRDefault="00A10B70"/>
    <w:p w14:paraId="63289944" w14:textId="77777777" w:rsidR="00A10B70" w:rsidRDefault="00A10B70"/>
    <w:p w14:paraId="278C9E7F" w14:textId="77777777" w:rsidR="00A10B70" w:rsidRDefault="00A10B70"/>
    <w:p w14:paraId="58A92AFA" w14:textId="77777777" w:rsidR="00A10B70" w:rsidRDefault="00A10B70"/>
    <w:p w14:paraId="6CE2A58A" w14:textId="77777777" w:rsidR="00A10B70" w:rsidRDefault="00A10B70"/>
    <w:p w14:paraId="4DF58E7A" w14:textId="77777777" w:rsidR="00A10B70" w:rsidRDefault="00A10B70"/>
    <w:p w14:paraId="6067B529" w14:textId="77777777" w:rsidR="00A10B70" w:rsidRDefault="00A10B70"/>
    <w:p w14:paraId="059DD3BE" w14:textId="77777777" w:rsidR="00A10B70" w:rsidRDefault="00A10B70"/>
    <w:p w14:paraId="12D0DE71" w14:textId="77777777" w:rsidR="00A10B70" w:rsidRDefault="00A10B70"/>
    <w:p w14:paraId="71F2544A" w14:textId="77777777" w:rsidR="00A10B70" w:rsidRDefault="00A10B70"/>
    <w:p w14:paraId="78988068" w14:textId="77777777" w:rsidR="00A10B70" w:rsidRDefault="00A10B70"/>
    <w:p w14:paraId="0D831AC8" w14:textId="77777777" w:rsidR="00A10B70" w:rsidRDefault="00A10B70"/>
    <w:p w14:paraId="79A72E03" w14:textId="77777777" w:rsidR="00A10B70" w:rsidRDefault="00A10B70"/>
    <w:p w14:paraId="1D9D349C" w14:textId="77777777" w:rsidR="00A10B70" w:rsidRDefault="00A10B70"/>
    <w:p w14:paraId="32F8008A" w14:textId="77777777" w:rsidR="00A10B70" w:rsidRDefault="00A10B70"/>
    <w:p w14:paraId="6F398CFD" w14:textId="77777777" w:rsidR="00A10B70" w:rsidRDefault="00A10B70"/>
  </w:endnote>
  <w:endnote w:type="continuationNotice" w:id="1">
    <w:p w14:paraId="4F97DB20" w14:textId="77777777" w:rsidR="00A10B70" w:rsidRDefault="00A10B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45 Light">
    <w:altName w:val="Agency FB"/>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426187"/>
      <w:docPartObj>
        <w:docPartGallery w:val="Page Numbers (Bottom of Page)"/>
        <w:docPartUnique/>
      </w:docPartObj>
    </w:sdtPr>
    <w:sdtEndPr>
      <w:rPr>
        <w:noProof/>
      </w:rPr>
    </w:sdtEndPr>
    <w:sdtContent>
      <w:p w14:paraId="558E20C2" w14:textId="6556CF40" w:rsidR="001D5934" w:rsidRDefault="48EABD9A" w:rsidP="00C473CE">
        <w:pPr>
          <w:pStyle w:val="Footer"/>
        </w:pPr>
        <w:r>
          <w:t>End of Life Care Guidance V</w:t>
        </w:r>
        <w:r w:rsidR="00364B85">
          <w:t>4</w:t>
        </w:r>
        <w:r>
          <w:t>.00</w:t>
        </w:r>
        <w:r w:rsidR="00C473CE">
          <w:tab/>
        </w:r>
        <w:r w:rsidR="00C473CE">
          <w:tab/>
        </w:r>
        <w:r w:rsidRPr="48EABD9A">
          <w:rPr>
            <w:sz w:val="20"/>
            <w:szCs w:val="20"/>
            <w:lang w:val="en-GB"/>
          </w:rPr>
          <w:t xml:space="preserve">Page </w:t>
        </w:r>
        <w:r w:rsidR="00C473CE" w:rsidRPr="48EABD9A">
          <w:rPr>
            <w:rStyle w:val="PageNumber"/>
            <w:sz w:val="20"/>
            <w:szCs w:val="20"/>
          </w:rPr>
          <w:fldChar w:fldCharType="begin"/>
        </w:r>
        <w:r w:rsidR="00C473CE" w:rsidRPr="48EABD9A">
          <w:rPr>
            <w:rStyle w:val="PageNumber"/>
            <w:sz w:val="20"/>
            <w:szCs w:val="20"/>
          </w:rPr>
          <w:instrText xml:space="preserve"> PAGE </w:instrText>
        </w:r>
        <w:r w:rsidR="00C473CE" w:rsidRPr="48EABD9A">
          <w:rPr>
            <w:rStyle w:val="PageNumber"/>
            <w:sz w:val="20"/>
            <w:szCs w:val="20"/>
          </w:rPr>
          <w:fldChar w:fldCharType="separate"/>
        </w:r>
        <w:r w:rsidRPr="48EABD9A">
          <w:rPr>
            <w:rStyle w:val="PageNumber"/>
            <w:sz w:val="20"/>
            <w:szCs w:val="20"/>
          </w:rPr>
          <w:t>2</w:t>
        </w:r>
        <w:r w:rsidR="00C473CE" w:rsidRPr="48EABD9A">
          <w:rPr>
            <w:rStyle w:val="PageNumber"/>
            <w:sz w:val="20"/>
            <w:szCs w:val="20"/>
          </w:rPr>
          <w:fldChar w:fldCharType="end"/>
        </w:r>
        <w:r w:rsidRPr="48EABD9A">
          <w:rPr>
            <w:rStyle w:val="PageNumber"/>
            <w:sz w:val="20"/>
            <w:szCs w:val="20"/>
          </w:rPr>
          <w:t xml:space="preserve"> of </w:t>
        </w:r>
        <w:r w:rsidR="00C473CE" w:rsidRPr="48EABD9A">
          <w:rPr>
            <w:rStyle w:val="PageNumber"/>
            <w:sz w:val="20"/>
            <w:szCs w:val="20"/>
          </w:rPr>
          <w:fldChar w:fldCharType="begin"/>
        </w:r>
        <w:r w:rsidR="00C473CE" w:rsidRPr="48EABD9A">
          <w:rPr>
            <w:rStyle w:val="PageNumber"/>
            <w:sz w:val="20"/>
            <w:szCs w:val="20"/>
          </w:rPr>
          <w:instrText xml:space="preserve"> NUMPAGES </w:instrText>
        </w:r>
        <w:r w:rsidR="00C473CE" w:rsidRPr="48EABD9A">
          <w:rPr>
            <w:rStyle w:val="PageNumber"/>
            <w:sz w:val="20"/>
            <w:szCs w:val="20"/>
          </w:rPr>
          <w:fldChar w:fldCharType="separate"/>
        </w:r>
        <w:r w:rsidRPr="48EABD9A">
          <w:rPr>
            <w:rStyle w:val="PageNumber"/>
            <w:sz w:val="20"/>
            <w:szCs w:val="20"/>
          </w:rPr>
          <w:t>18</w:t>
        </w:r>
        <w:r w:rsidR="00C473CE" w:rsidRPr="48EABD9A">
          <w:rPr>
            <w:rStyle w:val="PageNumber"/>
            <w:sz w:val="20"/>
            <w:szCs w:val="20"/>
          </w:rPr>
          <w:fldChar w:fldCharType="end"/>
        </w:r>
      </w:p>
    </w:sdtContent>
  </w:sdt>
  <w:p w14:paraId="55684D11" w14:textId="786CBC94" w:rsidR="001D5934" w:rsidRDefault="000514B0">
    <w:pPr>
      <w:pStyle w:val="Footer"/>
    </w:pPr>
    <w:r>
      <w:t xml:space="preserve">March </w:t>
    </w:r>
    <w:r w:rsidR="00C74AFD">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8EABD9A" w14:paraId="0283B79C" w14:textId="77777777" w:rsidTr="005C0439">
      <w:trPr>
        <w:trHeight w:val="300"/>
      </w:trPr>
      <w:tc>
        <w:tcPr>
          <w:tcW w:w="3005" w:type="dxa"/>
        </w:tcPr>
        <w:p w14:paraId="5195DD70" w14:textId="04292CAF" w:rsidR="48EABD9A" w:rsidRDefault="48EABD9A" w:rsidP="005C0439">
          <w:pPr>
            <w:pStyle w:val="Header"/>
            <w:ind w:left="-115"/>
          </w:pPr>
        </w:p>
      </w:tc>
      <w:tc>
        <w:tcPr>
          <w:tcW w:w="3005" w:type="dxa"/>
        </w:tcPr>
        <w:p w14:paraId="4E0F1F1F" w14:textId="1AB14123" w:rsidR="48EABD9A" w:rsidRDefault="48EABD9A" w:rsidP="005C0439">
          <w:pPr>
            <w:pStyle w:val="Header"/>
            <w:jc w:val="center"/>
          </w:pPr>
        </w:p>
      </w:tc>
      <w:tc>
        <w:tcPr>
          <w:tcW w:w="3005" w:type="dxa"/>
        </w:tcPr>
        <w:p w14:paraId="52340ACC" w14:textId="2F3248A8" w:rsidR="48EABD9A" w:rsidRDefault="48EABD9A" w:rsidP="005C0439">
          <w:pPr>
            <w:pStyle w:val="Header"/>
            <w:ind w:right="-115"/>
            <w:jc w:val="right"/>
          </w:pPr>
        </w:p>
      </w:tc>
    </w:tr>
  </w:tbl>
  <w:p w14:paraId="61A7AFB5" w14:textId="08888CFB" w:rsidR="48EABD9A" w:rsidRDefault="48EABD9A" w:rsidP="005C04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1AFD2" w14:textId="77777777" w:rsidR="00A10B70" w:rsidRDefault="00A10B70">
      <w:r>
        <w:separator/>
      </w:r>
    </w:p>
    <w:p w14:paraId="65F2C5CE" w14:textId="77777777" w:rsidR="00A10B70" w:rsidRDefault="00A10B70"/>
    <w:p w14:paraId="2D9B6AB8" w14:textId="77777777" w:rsidR="00A10B70" w:rsidRDefault="00A10B70"/>
    <w:p w14:paraId="3E59EA7D" w14:textId="77777777" w:rsidR="00A10B70" w:rsidRDefault="00A10B70"/>
    <w:p w14:paraId="1A85887E" w14:textId="77777777" w:rsidR="00A10B70" w:rsidRDefault="00A10B70"/>
    <w:p w14:paraId="0FD1FD67" w14:textId="77777777" w:rsidR="00A10B70" w:rsidRDefault="00A10B70"/>
    <w:p w14:paraId="05F311AB" w14:textId="77777777" w:rsidR="00A10B70" w:rsidRDefault="00A10B70"/>
    <w:p w14:paraId="58F977E7" w14:textId="77777777" w:rsidR="00A10B70" w:rsidRDefault="00A10B70"/>
    <w:p w14:paraId="7579CE41" w14:textId="77777777" w:rsidR="00A10B70" w:rsidRDefault="00A10B70"/>
    <w:p w14:paraId="5CEA7EAF" w14:textId="77777777" w:rsidR="00A10B70" w:rsidRDefault="00A10B70"/>
    <w:p w14:paraId="2B0AEF25" w14:textId="77777777" w:rsidR="00A10B70" w:rsidRDefault="00A10B70"/>
    <w:p w14:paraId="5D8523AC" w14:textId="77777777" w:rsidR="00A10B70" w:rsidRDefault="00A10B70"/>
    <w:p w14:paraId="57B67764" w14:textId="77777777" w:rsidR="00A10B70" w:rsidRDefault="00A10B70"/>
    <w:p w14:paraId="0E0F257A" w14:textId="77777777" w:rsidR="00A10B70" w:rsidRDefault="00A10B70"/>
    <w:p w14:paraId="761D6D3E" w14:textId="77777777" w:rsidR="00A10B70" w:rsidRDefault="00A10B70"/>
    <w:p w14:paraId="61F4DF01" w14:textId="77777777" w:rsidR="00A10B70" w:rsidRDefault="00A10B70"/>
    <w:p w14:paraId="0A1C1065" w14:textId="77777777" w:rsidR="00A10B70" w:rsidRDefault="00A10B70"/>
    <w:p w14:paraId="71AD9CCC" w14:textId="77777777" w:rsidR="00A10B70" w:rsidRDefault="00A10B70"/>
    <w:p w14:paraId="2C654176" w14:textId="77777777" w:rsidR="00A10B70" w:rsidRDefault="00A10B70"/>
    <w:p w14:paraId="438D0F61" w14:textId="77777777" w:rsidR="00A10B70" w:rsidRDefault="00A10B70"/>
    <w:p w14:paraId="1593C8F8" w14:textId="77777777" w:rsidR="00A10B70" w:rsidRDefault="00A10B70"/>
    <w:p w14:paraId="61918591" w14:textId="77777777" w:rsidR="00A10B70" w:rsidRDefault="00A10B70"/>
    <w:p w14:paraId="26BE03B6" w14:textId="77777777" w:rsidR="00A10B70" w:rsidRDefault="00A10B70"/>
    <w:p w14:paraId="62A13681" w14:textId="77777777" w:rsidR="00A10B70" w:rsidRDefault="00A10B70"/>
    <w:p w14:paraId="5DB4E773" w14:textId="77777777" w:rsidR="00A10B70" w:rsidRDefault="00A10B70"/>
    <w:p w14:paraId="002018E6" w14:textId="77777777" w:rsidR="00A10B70" w:rsidRDefault="00A10B70"/>
    <w:p w14:paraId="6A67D52B" w14:textId="77777777" w:rsidR="00A10B70" w:rsidRDefault="00A10B70"/>
    <w:p w14:paraId="2C69B382" w14:textId="77777777" w:rsidR="00A10B70" w:rsidRDefault="00A10B70"/>
    <w:p w14:paraId="6E183EC4" w14:textId="77777777" w:rsidR="00A10B70" w:rsidRDefault="00A10B70"/>
    <w:p w14:paraId="332CDC6A" w14:textId="77777777" w:rsidR="00A10B70" w:rsidRDefault="00A10B70"/>
    <w:p w14:paraId="5B10A80C" w14:textId="77777777" w:rsidR="00A10B70" w:rsidRDefault="00A10B70"/>
    <w:p w14:paraId="290BB086" w14:textId="77777777" w:rsidR="00A10B70" w:rsidRDefault="00A10B70"/>
    <w:p w14:paraId="407FC831" w14:textId="77777777" w:rsidR="00A10B70" w:rsidRDefault="00A10B70"/>
    <w:p w14:paraId="012FCC88" w14:textId="77777777" w:rsidR="00A10B70" w:rsidRDefault="00A10B70"/>
    <w:p w14:paraId="21C630E2" w14:textId="77777777" w:rsidR="00A10B70" w:rsidRDefault="00A10B70"/>
    <w:p w14:paraId="4B4E1FC6" w14:textId="77777777" w:rsidR="00A10B70" w:rsidRDefault="00A10B70"/>
    <w:p w14:paraId="0F25D3D3" w14:textId="77777777" w:rsidR="00A10B70" w:rsidRDefault="00A10B70"/>
    <w:p w14:paraId="393BFC33" w14:textId="77777777" w:rsidR="00A10B70" w:rsidRDefault="00A10B70"/>
    <w:p w14:paraId="4D47135B" w14:textId="77777777" w:rsidR="00A10B70" w:rsidRDefault="00A10B70"/>
    <w:p w14:paraId="3ABE7A4D" w14:textId="77777777" w:rsidR="00A10B70" w:rsidRDefault="00A10B70"/>
  </w:footnote>
  <w:footnote w:type="continuationSeparator" w:id="0">
    <w:p w14:paraId="57E977C4" w14:textId="77777777" w:rsidR="00A10B70" w:rsidRDefault="00A10B70">
      <w:r>
        <w:continuationSeparator/>
      </w:r>
    </w:p>
    <w:p w14:paraId="32A48BB8" w14:textId="77777777" w:rsidR="00A10B70" w:rsidRDefault="00A10B70"/>
    <w:p w14:paraId="6D90F2CC" w14:textId="77777777" w:rsidR="00A10B70" w:rsidRDefault="00A10B70"/>
    <w:p w14:paraId="6CBF7DF5" w14:textId="77777777" w:rsidR="00A10B70" w:rsidRDefault="00A10B70"/>
    <w:p w14:paraId="095017F8" w14:textId="77777777" w:rsidR="00A10B70" w:rsidRDefault="00A10B70"/>
    <w:p w14:paraId="60B4313A" w14:textId="77777777" w:rsidR="00A10B70" w:rsidRDefault="00A10B70"/>
    <w:p w14:paraId="7BD15762" w14:textId="77777777" w:rsidR="00A10B70" w:rsidRDefault="00A10B70"/>
    <w:p w14:paraId="29123839" w14:textId="77777777" w:rsidR="00A10B70" w:rsidRDefault="00A10B70"/>
    <w:p w14:paraId="3B03B2A8" w14:textId="77777777" w:rsidR="00A10B70" w:rsidRDefault="00A10B70"/>
    <w:p w14:paraId="17E9A99B" w14:textId="77777777" w:rsidR="00A10B70" w:rsidRDefault="00A10B70"/>
    <w:p w14:paraId="7A1C593A" w14:textId="77777777" w:rsidR="00A10B70" w:rsidRDefault="00A10B70"/>
    <w:p w14:paraId="2C97EF92" w14:textId="77777777" w:rsidR="00A10B70" w:rsidRDefault="00A10B70"/>
    <w:p w14:paraId="5BCE8449" w14:textId="77777777" w:rsidR="00A10B70" w:rsidRDefault="00A10B70"/>
    <w:p w14:paraId="1CB5D2F7" w14:textId="77777777" w:rsidR="00A10B70" w:rsidRDefault="00A10B70"/>
    <w:p w14:paraId="066B1D88" w14:textId="77777777" w:rsidR="00A10B70" w:rsidRDefault="00A10B70"/>
    <w:p w14:paraId="5658AF0A" w14:textId="77777777" w:rsidR="00A10B70" w:rsidRDefault="00A10B70"/>
    <w:p w14:paraId="233FFB29" w14:textId="77777777" w:rsidR="00A10B70" w:rsidRDefault="00A10B70"/>
    <w:p w14:paraId="68931647" w14:textId="77777777" w:rsidR="00A10B70" w:rsidRDefault="00A10B70"/>
    <w:p w14:paraId="6DCA9F72" w14:textId="77777777" w:rsidR="00A10B70" w:rsidRDefault="00A10B70"/>
    <w:p w14:paraId="1153C9B5" w14:textId="77777777" w:rsidR="00A10B70" w:rsidRDefault="00A10B70"/>
    <w:p w14:paraId="566DF0CE" w14:textId="77777777" w:rsidR="00A10B70" w:rsidRDefault="00A10B70"/>
    <w:p w14:paraId="52BBF6B0" w14:textId="77777777" w:rsidR="00A10B70" w:rsidRDefault="00A10B70"/>
    <w:p w14:paraId="0FF38E57" w14:textId="77777777" w:rsidR="00A10B70" w:rsidRDefault="00A10B70"/>
    <w:p w14:paraId="0DA84F43" w14:textId="77777777" w:rsidR="00A10B70" w:rsidRDefault="00A10B70"/>
    <w:p w14:paraId="0CF584E6" w14:textId="77777777" w:rsidR="00A10B70" w:rsidRDefault="00A10B70"/>
    <w:p w14:paraId="41F830F0" w14:textId="77777777" w:rsidR="00A10B70" w:rsidRDefault="00A10B70"/>
    <w:p w14:paraId="697A48AB" w14:textId="77777777" w:rsidR="00A10B70" w:rsidRDefault="00A10B70"/>
    <w:p w14:paraId="1342AE07" w14:textId="77777777" w:rsidR="00A10B70" w:rsidRDefault="00A10B70"/>
    <w:p w14:paraId="001AF739" w14:textId="77777777" w:rsidR="00A10B70" w:rsidRDefault="00A10B70"/>
    <w:p w14:paraId="258AED6C" w14:textId="77777777" w:rsidR="00A10B70" w:rsidRDefault="00A10B70"/>
    <w:p w14:paraId="5DC3060D" w14:textId="77777777" w:rsidR="00A10B70" w:rsidRDefault="00A10B70"/>
    <w:p w14:paraId="1DCC0355" w14:textId="77777777" w:rsidR="00A10B70" w:rsidRDefault="00A10B70"/>
    <w:p w14:paraId="36A888DB" w14:textId="77777777" w:rsidR="00A10B70" w:rsidRDefault="00A10B70"/>
    <w:p w14:paraId="7A96FD24" w14:textId="77777777" w:rsidR="00A10B70" w:rsidRDefault="00A10B70"/>
    <w:p w14:paraId="0D7A4824" w14:textId="77777777" w:rsidR="00A10B70" w:rsidRDefault="00A10B70"/>
    <w:p w14:paraId="272E3C82" w14:textId="77777777" w:rsidR="00A10B70" w:rsidRDefault="00A10B70"/>
    <w:p w14:paraId="33D4203E" w14:textId="77777777" w:rsidR="00A10B70" w:rsidRDefault="00A10B70"/>
    <w:p w14:paraId="6BE5BC45" w14:textId="77777777" w:rsidR="00A10B70" w:rsidRDefault="00A10B70"/>
    <w:p w14:paraId="6774836C" w14:textId="77777777" w:rsidR="00A10B70" w:rsidRDefault="00A10B70"/>
    <w:p w14:paraId="7BE2B6D9" w14:textId="77777777" w:rsidR="00A10B70" w:rsidRDefault="00A10B70"/>
  </w:footnote>
  <w:footnote w:type="continuationNotice" w:id="1">
    <w:p w14:paraId="2BBD01B4" w14:textId="77777777" w:rsidR="00A10B70" w:rsidRDefault="00A10B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BA03F" w14:textId="29936C1B" w:rsidR="00B96573" w:rsidRDefault="000514B0">
    <w:pPr>
      <w:pStyle w:val="Header"/>
    </w:pPr>
    <w:r>
      <w:rPr>
        <w:noProof/>
      </w:rPr>
      <w:pict w14:anchorId="36AD18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0659891" o:spid="_x0000_s1026" type="#_x0000_t136" style="position:absolute;margin-left:0;margin-top:0;width:454.5pt;height:181.8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8EABD9A" w14:paraId="7485CB01" w14:textId="77777777" w:rsidTr="005C0439">
      <w:trPr>
        <w:trHeight w:val="300"/>
      </w:trPr>
      <w:tc>
        <w:tcPr>
          <w:tcW w:w="3005" w:type="dxa"/>
        </w:tcPr>
        <w:p w14:paraId="3B8F40AE" w14:textId="2437D3D7" w:rsidR="48EABD9A" w:rsidRDefault="48EABD9A" w:rsidP="005C0439">
          <w:pPr>
            <w:pStyle w:val="Header"/>
            <w:ind w:left="-115"/>
          </w:pPr>
        </w:p>
      </w:tc>
      <w:tc>
        <w:tcPr>
          <w:tcW w:w="3005" w:type="dxa"/>
        </w:tcPr>
        <w:p w14:paraId="58D301DB" w14:textId="123685B7" w:rsidR="48EABD9A" w:rsidRDefault="48EABD9A" w:rsidP="005C0439">
          <w:pPr>
            <w:pStyle w:val="Header"/>
            <w:jc w:val="center"/>
          </w:pPr>
        </w:p>
      </w:tc>
      <w:tc>
        <w:tcPr>
          <w:tcW w:w="3005" w:type="dxa"/>
        </w:tcPr>
        <w:p w14:paraId="59983939" w14:textId="4AD2CE88" w:rsidR="48EABD9A" w:rsidRDefault="48EABD9A" w:rsidP="005C0439">
          <w:pPr>
            <w:pStyle w:val="Header"/>
            <w:ind w:right="-115"/>
            <w:jc w:val="right"/>
          </w:pPr>
        </w:p>
      </w:tc>
    </w:tr>
  </w:tbl>
  <w:p w14:paraId="4BE89E9A" w14:textId="1755C0FA" w:rsidR="48EABD9A" w:rsidRDefault="48EABD9A" w:rsidP="005C04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D24FF" w14:textId="59B5B214" w:rsidR="009D119B" w:rsidRDefault="00E45B95">
    <w:pPr>
      <w:pStyle w:val="Header"/>
    </w:pPr>
    <w:r>
      <w:rPr>
        <w:noProof/>
      </w:rPr>
      <w:drawing>
        <wp:anchor distT="0" distB="0" distL="114300" distR="114300" simplePos="0" relativeHeight="251657216" behindDoc="1" locked="0" layoutInCell="1" allowOverlap="1" wp14:anchorId="2A7D8282" wp14:editId="19339EB3">
          <wp:simplePos x="0" y="0"/>
          <wp:positionH relativeFrom="page">
            <wp:posOffset>0</wp:posOffset>
          </wp:positionH>
          <wp:positionV relativeFrom="page">
            <wp:posOffset>-19547</wp:posOffset>
          </wp:positionV>
          <wp:extent cx="7556400" cy="10681200"/>
          <wp:effectExtent l="0" t="0" r="0" b="0"/>
          <wp:wrapNone/>
          <wp:docPr id="211146281"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080429"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6400" cy="1068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928C8B0"/>
    <w:lvl w:ilvl="0">
      <w:start w:val="1"/>
      <w:numFmt w:val="decimal"/>
      <w:pStyle w:val="ListNumber"/>
      <w:lvlText w:val="%1."/>
      <w:lvlJc w:val="left"/>
      <w:pPr>
        <w:tabs>
          <w:tab w:val="num" w:pos="360"/>
        </w:tabs>
        <w:ind w:left="360" w:hanging="360"/>
      </w:pPr>
    </w:lvl>
  </w:abstractNum>
  <w:abstractNum w:abstractNumId="1" w15:restartNumberingAfterBreak="0">
    <w:nsid w:val="00526721"/>
    <w:multiLevelType w:val="multilevel"/>
    <w:tmpl w:val="D762767C"/>
    <w:lvl w:ilvl="0">
      <w:start w:val="1"/>
      <w:numFmt w:val="decimal"/>
      <w:pStyle w:val="StyleArialBold12ptBoldAllcaps"/>
      <w:lvlText w:val="%1"/>
      <w:lvlJc w:val="left"/>
      <w:pPr>
        <w:tabs>
          <w:tab w:val="num" w:pos="720"/>
        </w:tabs>
        <w:ind w:left="720" w:hanging="720"/>
      </w:pPr>
      <w:rPr>
        <w:rFonts w:ascii="Arial Bold" w:hAnsi="Arial Bold" w:cs="Times New Roman" w:hint="default"/>
        <w:b/>
        <w:bCs w:val="0"/>
        <w:i w:val="0"/>
        <w:iCs w:val="0"/>
        <w:caps/>
        <w:smallCaps w:val="0"/>
        <w:strike w:val="0"/>
        <w:dstrike w:val="0"/>
        <w:noProof w:val="0"/>
        <w:vanish w:val="0"/>
        <w:spacing w:val="0"/>
        <w:kern w:val="0"/>
        <w:position w:val="0"/>
        <w:sz w:val="24"/>
        <w:u w:val="none"/>
        <w:vertAlign w:val="baseline"/>
        <w:em w:val="no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1FB3B0F"/>
    <w:multiLevelType w:val="hybridMultilevel"/>
    <w:tmpl w:val="F9FA7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E947B6"/>
    <w:multiLevelType w:val="hybridMultilevel"/>
    <w:tmpl w:val="9AD09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23254A"/>
    <w:multiLevelType w:val="hybridMultilevel"/>
    <w:tmpl w:val="7F42A936"/>
    <w:lvl w:ilvl="0" w:tplc="08090001">
      <w:start w:val="1"/>
      <w:numFmt w:val="bullet"/>
      <w:lvlText w:val=""/>
      <w:lvlJc w:val="left"/>
      <w:pPr>
        <w:ind w:left="1882" w:hanging="360"/>
      </w:pPr>
      <w:rPr>
        <w:rFonts w:ascii="Symbol" w:hAnsi="Symbol" w:hint="default"/>
      </w:rPr>
    </w:lvl>
    <w:lvl w:ilvl="1" w:tplc="08090003" w:tentative="1">
      <w:start w:val="1"/>
      <w:numFmt w:val="bullet"/>
      <w:lvlText w:val="o"/>
      <w:lvlJc w:val="left"/>
      <w:pPr>
        <w:ind w:left="2602" w:hanging="360"/>
      </w:pPr>
      <w:rPr>
        <w:rFonts w:ascii="Courier New" w:hAnsi="Courier New" w:cs="Courier New" w:hint="default"/>
      </w:rPr>
    </w:lvl>
    <w:lvl w:ilvl="2" w:tplc="08090005" w:tentative="1">
      <w:start w:val="1"/>
      <w:numFmt w:val="bullet"/>
      <w:lvlText w:val=""/>
      <w:lvlJc w:val="left"/>
      <w:pPr>
        <w:ind w:left="3322" w:hanging="360"/>
      </w:pPr>
      <w:rPr>
        <w:rFonts w:ascii="Wingdings" w:hAnsi="Wingdings" w:hint="default"/>
      </w:rPr>
    </w:lvl>
    <w:lvl w:ilvl="3" w:tplc="08090001" w:tentative="1">
      <w:start w:val="1"/>
      <w:numFmt w:val="bullet"/>
      <w:lvlText w:val=""/>
      <w:lvlJc w:val="left"/>
      <w:pPr>
        <w:ind w:left="4042" w:hanging="360"/>
      </w:pPr>
      <w:rPr>
        <w:rFonts w:ascii="Symbol" w:hAnsi="Symbol" w:hint="default"/>
      </w:rPr>
    </w:lvl>
    <w:lvl w:ilvl="4" w:tplc="08090003" w:tentative="1">
      <w:start w:val="1"/>
      <w:numFmt w:val="bullet"/>
      <w:lvlText w:val="o"/>
      <w:lvlJc w:val="left"/>
      <w:pPr>
        <w:ind w:left="4762" w:hanging="360"/>
      </w:pPr>
      <w:rPr>
        <w:rFonts w:ascii="Courier New" w:hAnsi="Courier New" w:cs="Courier New" w:hint="default"/>
      </w:rPr>
    </w:lvl>
    <w:lvl w:ilvl="5" w:tplc="08090005" w:tentative="1">
      <w:start w:val="1"/>
      <w:numFmt w:val="bullet"/>
      <w:lvlText w:val=""/>
      <w:lvlJc w:val="left"/>
      <w:pPr>
        <w:ind w:left="5482" w:hanging="360"/>
      </w:pPr>
      <w:rPr>
        <w:rFonts w:ascii="Wingdings" w:hAnsi="Wingdings" w:hint="default"/>
      </w:rPr>
    </w:lvl>
    <w:lvl w:ilvl="6" w:tplc="08090001" w:tentative="1">
      <w:start w:val="1"/>
      <w:numFmt w:val="bullet"/>
      <w:lvlText w:val=""/>
      <w:lvlJc w:val="left"/>
      <w:pPr>
        <w:ind w:left="6202" w:hanging="360"/>
      </w:pPr>
      <w:rPr>
        <w:rFonts w:ascii="Symbol" w:hAnsi="Symbol" w:hint="default"/>
      </w:rPr>
    </w:lvl>
    <w:lvl w:ilvl="7" w:tplc="08090003" w:tentative="1">
      <w:start w:val="1"/>
      <w:numFmt w:val="bullet"/>
      <w:lvlText w:val="o"/>
      <w:lvlJc w:val="left"/>
      <w:pPr>
        <w:ind w:left="6922" w:hanging="360"/>
      </w:pPr>
      <w:rPr>
        <w:rFonts w:ascii="Courier New" w:hAnsi="Courier New" w:cs="Courier New" w:hint="default"/>
      </w:rPr>
    </w:lvl>
    <w:lvl w:ilvl="8" w:tplc="08090005" w:tentative="1">
      <w:start w:val="1"/>
      <w:numFmt w:val="bullet"/>
      <w:lvlText w:val=""/>
      <w:lvlJc w:val="left"/>
      <w:pPr>
        <w:ind w:left="7642" w:hanging="360"/>
      </w:pPr>
      <w:rPr>
        <w:rFonts w:ascii="Wingdings" w:hAnsi="Wingdings" w:hint="default"/>
      </w:rPr>
    </w:lvl>
  </w:abstractNum>
  <w:abstractNum w:abstractNumId="5" w15:restartNumberingAfterBreak="0">
    <w:nsid w:val="11D55376"/>
    <w:multiLevelType w:val="hybridMultilevel"/>
    <w:tmpl w:val="1C9499D2"/>
    <w:lvl w:ilvl="0" w:tplc="08090001">
      <w:start w:val="1"/>
      <w:numFmt w:val="bullet"/>
      <w:lvlText w:val=""/>
      <w:lvlJc w:val="left"/>
      <w:pPr>
        <w:ind w:left="1947" w:hanging="360"/>
      </w:pPr>
      <w:rPr>
        <w:rFonts w:ascii="Symbol" w:hAnsi="Symbol" w:hint="default"/>
      </w:rPr>
    </w:lvl>
    <w:lvl w:ilvl="1" w:tplc="08090003" w:tentative="1">
      <w:start w:val="1"/>
      <w:numFmt w:val="bullet"/>
      <w:lvlText w:val="o"/>
      <w:lvlJc w:val="left"/>
      <w:pPr>
        <w:ind w:left="2667" w:hanging="360"/>
      </w:pPr>
      <w:rPr>
        <w:rFonts w:ascii="Courier New" w:hAnsi="Courier New" w:cs="Courier New" w:hint="default"/>
      </w:rPr>
    </w:lvl>
    <w:lvl w:ilvl="2" w:tplc="08090005" w:tentative="1">
      <w:start w:val="1"/>
      <w:numFmt w:val="bullet"/>
      <w:lvlText w:val=""/>
      <w:lvlJc w:val="left"/>
      <w:pPr>
        <w:ind w:left="3387" w:hanging="360"/>
      </w:pPr>
      <w:rPr>
        <w:rFonts w:ascii="Wingdings" w:hAnsi="Wingdings" w:hint="default"/>
      </w:rPr>
    </w:lvl>
    <w:lvl w:ilvl="3" w:tplc="08090001" w:tentative="1">
      <w:start w:val="1"/>
      <w:numFmt w:val="bullet"/>
      <w:lvlText w:val=""/>
      <w:lvlJc w:val="left"/>
      <w:pPr>
        <w:ind w:left="4107" w:hanging="360"/>
      </w:pPr>
      <w:rPr>
        <w:rFonts w:ascii="Symbol" w:hAnsi="Symbol" w:hint="default"/>
      </w:rPr>
    </w:lvl>
    <w:lvl w:ilvl="4" w:tplc="08090003" w:tentative="1">
      <w:start w:val="1"/>
      <w:numFmt w:val="bullet"/>
      <w:lvlText w:val="o"/>
      <w:lvlJc w:val="left"/>
      <w:pPr>
        <w:ind w:left="4827" w:hanging="360"/>
      </w:pPr>
      <w:rPr>
        <w:rFonts w:ascii="Courier New" w:hAnsi="Courier New" w:cs="Courier New" w:hint="default"/>
      </w:rPr>
    </w:lvl>
    <w:lvl w:ilvl="5" w:tplc="08090005" w:tentative="1">
      <w:start w:val="1"/>
      <w:numFmt w:val="bullet"/>
      <w:lvlText w:val=""/>
      <w:lvlJc w:val="left"/>
      <w:pPr>
        <w:ind w:left="5547" w:hanging="360"/>
      </w:pPr>
      <w:rPr>
        <w:rFonts w:ascii="Wingdings" w:hAnsi="Wingdings" w:hint="default"/>
      </w:rPr>
    </w:lvl>
    <w:lvl w:ilvl="6" w:tplc="08090001" w:tentative="1">
      <w:start w:val="1"/>
      <w:numFmt w:val="bullet"/>
      <w:lvlText w:val=""/>
      <w:lvlJc w:val="left"/>
      <w:pPr>
        <w:ind w:left="6267" w:hanging="360"/>
      </w:pPr>
      <w:rPr>
        <w:rFonts w:ascii="Symbol" w:hAnsi="Symbol" w:hint="default"/>
      </w:rPr>
    </w:lvl>
    <w:lvl w:ilvl="7" w:tplc="08090003" w:tentative="1">
      <w:start w:val="1"/>
      <w:numFmt w:val="bullet"/>
      <w:lvlText w:val="o"/>
      <w:lvlJc w:val="left"/>
      <w:pPr>
        <w:ind w:left="6987" w:hanging="360"/>
      </w:pPr>
      <w:rPr>
        <w:rFonts w:ascii="Courier New" w:hAnsi="Courier New" w:cs="Courier New" w:hint="default"/>
      </w:rPr>
    </w:lvl>
    <w:lvl w:ilvl="8" w:tplc="08090005" w:tentative="1">
      <w:start w:val="1"/>
      <w:numFmt w:val="bullet"/>
      <w:lvlText w:val=""/>
      <w:lvlJc w:val="left"/>
      <w:pPr>
        <w:ind w:left="7707" w:hanging="360"/>
      </w:pPr>
      <w:rPr>
        <w:rFonts w:ascii="Wingdings" w:hAnsi="Wingdings" w:hint="default"/>
      </w:rPr>
    </w:lvl>
  </w:abstractNum>
  <w:abstractNum w:abstractNumId="6" w15:restartNumberingAfterBreak="0">
    <w:nsid w:val="24D35C0E"/>
    <w:multiLevelType w:val="hybridMultilevel"/>
    <w:tmpl w:val="F5765600"/>
    <w:lvl w:ilvl="0" w:tplc="B97A1596">
      <w:start w:val="1"/>
      <w:numFmt w:val="bullet"/>
      <w:lvlText w:val=""/>
      <w:lvlJc w:val="left"/>
      <w:pPr>
        <w:ind w:left="1440" w:hanging="360"/>
      </w:pPr>
      <w:rPr>
        <w:rFonts w:ascii="Symbol" w:hAnsi="Symbol" w:hint="default"/>
        <w:color w:val="000000" w:themeColor="text1"/>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79D7ED6"/>
    <w:multiLevelType w:val="multilevel"/>
    <w:tmpl w:val="61C8BE78"/>
    <w:lvl w:ilvl="0">
      <w:start w:val="1"/>
      <w:numFmt w:val="decimal"/>
      <w:lvlText w:val="%1."/>
      <w:lvlJc w:val="left"/>
      <w:pPr>
        <w:tabs>
          <w:tab w:val="num" w:pos="936"/>
        </w:tabs>
        <w:ind w:left="936" w:hanging="936"/>
      </w:pPr>
      <w:rPr>
        <w:rFonts w:ascii="Arial Bold" w:hAnsi="Arial Bold" w:hint="default"/>
        <w:b/>
        <w:bCs w:val="0"/>
        <w:i w:val="0"/>
        <w:iCs w:val="0"/>
        <w:caps w:val="0"/>
        <w:smallCaps w:val="0"/>
        <w:strike w:val="0"/>
        <w:dstrike w:val="0"/>
        <w:vanish w:val="0"/>
        <w:spacing w:val="0"/>
        <w:kern w:val="0"/>
        <w:position w:val="0"/>
        <w:sz w:val="28"/>
        <w:u w:val="none"/>
        <w:vertAlign w:val="baseline"/>
        <w:em w:val="none"/>
      </w:rPr>
    </w:lvl>
    <w:lvl w:ilvl="1">
      <w:start w:val="1"/>
      <w:numFmt w:val="decimal"/>
      <w:pStyle w:val="PolLevel2"/>
      <w:lvlText w:val="%1.%2."/>
      <w:lvlJc w:val="left"/>
      <w:pPr>
        <w:tabs>
          <w:tab w:val="num" w:pos="1162"/>
        </w:tabs>
        <w:ind w:left="1162" w:hanging="1162"/>
      </w:pPr>
      <w:rPr>
        <w:rFonts w:ascii="Arial" w:hAnsi="Arial" w:hint="default"/>
        <w:b w:val="0"/>
        <w:i w:val="0"/>
        <w:sz w:val="24"/>
      </w:rPr>
    </w:lvl>
    <w:lvl w:ilvl="2">
      <w:start w:val="1"/>
      <w:numFmt w:val="decimal"/>
      <w:pStyle w:val="PolLevel3"/>
      <w:lvlText w:val="%1.%2.%3."/>
      <w:lvlJc w:val="left"/>
      <w:pPr>
        <w:tabs>
          <w:tab w:val="num" w:pos="936"/>
        </w:tabs>
        <w:ind w:left="936" w:hanging="936"/>
      </w:pPr>
      <w:rPr>
        <w:rFonts w:ascii="Arial" w:hAnsi="Arial" w:hint="default"/>
        <w:b w:val="0"/>
        <w:i w:val="0"/>
        <w:sz w:val="24"/>
      </w:rPr>
    </w:lvl>
    <w:lvl w:ilvl="3">
      <w:start w:val="1"/>
      <w:numFmt w:val="decimal"/>
      <w:pStyle w:val="PolLevel4"/>
      <w:lvlText w:val="%1.%2.%3.%4."/>
      <w:lvlJc w:val="left"/>
      <w:pPr>
        <w:tabs>
          <w:tab w:val="num" w:pos="936"/>
        </w:tabs>
        <w:ind w:left="936" w:hanging="936"/>
      </w:pPr>
      <w:rPr>
        <w:rFonts w:ascii="Arial" w:hAnsi="Arial" w:hint="default"/>
        <w:b w:val="0"/>
        <w:i w:val="0"/>
        <w:sz w:val="24"/>
      </w:rPr>
    </w:lvl>
    <w:lvl w:ilvl="4">
      <w:start w:val="1"/>
      <w:numFmt w:val="decimal"/>
      <w:lvlText w:val="%1.%2.%3.%4.%5."/>
      <w:lvlJc w:val="left"/>
      <w:pPr>
        <w:tabs>
          <w:tab w:val="num" w:pos="936"/>
        </w:tabs>
        <w:ind w:left="936" w:hanging="936"/>
      </w:pPr>
      <w:rPr>
        <w:rFonts w:ascii="Arial" w:hAnsi="Arial" w:hint="default"/>
        <w:b w:val="0"/>
        <w:i w:val="0"/>
        <w:sz w:val="24"/>
      </w:rPr>
    </w:lvl>
    <w:lvl w:ilvl="5">
      <w:start w:val="1"/>
      <w:numFmt w:val="decimal"/>
      <w:lvlText w:val="%1.%2.%3.%4.%5.%6."/>
      <w:lvlJc w:val="left"/>
      <w:pPr>
        <w:tabs>
          <w:tab w:val="num" w:pos="936"/>
        </w:tabs>
        <w:ind w:left="936" w:hanging="936"/>
      </w:pPr>
      <w:rPr>
        <w:rFonts w:hint="default"/>
      </w:rPr>
    </w:lvl>
    <w:lvl w:ilvl="6">
      <w:start w:val="1"/>
      <w:numFmt w:val="decimal"/>
      <w:lvlText w:val="%1.%2.%3.%4.%5.%6.%7."/>
      <w:lvlJc w:val="left"/>
      <w:pPr>
        <w:tabs>
          <w:tab w:val="num" w:pos="936"/>
        </w:tabs>
        <w:ind w:left="936" w:hanging="936"/>
      </w:pPr>
      <w:rPr>
        <w:rFonts w:hint="default"/>
      </w:rPr>
    </w:lvl>
    <w:lvl w:ilvl="7">
      <w:start w:val="1"/>
      <w:numFmt w:val="decimal"/>
      <w:lvlText w:val="%1.%2.%3.%4.%5.%6.%7.%8."/>
      <w:lvlJc w:val="left"/>
      <w:pPr>
        <w:tabs>
          <w:tab w:val="num" w:pos="936"/>
        </w:tabs>
        <w:ind w:left="936" w:hanging="936"/>
      </w:pPr>
      <w:rPr>
        <w:rFonts w:hint="default"/>
      </w:rPr>
    </w:lvl>
    <w:lvl w:ilvl="8">
      <w:start w:val="1"/>
      <w:numFmt w:val="decimal"/>
      <w:lvlText w:val="%1.%2.%3.%4.%5.%6.%7.%8.%9."/>
      <w:lvlJc w:val="left"/>
      <w:pPr>
        <w:tabs>
          <w:tab w:val="num" w:pos="936"/>
        </w:tabs>
        <w:ind w:left="936" w:hanging="936"/>
      </w:pPr>
      <w:rPr>
        <w:rFonts w:hint="default"/>
      </w:rPr>
    </w:lvl>
  </w:abstractNum>
  <w:abstractNum w:abstractNumId="8" w15:restartNumberingAfterBreak="0">
    <w:nsid w:val="41B740AA"/>
    <w:multiLevelType w:val="hybridMultilevel"/>
    <w:tmpl w:val="F7D8CB10"/>
    <w:lvl w:ilvl="0" w:tplc="08090001">
      <w:start w:val="1"/>
      <w:numFmt w:val="bullet"/>
      <w:lvlText w:val=""/>
      <w:lvlJc w:val="left"/>
      <w:pPr>
        <w:ind w:left="1522" w:hanging="360"/>
      </w:pPr>
      <w:rPr>
        <w:rFonts w:ascii="Symbol" w:hAnsi="Symbol" w:hint="default"/>
      </w:rPr>
    </w:lvl>
    <w:lvl w:ilvl="1" w:tplc="08090003">
      <w:start w:val="1"/>
      <w:numFmt w:val="bullet"/>
      <w:lvlText w:val="o"/>
      <w:lvlJc w:val="left"/>
      <w:pPr>
        <w:ind w:left="2242" w:hanging="360"/>
      </w:pPr>
      <w:rPr>
        <w:rFonts w:ascii="Courier New" w:hAnsi="Courier New" w:cs="Courier New" w:hint="default"/>
      </w:rPr>
    </w:lvl>
    <w:lvl w:ilvl="2" w:tplc="08090005" w:tentative="1">
      <w:start w:val="1"/>
      <w:numFmt w:val="bullet"/>
      <w:lvlText w:val=""/>
      <w:lvlJc w:val="left"/>
      <w:pPr>
        <w:ind w:left="2962" w:hanging="360"/>
      </w:pPr>
      <w:rPr>
        <w:rFonts w:ascii="Wingdings" w:hAnsi="Wingdings" w:hint="default"/>
      </w:rPr>
    </w:lvl>
    <w:lvl w:ilvl="3" w:tplc="08090001" w:tentative="1">
      <w:start w:val="1"/>
      <w:numFmt w:val="bullet"/>
      <w:lvlText w:val=""/>
      <w:lvlJc w:val="left"/>
      <w:pPr>
        <w:ind w:left="3682" w:hanging="360"/>
      </w:pPr>
      <w:rPr>
        <w:rFonts w:ascii="Symbol" w:hAnsi="Symbol" w:hint="default"/>
      </w:rPr>
    </w:lvl>
    <w:lvl w:ilvl="4" w:tplc="08090003" w:tentative="1">
      <w:start w:val="1"/>
      <w:numFmt w:val="bullet"/>
      <w:lvlText w:val="o"/>
      <w:lvlJc w:val="left"/>
      <w:pPr>
        <w:ind w:left="4402" w:hanging="360"/>
      </w:pPr>
      <w:rPr>
        <w:rFonts w:ascii="Courier New" w:hAnsi="Courier New" w:cs="Courier New" w:hint="default"/>
      </w:rPr>
    </w:lvl>
    <w:lvl w:ilvl="5" w:tplc="08090005" w:tentative="1">
      <w:start w:val="1"/>
      <w:numFmt w:val="bullet"/>
      <w:lvlText w:val=""/>
      <w:lvlJc w:val="left"/>
      <w:pPr>
        <w:ind w:left="5122" w:hanging="360"/>
      </w:pPr>
      <w:rPr>
        <w:rFonts w:ascii="Wingdings" w:hAnsi="Wingdings" w:hint="default"/>
      </w:rPr>
    </w:lvl>
    <w:lvl w:ilvl="6" w:tplc="08090001" w:tentative="1">
      <w:start w:val="1"/>
      <w:numFmt w:val="bullet"/>
      <w:lvlText w:val=""/>
      <w:lvlJc w:val="left"/>
      <w:pPr>
        <w:ind w:left="5842" w:hanging="360"/>
      </w:pPr>
      <w:rPr>
        <w:rFonts w:ascii="Symbol" w:hAnsi="Symbol" w:hint="default"/>
      </w:rPr>
    </w:lvl>
    <w:lvl w:ilvl="7" w:tplc="08090003" w:tentative="1">
      <w:start w:val="1"/>
      <w:numFmt w:val="bullet"/>
      <w:lvlText w:val="o"/>
      <w:lvlJc w:val="left"/>
      <w:pPr>
        <w:ind w:left="6562" w:hanging="360"/>
      </w:pPr>
      <w:rPr>
        <w:rFonts w:ascii="Courier New" w:hAnsi="Courier New" w:cs="Courier New" w:hint="default"/>
      </w:rPr>
    </w:lvl>
    <w:lvl w:ilvl="8" w:tplc="08090005" w:tentative="1">
      <w:start w:val="1"/>
      <w:numFmt w:val="bullet"/>
      <w:lvlText w:val=""/>
      <w:lvlJc w:val="left"/>
      <w:pPr>
        <w:ind w:left="7282" w:hanging="360"/>
      </w:pPr>
      <w:rPr>
        <w:rFonts w:ascii="Wingdings" w:hAnsi="Wingdings" w:hint="default"/>
      </w:rPr>
    </w:lvl>
  </w:abstractNum>
  <w:abstractNum w:abstractNumId="9" w15:restartNumberingAfterBreak="0">
    <w:nsid w:val="491871FD"/>
    <w:multiLevelType w:val="hybridMultilevel"/>
    <w:tmpl w:val="9814C3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61E0FA2"/>
    <w:multiLevelType w:val="multilevel"/>
    <w:tmpl w:val="F2DA56C0"/>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outline w:val="0"/>
        <w:shadow w:val="0"/>
        <w:emboss w:val="0"/>
        <w:imprint w:val="0"/>
        <w:vanish w:val="0"/>
        <w:spacing w:val="0"/>
        <w:kern w:val="24"/>
        <w:position w:val="0"/>
        <w:sz w:val="28"/>
        <w:szCs w:val="28"/>
        <w:u w:val="none"/>
        <w:vertAlign w:val="baseline"/>
        <w:em w:val="no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szCs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58806E44"/>
    <w:multiLevelType w:val="hybridMultilevel"/>
    <w:tmpl w:val="82B0FD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EC1CB7"/>
    <w:multiLevelType w:val="multilevel"/>
    <w:tmpl w:val="A8B60322"/>
    <w:lvl w:ilvl="0">
      <w:start w:val="1"/>
      <w:numFmt w:val="decimal"/>
      <w:pStyle w:val="AppHead1"/>
      <w:isLgl/>
      <w:suff w:val="space"/>
      <w:lvlText w:val="%1."/>
      <w:lvlJc w:val="left"/>
      <w:pPr>
        <w:ind w:left="432" w:hanging="432"/>
      </w:pPr>
      <w:rPr>
        <w:rFonts w:hint="default"/>
      </w:rPr>
    </w:lvl>
    <w:lvl w:ilvl="1">
      <w:start w:val="1"/>
      <w:numFmt w:val="decimal"/>
      <w:pStyle w:val="AppHead2"/>
      <w:suff w:val="space"/>
      <w:lvlText w:val="%1.%2"/>
      <w:lvlJc w:val="left"/>
      <w:pPr>
        <w:ind w:left="576" w:hanging="576"/>
      </w:pPr>
      <w:rPr>
        <w:rFonts w:hint="default"/>
      </w:rPr>
    </w:lvl>
    <w:lvl w:ilvl="2">
      <w:start w:val="1"/>
      <w:numFmt w:val="decimal"/>
      <w:pStyle w:val="AppHead3"/>
      <w:suff w:val="space"/>
      <w:lvlText w:val="%1.%2.%3"/>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45E2BBD"/>
    <w:multiLevelType w:val="hybridMultilevel"/>
    <w:tmpl w:val="D486D4D6"/>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1800" w:hanging="360"/>
      </w:pPr>
      <w:rPr>
        <w:rFonts w:ascii="Symbol" w:hAnsi="Symbol"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9492903"/>
    <w:multiLevelType w:val="hybridMultilevel"/>
    <w:tmpl w:val="0EA4F0FE"/>
    <w:lvl w:ilvl="0" w:tplc="08090001">
      <w:start w:val="1"/>
      <w:numFmt w:val="bullet"/>
      <w:lvlText w:val=""/>
      <w:lvlJc w:val="left"/>
      <w:pPr>
        <w:ind w:left="2242" w:hanging="360"/>
      </w:pPr>
      <w:rPr>
        <w:rFonts w:ascii="Symbol" w:hAnsi="Symbol" w:hint="default"/>
      </w:rPr>
    </w:lvl>
    <w:lvl w:ilvl="1" w:tplc="08090003" w:tentative="1">
      <w:start w:val="1"/>
      <w:numFmt w:val="bullet"/>
      <w:lvlText w:val="o"/>
      <w:lvlJc w:val="left"/>
      <w:pPr>
        <w:ind w:left="2962" w:hanging="360"/>
      </w:pPr>
      <w:rPr>
        <w:rFonts w:ascii="Courier New" w:hAnsi="Courier New" w:cs="Courier New" w:hint="default"/>
      </w:rPr>
    </w:lvl>
    <w:lvl w:ilvl="2" w:tplc="08090005" w:tentative="1">
      <w:start w:val="1"/>
      <w:numFmt w:val="bullet"/>
      <w:lvlText w:val=""/>
      <w:lvlJc w:val="left"/>
      <w:pPr>
        <w:ind w:left="3682" w:hanging="360"/>
      </w:pPr>
      <w:rPr>
        <w:rFonts w:ascii="Wingdings" w:hAnsi="Wingdings" w:hint="default"/>
      </w:rPr>
    </w:lvl>
    <w:lvl w:ilvl="3" w:tplc="08090001" w:tentative="1">
      <w:start w:val="1"/>
      <w:numFmt w:val="bullet"/>
      <w:lvlText w:val=""/>
      <w:lvlJc w:val="left"/>
      <w:pPr>
        <w:ind w:left="4402" w:hanging="360"/>
      </w:pPr>
      <w:rPr>
        <w:rFonts w:ascii="Symbol" w:hAnsi="Symbol" w:hint="default"/>
      </w:rPr>
    </w:lvl>
    <w:lvl w:ilvl="4" w:tplc="08090003" w:tentative="1">
      <w:start w:val="1"/>
      <w:numFmt w:val="bullet"/>
      <w:lvlText w:val="o"/>
      <w:lvlJc w:val="left"/>
      <w:pPr>
        <w:ind w:left="5122" w:hanging="360"/>
      </w:pPr>
      <w:rPr>
        <w:rFonts w:ascii="Courier New" w:hAnsi="Courier New" w:cs="Courier New" w:hint="default"/>
      </w:rPr>
    </w:lvl>
    <w:lvl w:ilvl="5" w:tplc="08090005" w:tentative="1">
      <w:start w:val="1"/>
      <w:numFmt w:val="bullet"/>
      <w:lvlText w:val=""/>
      <w:lvlJc w:val="left"/>
      <w:pPr>
        <w:ind w:left="5842" w:hanging="360"/>
      </w:pPr>
      <w:rPr>
        <w:rFonts w:ascii="Wingdings" w:hAnsi="Wingdings" w:hint="default"/>
      </w:rPr>
    </w:lvl>
    <w:lvl w:ilvl="6" w:tplc="08090001" w:tentative="1">
      <w:start w:val="1"/>
      <w:numFmt w:val="bullet"/>
      <w:lvlText w:val=""/>
      <w:lvlJc w:val="left"/>
      <w:pPr>
        <w:ind w:left="6562" w:hanging="360"/>
      </w:pPr>
      <w:rPr>
        <w:rFonts w:ascii="Symbol" w:hAnsi="Symbol" w:hint="default"/>
      </w:rPr>
    </w:lvl>
    <w:lvl w:ilvl="7" w:tplc="08090003" w:tentative="1">
      <w:start w:val="1"/>
      <w:numFmt w:val="bullet"/>
      <w:lvlText w:val="o"/>
      <w:lvlJc w:val="left"/>
      <w:pPr>
        <w:ind w:left="7282" w:hanging="360"/>
      </w:pPr>
      <w:rPr>
        <w:rFonts w:ascii="Courier New" w:hAnsi="Courier New" w:cs="Courier New" w:hint="default"/>
      </w:rPr>
    </w:lvl>
    <w:lvl w:ilvl="8" w:tplc="08090005" w:tentative="1">
      <w:start w:val="1"/>
      <w:numFmt w:val="bullet"/>
      <w:lvlText w:val=""/>
      <w:lvlJc w:val="left"/>
      <w:pPr>
        <w:ind w:left="8002" w:hanging="360"/>
      </w:pPr>
      <w:rPr>
        <w:rFonts w:ascii="Wingdings" w:hAnsi="Wingdings" w:hint="default"/>
      </w:rPr>
    </w:lvl>
  </w:abstractNum>
  <w:num w:numId="1" w16cid:durableId="495995548">
    <w:abstractNumId w:val="1"/>
  </w:num>
  <w:num w:numId="2" w16cid:durableId="272828536">
    <w:abstractNumId w:val="10"/>
  </w:num>
  <w:num w:numId="3" w16cid:durableId="1997952536">
    <w:abstractNumId w:val="7"/>
  </w:num>
  <w:num w:numId="4" w16cid:durableId="1663965563">
    <w:abstractNumId w:val="10"/>
    <w:lvlOverride w:ilvl="0">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outline w:val="0"/>
          <w:shadow w:val="0"/>
          <w:emboss w:val="0"/>
          <w:imprint w:val="0"/>
          <w:vanish w:val="0"/>
          <w:spacing w:val="0"/>
          <w:kern w:val="24"/>
          <w:position w:val="0"/>
          <w:sz w:val="28"/>
          <w:szCs w:val="28"/>
          <w:u w:val="none"/>
          <w:vertAlign w:val="baseline"/>
          <w:em w:val="none"/>
        </w:rPr>
      </w:lvl>
    </w:lvlOverride>
    <w:lvlOverride w:ilvl="1">
      <w:lvl w:ilvl="1">
        <w:start w:val="1"/>
        <w:numFmt w:val="decimal"/>
        <w:lvlText w:val="%1.%2."/>
        <w:lvlJc w:val="left"/>
        <w:pPr>
          <w:tabs>
            <w:tab w:val="num" w:pos="1162"/>
          </w:tabs>
          <w:ind w:left="1162" w:hanging="1162"/>
        </w:pPr>
        <w:rPr>
          <w:rFonts w:ascii="Arial" w:hAnsi="Arial" w:hint="default"/>
          <w:b w:val="0"/>
          <w:i w:val="0"/>
          <w:sz w:val="24"/>
        </w:rPr>
      </w:lvl>
    </w:lvlOverride>
    <w:lvlOverride w:ilvl="2">
      <w:lvl w:ilvl="2">
        <w:start w:val="1"/>
        <w:numFmt w:val="decimal"/>
        <w:lvlText w:val="%1.%2.%3."/>
        <w:lvlJc w:val="left"/>
        <w:pPr>
          <w:tabs>
            <w:tab w:val="num" w:pos="1162"/>
          </w:tabs>
          <w:ind w:left="1162" w:hanging="1162"/>
        </w:pPr>
        <w:rPr>
          <w:rFonts w:ascii="Arial" w:hAnsi="Arial" w:hint="default"/>
          <w:b w:val="0"/>
          <w:i w:val="0"/>
          <w:sz w:val="24"/>
        </w:rPr>
      </w:lvl>
    </w:lvlOverride>
    <w:lvlOverride w:ilvl="3">
      <w:lvl w:ilvl="3">
        <w:start w:val="1"/>
        <w:numFmt w:val="decimal"/>
        <w:lvlText w:val="%1.%2.%3.%4."/>
        <w:lvlJc w:val="left"/>
        <w:pPr>
          <w:tabs>
            <w:tab w:val="num" w:pos="1162"/>
          </w:tabs>
          <w:ind w:left="1162" w:hanging="1162"/>
        </w:pPr>
        <w:rPr>
          <w:rFonts w:ascii="Arial" w:hAnsi="Arial" w:hint="default"/>
          <w:b w:val="0"/>
          <w:i w:val="0"/>
          <w:sz w:val="24"/>
        </w:rPr>
      </w:lvl>
    </w:lvlOverride>
    <w:lvlOverride w:ilvl="4">
      <w:lvl w:ilvl="4">
        <w:start w:val="1"/>
        <w:numFmt w:val="decimal"/>
        <w:lvlText w:val="%1.%2.%3.%4.%5."/>
        <w:lvlJc w:val="left"/>
        <w:pPr>
          <w:tabs>
            <w:tab w:val="num" w:pos="1587"/>
          </w:tabs>
          <w:ind w:left="1587" w:hanging="1162"/>
        </w:pPr>
        <w:rPr>
          <w:rFonts w:ascii="Arial" w:hAnsi="Arial" w:hint="default"/>
          <w:b w:val="0"/>
          <w:i w:val="0"/>
          <w:sz w:val="24"/>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5" w16cid:durableId="480847387">
    <w:abstractNumId w:val="12"/>
  </w:num>
  <w:num w:numId="6" w16cid:durableId="1773863086">
    <w:abstractNumId w:val="0"/>
    <w:lvlOverride w:ilvl="0">
      <w:startOverride w:val="1"/>
    </w:lvlOverride>
  </w:num>
  <w:num w:numId="7" w16cid:durableId="447546359">
    <w:abstractNumId w:val="10"/>
    <w:lvlOverride w:ilvl="0">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outline w:val="0"/>
          <w:shadow w:val="0"/>
          <w:emboss w:val="0"/>
          <w:imprint w:val="0"/>
          <w:vanish w:val="0"/>
          <w:spacing w:val="0"/>
          <w:kern w:val="24"/>
          <w:position w:val="0"/>
          <w:sz w:val="28"/>
          <w:szCs w:val="28"/>
          <w:u w:val="none"/>
          <w:vertAlign w:val="baseline"/>
          <w:em w:val="none"/>
        </w:rPr>
      </w:lvl>
    </w:lvlOverride>
    <w:lvlOverride w:ilvl="1">
      <w:lvl w:ilvl="1">
        <w:start w:val="1"/>
        <w:numFmt w:val="decimal"/>
        <w:lvlText w:val="%1.%2."/>
        <w:lvlJc w:val="left"/>
        <w:pPr>
          <w:tabs>
            <w:tab w:val="num" w:pos="1162"/>
          </w:tabs>
          <w:ind w:left="1162" w:hanging="1162"/>
        </w:pPr>
        <w:rPr>
          <w:rFonts w:ascii="Arial" w:hAnsi="Arial" w:hint="default"/>
          <w:b w:val="0"/>
          <w:i w:val="0"/>
          <w:sz w:val="24"/>
        </w:rPr>
      </w:lvl>
    </w:lvlOverride>
    <w:lvlOverride w:ilvl="2">
      <w:lvl w:ilvl="2">
        <w:start w:val="1"/>
        <w:numFmt w:val="decimal"/>
        <w:lvlText w:val="%1.%2.%3."/>
        <w:lvlJc w:val="left"/>
        <w:pPr>
          <w:tabs>
            <w:tab w:val="num" w:pos="1162"/>
          </w:tabs>
          <w:ind w:left="1162" w:hanging="1162"/>
        </w:pPr>
        <w:rPr>
          <w:rFonts w:ascii="Arial" w:hAnsi="Arial" w:hint="default"/>
          <w:b w:val="0"/>
          <w:i w:val="0"/>
          <w:sz w:val="24"/>
        </w:rPr>
      </w:lvl>
    </w:lvlOverride>
    <w:lvlOverride w:ilvl="3">
      <w:lvl w:ilvl="3">
        <w:start w:val="1"/>
        <w:numFmt w:val="decimal"/>
        <w:lvlText w:val="%1.%2.%3.%4."/>
        <w:lvlJc w:val="left"/>
        <w:pPr>
          <w:tabs>
            <w:tab w:val="num" w:pos="1162"/>
          </w:tabs>
          <w:ind w:left="1162" w:hanging="1162"/>
        </w:pPr>
        <w:rPr>
          <w:rFonts w:ascii="Arial" w:hAnsi="Arial" w:hint="default"/>
          <w:b w:val="0"/>
          <w:i w:val="0"/>
          <w:sz w:val="24"/>
        </w:rPr>
      </w:lvl>
    </w:lvlOverride>
    <w:lvlOverride w:ilvl="4">
      <w:lvl w:ilvl="4">
        <w:start w:val="1"/>
        <w:numFmt w:val="decimal"/>
        <w:lvlText w:val="%1.%2.%3.%4.%5."/>
        <w:lvlJc w:val="left"/>
        <w:pPr>
          <w:tabs>
            <w:tab w:val="num" w:pos="1587"/>
          </w:tabs>
          <w:ind w:left="1587" w:hanging="1162"/>
        </w:pPr>
        <w:rPr>
          <w:rFonts w:ascii="Arial" w:hAnsi="Arial" w:hint="default"/>
          <w:b w:val="0"/>
          <w:i w:val="0"/>
          <w:sz w:val="24"/>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8" w16cid:durableId="994072249">
    <w:abstractNumId w:val="8"/>
  </w:num>
  <w:num w:numId="9" w16cid:durableId="1846702091">
    <w:abstractNumId w:val="6"/>
  </w:num>
  <w:num w:numId="10" w16cid:durableId="979067596">
    <w:abstractNumId w:val="10"/>
    <w:lvlOverride w:ilvl="0">
      <w:lvl w:ilvl="0">
        <w:start w:val="1"/>
        <w:numFmt w:val="decimal"/>
        <w:lvlText w:val="%1"/>
        <w:lvlJc w:val="left"/>
        <w:pPr>
          <w:tabs>
            <w:tab w:val="num" w:pos="902"/>
          </w:tabs>
          <w:ind w:left="902" w:hanging="902"/>
        </w:pPr>
        <w:rPr>
          <w:rFonts w:ascii="Arial Bold" w:hAnsi="Arial Bold" w:cs="Times New Roman" w:hint="default"/>
          <w:b/>
          <w:bCs w:val="0"/>
          <w:i w:val="0"/>
          <w:iCs w:val="0"/>
          <w:caps/>
          <w:smallCaps w:val="0"/>
          <w:strike w:val="0"/>
          <w:dstrike w:val="0"/>
          <w:outline w:val="0"/>
          <w:shadow w:val="0"/>
          <w:emboss w:val="0"/>
          <w:imprint w:val="0"/>
          <w:vanish w:val="0"/>
          <w:spacing w:val="0"/>
          <w:kern w:val="24"/>
          <w:position w:val="0"/>
          <w:sz w:val="28"/>
          <w:szCs w:val="28"/>
          <w:u w:val="none"/>
          <w:vertAlign w:val="baseline"/>
          <w:em w:val="none"/>
        </w:rPr>
      </w:lvl>
    </w:lvlOverride>
    <w:lvlOverride w:ilvl="1">
      <w:lvl w:ilvl="1">
        <w:start w:val="1"/>
        <w:numFmt w:val="decimal"/>
        <w:lvlText w:val="%1.%2."/>
        <w:lvlJc w:val="left"/>
        <w:pPr>
          <w:tabs>
            <w:tab w:val="num" w:pos="1162"/>
          </w:tabs>
          <w:ind w:left="1162" w:hanging="1162"/>
        </w:pPr>
        <w:rPr>
          <w:rFonts w:ascii="Arial" w:hAnsi="Arial" w:cs="Arial" w:hint="default"/>
          <w:b w:val="0"/>
          <w:i w:val="0"/>
          <w:sz w:val="24"/>
          <w:szCs w:val="24"/>
        </w:rPr>
      </w:lvl>
    </w:lvlOverride>
    <w:lvlOverride w:ilvl="2">
      <w:lvl w:ilvl="2">
        <w:start w:val="1"/>
        <w:numFmt w:val="decimal"/>
        <w:lvlText w:val="%1.%2.%3."/>
        <w:lvlJc w:val="left"/>
        <w:pPr>
          <w:tabs>
            <w:tab w:val="num" w:pos="1162"/>
          </w:tabs>
          <w:ind w:left="1162" w:hanging="1162"/>
        </w:pPr>
        <w:rPr>
          <w:rFonts w:ascii="Arial" w:hAnsi="Arial" w:cs="Arial" w:hint="default"/>
          <w:b w:val="0"/>
          <w:i w:val="0"/>
          <w:sz w:val="24"/>
          <w:szCs w:val="24"/>
        </w:rPr>
      </w:lvl>
    </w:lvlOverride>
    <w:lvlOverride w:ilvl="3">
      <w:lvl w:ilvl="3">
        <w:start w:val="1"/>
        <w:numFmt w:val="decimal"/>
        <w:lvlText w:val="%1.%2.%3.%4."/>
        <w:lvlJc w:val="left"/>
        <w:pPr>
          <w:tabs>
            <w:tab w:val="num" w:pos="1162"/>
          </w:tabs>
          <w:ind w:left="1162" w:hanging="1162"/>
        </w:pPr>
        <w:rPr>
          <w:rFonts w:ascii="Arial" w:hAnsi="Arial" w:hint="default"/>
          <w:b w:val="0"/>
          <w:i w:val="0"/>
          <w:sz w:val="24"/>
        </w:rPr>
      </w:lvl>
    </w:lvlOverride>
    <w:lvlOverride w:ilvl="4">
      <w:lvl w:ilvl="4">
        <w:start w:val="1"/>
        <w:numFmt w:val="decimal"/>
        <w:lvlText w:val="%1.%2.%3.%4.%5."/>
        <w:lvlJc w:val="left"/>
        <w:pPr>
          <w:tabs>
            <w:tab w:val="num" w:pos="1162"/>
          </w:tabs>
          <w:ind w:left="1162" w:hanging="1162"/>
        </w:pPr>
        <w:rPr>
          <w:rFonts w:ascii="Arial" w:hAnsi="Arial" w:hint="default"/>
          <w:b w:val="0"/>
          <w:i w:val="0"/>
          <w:sz w:val="24"/>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16cid:durableId="653028308">
    <w:abstractNumId w:val="5"/>
  </w:num>
  <w:num w:numId="12" w16cid:durableId="582493065">
    <w:abstractNumId w:val="14"/>
  </w:num>
  <w:num w:numId="13" w16cid:durableId="1176844269">
    <w:abstractNumId w:val="11"/>
  </w:num>
  <w:num w:numId="14" w16cid:durableId="420953421">
    <w:abstractNumId w:val="13"/>
  </w:num>
  <w:num w:numId="15" w16cid:durableId="1167671088">
    <w:abstractNumId w:val="9"/>
  </w:num>
  <w:num w:numId="16" w16cid:durableId="1866290211">
    <w:abstractNumId w:val="2"/>
  </w:num>
  <w:num w:numId="17" w16cid:durableId="1579754678">
    <w:abstractNumId w:val="3"/>
  </w:num>
  <w:num w:numId="18" w16cid:durableId="55924901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1162"/>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AE1"/>
    <w:rsid w:val="000002FF"/>
    <w:rsid w:val="00000494"/>
    <w:rsid w:val="00000D3D"/>
    <w:rsid w:val="00000D55"/>
    <w:rsid w:val="0000198D"/>
    <w:rsid w:val="00001D89"/>
    <w:rsid w:val="000023F4"/>
    <w:rsid w:val="000029D2"/>
    <w:rsid w:val="00002F8D"/>
    <w:rsid w:val="000033CE"/>
    <w:rsid w:val="00003867"/>
    <w:rsid w:val="00003A66"/>
    <w:rsid w:val="00004D97"/>
    <w:rsid w:val="000050C9"/>
    <w:rsid w:val="00005AC5"/>
    <w:rsid w:val="0000603A"/>
    <w:rsid w:val="0000618C"/>
    <w:rsid w:val="000103B9"/>
    <w:rsid w:val="00010407"/>
    <w:rsid w:val="00010F19"/>
    <w:rsid w:val="000117CC"/>
    <w:rsid w:val="00011A32"/>
    <w:rsid w:val="00011F30"/>
    <w:rsid w:val="000121D9"/>
    <w:rsid w:val="00012A7A"/>
    <w:rsid w:val="0001359D"/>
    <w:rsid w:val="0001487D"/>
    <w:rsid w:val="00014FEF"/>
    <w:rsid w:val="0001580D"/>
    <w:rsid w:val="00015AFA"/>
    <w:rsid w:val="00015CE0"/>
    <w:rsid w:val="000163CB"/>
    <w:rsid w:val="00016E19"/>
    <w:rsid w:val="0001726B"/>
    <w:rsid w:val="000213B7"/>
    <w:rsid w:val="00022DE9"/>
    <w:rsid w:val="000230A7"/>
    <w:rsid w:val="00023268"/>
    <w:rsid w:val="00023C4B"/>
    <w:rsid w:val="00023D45"/>
    <w:rsid w:val="000240EC"/>
    <w:rsid w:val="0002523B"/>
    <w:rsid w:val="000267FC"/>
    <w:rsid w:val="000272AE"/>
    <w:rsid w:val="00027C2E"/>
    <w:rsid w:val="00027DCB"/>
    <w:rsid w:val="00030483"/>
    <w:rsid w:val="00030D35"/>
    <w:rsid w:val="0003118C"/>
    <w:rsid w:val="00031DFC"/>
    <w:rsid w:val="0003229C"/>
    <w:rsid w:val="000326C2"/>
    <w:rsid w:val="000336CB"/>
    <w:rsid w:val="00033A7E"/>
    <w:rsid w:val="000344FF"/>
    <w:rsid w:val="00034958"/>
    <w:rsid w:val="000357A5"/>
    <w:rsid w:val="0003620F"/>
    <w:rsid w:val="0003681B"/>
    <w:rsid w:val="00036C99"/>
    <w:rsid w:val="00036E4C"/>
    <w:rsid w:val="000373D8"/>
    <w:rsid w:val="000379B1"/>
    <w:rsid w:val="00041C1F"/>
    <w:rsid w:val="00041DBD"/>
    <w:rsid w:val="00042440"/>
    <w:rsid w:val="000424E5"/>
    <w:rsid w:val="00042D8F"/>
    <w:rsid w:val="00042DFD"/>
    <w:rsid w:val="00043102"/>
    <w:rsid w:val="0004340D"/>
    <w:rsid w:val="00043B6D"/>
    <w:rsid w:val="00043C89"/>
    <w:rsid w:val="00043DDC"/>
    <w:rsid w:val="00044A5A"/>
    <w:rsid w:val="00044DA1"/>
    <w:rsid w:val="0004662A"/>
    <w:rsid w:val="0004694C"/>
    <w:rsid w:val="00046F67"/>
    <w:rsid w:val="000470B7"/>
    <w:rsid w:val="000475E3"/>
    <w:rsid w:val="0005033A"/>
    <w:rsid w:val="000514B0"/>
    <w:rsid w:val="000517B4"/>
    <w:rsid w:val="0005185C"/>
    <w:rsid w:val="000522C2"/>
    <w:rsid w:val="0005234D"/>
    <w:rsid w:val="00052F4C"/>
    <w:rsid w:val="00053505"/>
    <w:rsid w:val="00053E12"/>
    <w:rsid w:val="0005400C"/>
    <w:rsid w:val="00054639"/>
    <w:rsid w:val="00055870"/>
    <w:rsid w:val="0005607D"/>
    <w:rsid w:val="00056967"/>
    <w:rsid w:val="0005705A"/>
    <w:rsid w:val="00057493"/>
    <w:rsid w:val="00057CB7"/>
    <w:rsid w:val="00060330"/>
    <w:rsid w:val="0006046E"/>
    <w:rsid w:val="000623CF"/>
    <w:rsid w:val="0006240D"/>
    <w:rsid w:val="000628BB"/>
    <w:rsid w:val="000636B5"/>
    <w:rsid w:val="0006504B"/>
    <w:rsid w:val="00065464"/>
    <w:rsid w:val="00065840"/>
    <w:rsid w:val="000665E0"/>
    <w:rsid w:val="00066C99"/>
    <w:rsid w:val="0006702D"/>
    <w:rsid w:val="000674AC"/>
    <w:rsid w:val="00067D0F"/>
    <w:rsid w:val="0007102F"/>
    <w:rsid w:val="00071AF3"/>
    <w:rsid w:val="00071B02"/>
    <w:rsid w:val="00072777"/>
    <w:rsid w:val="00072D74"/>
    <w:rsid w:val="00074483"/>
    <w:rsid w:val="0007493E"/>
    <w:rsid w:val="00075381"/>
    <w:rsid w:val="00076FCE"/>
    <w:rsid w:val="0008036B"/>
    <w:rsid w:val="00080534"/>
    <w:rsid w:val="00080852"/>
    <w:rsid w:val="000809EB"/>
    <w:rsid w:val="000816A1"/>
    <w:rsid w:val="00081A96"/>
    <w:rsid w:val="00081DF6"/>
    <w:rsid w:val="0008236C"/>
    <w:rsid w:val="00083834"/>
    <w:rsid w:val="00083ADE"/>
    <w:rsid w:val="000843E5"/>
    <w:rsid w:val="00084AB1"/>
    <w:rsid w:val="00085141"/>
    <w:rsid w:val="00085F73"/>
    <w:rsid w:val="0008646B"/>
    <w:rsid w:val="00086FFD"/>
    <w:rsid w:val="00087256"/>
    <w:rsid w:val="00090559"/>
    <w:rsid w:val="00090D85"/>
    <w:rsid w:val="000924E5"/>
    <w:rsid w:val="00093949"/>
    <w:rsid w:val="00093E7B"/>
    <w:rsid w:val="00094004"/>
    <w:rsid w:val="00094A7E"/>
    <w:rsid w:val="00094BCE"/>
    <w:rsid w:val="000962E5"/>
    <w:rsid w:val="000971AF"/>
    <w:rsid w:val="00097204"/>
    <w:rsid w:val="00097547"/>
    <w:rsid w:val="000A002F"/>
    <w:rsid w:val="000A1C01"/>
    <w:rsid w:val="000A200E"/>
    <w:rsid w:val="000A2BAC"/>
    <w:rsid w:val="000A2BCD"/>
    <w:rsid w:val="000A2CCB"/>
    <w:rsid w:val="000A2D52"/>
    <w:rsid w:val="000A3AF8"/>
    <w:rsid w:val="000A47FC"/>
    <w:rsid w:val="000A56C4"/>
    <w:rsid w:val="000A6A16"/>
    <w:rsid w:val="000A6CBC"/>
    <w:rsid w:val="000A7835"/>
    <w:rsid w:val="000B059D"/>
    <w:rsid w:val="000B0F58"/>
    <w:rsid w:val="000B2303"/>
    <w:rsid w:val="000B2A57"/>
    <w:rsid w:val="000B2DDF"/>
    <w:rsid w:val="000B37D5"/>
    <w:rsid w:val="000B3E4D"/>
    <w:rsid w:val="000B549A"/>
    <w:rsid w:val="000B64B2"/>
    <w:rsid w:val="000B6F4F"/>
    <w:rsid w:val="000C029B"/>
    <w:rsid w:val="000C3195"/>
    <w:rsid w:val="000C36F2"/>
    <w:rsid w:val="000C3AC4"/>
    <w:rsid w:val="000C41B5"/>
    <w:rsid w:val="000C49ED"/>
    <w:rsid w:val="000C5886"/>
    <w:rsid w:val="000C69B1"/>
    <w:rsid w:val="000D1436"/>
    <w:rsid w:val="000D1750"/>
    <w:rsid w:val="000D2759"/>
    <w:rsid w:val="000D33CA"/>
    <w:rsid w:val="000D4396"/>
    <w:rsid w:val="000D52B8"/>
    <w:rsid w:val="000D573D"/>
    <w:rsid w:val="000D648B"/>
    <w:rsid w:val="000E0756"/>
    <w:rsid w:val="000E0DF6"/>
    <w:rsid w:val="000E1231"/>
    <w:rsid w:val="000E1984"/>
    <w:rsid w:val="000E20F4"/>
    <w:rsid w:val="000E2650"/>
    <w:rsid w:val="000E3591"/>
    <w:rsid w:val="000E3E99"/>
    <w:rsid w:val="000E4286"/>
    <w:rsid w:val="000E59B9"/>
    <w:rsid w:val="000E5D2B"/>
    <w:rsid w:val="000E6B89"/>
    <w:rsid w:val="000E6E10"/>
    <w:rsid w:val="000E7E07"/>
    <w:rsid w:val="000E7F03"/>
    <w:rsid w:val="000F00F5"/>
    <w:rsid w:val="000F0A07"/>
    <w:rsid w:val="000F0A7A"/>
    <w:rsid w:val="000F0CD9"/>
    <w:rsid w:val="000F1001"/>
    <w:rsid w:val="000F10BB"/>
    <w:rsid w:val="000F119F"/>
    <w:rsid w:val="000F12D6"/>
    <w:rsid w:val="000F1A83"/>
    <w:rsid w:val="000F1B26"/>
    <w:rsid w:val="000F1FBF"/>
    <w:rsid w:val="000F2267"/>
    <w:rsid w:val="000F351F"/>
    <w:rsid w:val="000F4049"/>
    <w:rsid w:val="000F45CC"/>
    <w:rsid w:val="000F4B31"/>
    <w:rsid w:val="000F4D0D"/>
    <w:rsid w:val="000F4EEB"/>
    <w:rsid w:val="000F571F"/>
    <w:rsid w:val="000F6E8B"/>
    <w:rsid w:val="000F6F58"/>
    <w:rsid w:val="000F7154"/>
    <w:rsid w:val="00101419"/>
    <w:rsid w:val="00101B9E"/>
    <w:rsid w:val="001022CF"/>
    <w:rsid w:val="001024F5"/>
    <w:rsid w:val="001037CC"/>
    <w:rsid w:val="001048A2"/>
    <w:rsid w:val="00104DDA"/>
    <w:rsid w:val="0010507A"/>
    <w:rsid w:val="00105CB4"/>
    <w:rsid w:val="00105F89"/>
    <w:rsid w:val="00106147"/>
    <w:rsid w:val="001072F3"/>
    <w:rsid w:val="00107948"/>
    <w:rsid w:val="00107C1B"/>
    <w:rsid w:val="001116BD"/>
    <w:rsid w:val="001123F3"/>
    <w:rsid w:val="00112585"/>
    <w:rsid w:val="00112836"/>
    <w:rsid w:val="00112FF7"/>
    <w:rsid w:val="00113164"/>
    <w:rsid w:val="001135FB"/>
    <w:rsid w:val="00113B06"/>
    <w:rsid w:val="00113B8A"/>
    <w:rsid w:val="00113BD4"/>
    <w:rsid w:val="00113D56"/>
    <w:rsid w:val="00113E30"/>
    <w:rsid w:val="00113ECA"/>
    <w:rsid w:val="001142A0"/>
    <w:rsid w:val="0011467E"/>
    <w:rsid w:val="00114E09"/>
    <w:rsid w:val="00114F51"/>
    <w:rsid w:val="0011513E"/>
    <w:rsid w:val="0011582A"/>
    <w:rsid w:val="001164CA"/>
    <w:rsid w:val="0011728C"/>
    <w:rsid w:val="001176AA"/>
    <w:rsid w:val="0012009C"/>
    <w:rsid w:val="0012035C"/>
    <w:rsid w:val="001205B9"/>
    <w:rsid w:val="001208CA"/>
    <w:rsid w:val="00120E8F"/>
    <w:rsid w:val="00123358"/>
    <w:rsid w:val="001241B3"/>
    <w:rsid w:val="00124583"/>
    <w:rsid w:val="0012645B"/>
    <w:rsid w:val="001278EF"/>
    <w:rsid w:val="00127A19"/>
    <w:rsid w:val="00131494"/>
    <w:rsid w:val="00131560"/>
    <w:rsid w:val="00131B4C"/>
    <w:rsid w:val="001325F3"/>
    <w:rsid w:val="00133912"/>
    <w:rsid w:val="00133D33"/>
    <w:rsid w:val="00133E53"/>
    <w:rsid w:val="0013547F"/>
    <w:rsid w:val="00135850"/>
    <w:rsid w:val="00135C64"/>
    <w:rsid w:val="00136DCB"/>
    <w:rsid w:val="00140D9B"/>
    <w:rsid w:val="00141899"/>
    <w:rsid w:val="00141C96"/>
    <w:rsid w:val="001429AE"/>
    <w:rsid w:val="00143FE6"/>
    <w:rsid w:val="00144C82"/>
    <w:rsid w:val="00144EC7"/>
    <w:rsid w:val="00145399"/>
    <w:rsid w:val="001453D7"/>
    <w:rsid w:val="00146276"/>
    <w:rsid w:val="001464BB"/>
    <w:rsid w:val="00146543"/>
    <w:rsid w:val="00147135"/>
    <w:rsid w:val="00147B72"/>
    <w:rsid w:val="00151079"/>
    <w:rsid w:val="0015177C"/>
    <w:rsid w:val="0015285F"/>
    <w:rsid w:val="00152B34"/>
    <w:rsid w:val="00152BC6"/>
    <w:rsid w:val="001536BC"/>
    <w:rsid w:val="00154167"/>
    <w:rsid w:val="00155245"/>
    <w:rsid w:val="001552BC"/>
    <w:rsid w:val="0015588F"/>
    <w:rsid w:val="00155A3B"/>
    <w:rsid w:val="00156077"/>
    <w:rsid w:val="001560EA"/>
    <w:rsid w:val="0015693D"/>
    <w:rsid w:val="00157433"/>
    <w:rsid w:val="0015760E"/>
    <w:rsid w:val="0016058C"/>
    <w:rsid w:val="00160E51"/>
    <w:rsid w:val="00162322"/>
    <w:rsid w:val="00162DDF"/>
    <w:rsid w:val="0016386E"/>
    <w:rsid w:val="00163B1F"/>
    <w:rsid w:val="001647DC"/>
    <w:rsid w:val="00164826"/>
    <w:rsid w:val="00164E1C"/>
    <w:rsid w:val="001668F4"/>
    <w:rsid w:val="00166E14"/>
    <w:rsid w:val="00167FD0"/>
    <w:rsid w:val="00170298"/>
    <w:rsid w:val="001704E2"/>
    <w:rsid w:val="00170858"/>
    <w:rsid w:val="00170E4C"/>
    <w:rsid w:val="00170EFC"/>
    <w:rsid w:val="00171B0F"/>
    <w:rsid w:val="00172141"/>
    <w:rsid w:val="00172463"/>
    <w:rsid w:val="0017355B"/>
    <w:rsid w:val="001737AC"/>
    <w:rsid w:val="00173A8B"/>
    <w:rsid w:val="00173B03"/>
    <w:rsid w:val="0017678E"/>
    <w:rsid w:val="001771DF"/>
    <w:rsid w:val="001775CE"/>
    <w:rsid w:val="00181046"/>
    <w:rsid w:val="001819A7"/>
    <w:rsid w:val="00182287"/>
    <w:rsid w:val="001826F0"/>
    <w:rsid w:val="00182F60"/>
    <w:rsid w:val="00183C88"/>
    <w:rsid w:val="00183D8D"/>
    <w:rsid w:val="00186017"/>
    <w:rsid w:val="00186328"/>
    <w:rsid w:val="0018759D"/>
    <w:rsid w:val="001914D0"/>
    <w:rsid w:val="00192051"/>
    <w:rsid w:val="00195503"/>
    <w:rsid w:val="00195D55"/>
    <w:rsid w:val="00196390"/>
    <w:rsid w:val="00196543"/>
    <w:rsid w:val="00196927"/>
    <w:rsid w:val="00197C65"/>
    <w:rsid w:val="001A0E62"/>
    <w:rsid w:val="001A173E"/>
    <w:rsid w:val="001A1D59"/>
    <w:rsid w:val="001A235E"/>
    <w:rsid w:val="001A346F"/>
    <w:rsid w:val="001A3775"/>
    <w:rsid w:val="001A3C5E"/>
    <w:rsid w:val="001A4AE6"/>
    <w:rsid w:val="001B0002"/>
    <w:rsid w:val="001B03A0"/>
    <w:rsid w:val="001B16A7"/>
    <w:rsid w:val="001B1C6B"/>
    <w:rsid w:val="001B3596"/>
    <w:rsid w:val="001B3C71"/>
    <w:rsid w:val="001B4258"/>
    <w:rsid w:val="001B47CD"/>
    <w:rsid w:val="001B543F"/>
    <w:rsid w:val="001B580E"/>
    <w:rsid w:val="001B6E68"/>
    <w:rsid w:val="001B6EE6"/>
    <w:rsid w:val="001B7702"/>
    <w:rsid w:val="001C0783"/>
    <w:rsid w:val="001C096C"/>
    <w:rsid w:val="001C0C31"/>
    <w:rsid w:val="001C134C"/>
    <w:rsid w:val="001C1570"/>
    <w:rsid w:val="001C24B9"/>
    <w:rsid w:val="001C30BA"/>
    <w:rsid w:val="001C30D2"/>
    <w:rsid w:val="001C46E9"/>
    <w:rsid w:val="001C4A9F"/>
    <w:rsid w:val="001C4D20"/>
    <w:rsid w:val="001C531C"/>
    <w:rsid w:val="001C640B"/>
    <w:rsid w:val="001C6A39"/>
    <w:rsid w:val="001C7814"/>
    <w:rsid w:val="001C7C40"/>
    <w:rsid w:val="001D06AA"/>
    <w:rsid w:val="001D2475"/>
    <w:rsid w:val="001D2901"/>
    <w:rsid w:val="001D57BA"/>
    <w:rsid w:val="001D5934"/>
    <w:rsid w:val="001D61E2"/>
    <w:rsid w:val="001D622D"/>
    <w:rsid w:val="001D6C60"/>
    <w:rsid w:val="001D6D47"/>
    <w:rsid w:val="001D6E26"/>
    <w:rsid w:val="001D741B"/>
    <w:rsid w:val="001E042E"/>
    <w:rsid w:val="001E0955"/>
    <w:rsid w:val="001E0CF1"/>
    <w:rsid w:val="001E1B04"/>
    <w:rsid w:val="001E20F2"/>
    <w:rsid w:val="001E2DCF"/>
    <w:rsid w:val="001E3E9F"/>
    <w:rsid w:val="001E518F"/>
    <w:rsid w:val="001E55EB"/>
    <w:rsid w:val="001E5827"/>
    <w:rsid w:val="001E62D9"/>
    <w:rsid w:val="001E6961"/>
    <w:rsid w:val="001E6C73"/>
    <w:rsid w:val="001E6E82"/>
    <w:rsid w:val="001E737F"/>
    <w:rsid w:val="001F0981"/>
    <w:rsid w:val="001F0DDD"/>
    <w:rsid w:val="001F0F18"/>
    <w:rsid w:val="001F1AD3"/>
    <w:rsid w:val="001F2B4E"/>
    <w:rsid w:val="001F3916"/>
    <w:rsid w:val="001F4355"/>
    <w:rsid w:val="001F4397"/>
    <w:rsid w:val="001F530E"/>
    <w:rsid w:val="001F6D30"/>
    <w:rsid w:val="00200C46"/>
    <w:rsid w:val="0020129A"/>
    <w:rsid w:val="00201653"/>
    <w:rsid w:val="00201BCF"/>
    <w:rsid w:val="0020296A"/>
    <w:rsid w:val="00202D94"/>
    <w:rsid w:val="002041E6"/>
    <w:rsid w:val="002046DA"/>
    <w:rsid w:val="00204B05"/>
    <w:rsid w:val="00204D2F"/>
    <w:rsid w:val="00205484"/>
    <w:rsid w:val="002065F6"/>
    <w:rsid w:val="00206610"/>
    <w:rsid w:val="00207320"/>
    <w:rsid w:val="002102EE"/>
    <w:rsid w:val="00210EF1"/>
    <w:rsid w:val="002112C8"/>
    <w:rsid w:val="00211706"/>
    <w:rsid w:val="00212246"/>
    <w:rsid w:val="00212F5B"/>
    <w:rsid w:val="00213063"/>
    <w:rsid w:val="002131E2"/>
    <w:rsid w:val="00213DED"/>
    <w:rsid w:val="00214A63"/>
    <w:rsid w:val="00215C59"/>
    <w:rsid w:val="0021718E"/>
    <w:rsid w:val="00217344"/>
    <w:rsid w:val="002176EE"/>
    <w:rsid w:val="002205B7"/>
    <w:rsid w:val="00221BB9"/>
    <w:rsid w:val="00222CB1"/>
    <w:rsid w:val="00223067"/>
    <w:rsid w:val="00223ED1"/>
    <w:rsid w:val="002246C0"/>
    <w:rsid w:val="0022562E"/>
    <w:rsid w:val="00225B00"/>
    <w:rsid w:val="00225E7F"/>
    <w:rsid w:val="00226666"/>
    <w:rsid w:val="00227292"/>
    <w:rsid w:val="00227A72"/>
    <w:rsid w:val="00230887"/>
    <w:rsid w:val="0023224C"/>
    <w:rsid w:val="00232711"/>
    <w:rsid w:val="00232F45"/>
    <w:rsid w:val="00233DE3"/>
    <w:rsid w:val="00234C95"/>
    <w:rsid w:val="00235260"/>
    <w:rsid w:val="00236641"/>
    <w:rsid w:val="00236758"/>
    <w:rsid w:val="002367FB"/>
    <w:rsid w:val="0023689C"/>
    <w:rsid w:val="00236CFF"/>
    <w:rsid w:val="002370C4"/>
    <w:rsid w:val="00237759"/>
    <w:rsid w:val="00237A31"/>
    <w:rsid w:val="00240A93"/>
    <w:rsid w:val="00241431"/>
    <w:rsid w:val="002415E0"/>
    <w:rsid w:val="00241821"/>
    <w:rsid w:val="00241878"/>
    <w:rsid w:val="002418C5"/>
    <w:rsid w:val="00241BBB"/>
    <w:rsid w:val="0024218D"/>
    <w:rsid w:val="00242543"/>
    <w:rsid w:val="0024292D"/>
    <w:rsid w:val="00242A7C"/>
    <w:rsid w:val="0024339F"/>
    <w:rsid w:val="00243A28"/>
    <w:rsid w:val="002444D0"/>
    <w:rsid w:val="00244B61"/>
    <w:rsid w:val="002462DC"/>
    <w:rsid w:val="00247883"/>
    <w:rsid w:val="00247CC0"/>
    <w:rsid w:val="002503DD"/>
    <w:rsid w:val="002508F0"/>
    <w:rsid w:val="00250C1A"/>
    <w:rsid w:val="00250E9B"/>
    <w:rsid w:val="00252054"/>
    <w:rsid w:val="00252FF0"/>
    <w:rsid w:val="00253B8A"/>
    <w:rsid w:val="00253D84"/>
    <w:rsid w:val="00254EE5"/>
    <w:rsid w:val="00255048"/>
    <w:rsid w:val="00255D98"/>
    <w:rsid w:val="00256139"/>
    <w:rsid w:val="002562E9"/>
    <w:rsid w:val="00256CCB"/>
    <w:rsid w:val="00257D97"/>
    <w:rsid w:val="002603C2"/>
    <w:rsid w:val="002623CF"/>
    <w:rsid w:val="00262EE1"/>
    <w:rsid w:val="002630B8"/>
    <w:rsid w:val="00263468"/>
    <w:rsid w:val="00263EFB"/>
    <w:rsid w:val="00265478"/>
    <w:rsid w:val="0026573B"/>
    <w:rsid w:val="00265B07"/>
    <w:rsid w:val="00266173"/>
    <w:rsid w:val="00266627"/>
    <w:rsid w:val="00267F38"/>
    <w:rsid w:val="00267FED"/>
    <w:rsid w:val="002702C9"/>
    <w:rsid w:val="00272386"/>
    <w:rsid w:val="002729EA"/>
    <w:rsid w:val="0027303C"/>
    <w:rsid w:val="00273FDF"/>
    <w:rsid w:val="0027483D"/>
    <w:rsid w:val="002748A8"/>
    <w:rsid w:val="00275272"/>
    <w:rsid w:val="0027569A"/>
    <w:rsid w:val="002768C9"/>
    <w:rsid w:val="00276BB5"/>
    <w:rsid w:val="002778E1"/>
    <w:rsid w:val="00277B14"/>
    <w:rsid w:val="00277D93"/>
    <w:rsid w:val="002827A4"/>
    <w:rsid w:val="00283FB4"/>
    <w:rsid w:val="0028455A"/>
    <w:rsid w:val="00284821"/>
    <w:rsid w:val="002849B7"/>
    <w:rsid w:val="00284C7F"/>
    <w:rsid w:val="00285109"/>
    <w:rsid w:val="00285CCD"/>
    <w:rsid w:val="002873AC"/>
    <w:rsid w:val="002878A8"/>
    <w:rsid w:val="00291C89"/>
    <w:rsid w:val="002925D5"/>
    <w:rsid w:val="002939C3"/>
    <w:rsid w:val="00293B94"/>
    <w:rsid w:val="00293DE5"/>
    <w:rsid w:val="00293E54"/>
    <w:rsid w:val="00294299"/>
    <w:rsid w:val="002942E2"/>
    <w:rsid w:val="002944D2"/>
    <w:rsid w:val="00294E04"/>
    <w:rsid w:val="00295C19"/>
    <w:rsid w:val="00296CFD"/>
    <w:rsid w:val="0029722C"/>
    <w:rsid w:val="002A0DAE"/>
    <w:rsid w:val="002A0FA7"/>
    <w:rsid w:val="002A2EBF"/>
    <w:rsid w:val="002A2EEC"/>
    <w:rsid w:val="002A3122"/>
    <w:rsid w:val="002A33B9"/>
    <w:rsid w:val="002A44E2"/>
    <w:rsid w:val="002A4E36"/>
    <w:rsid w:val="002A556F"/>
    <w:rsid w:val="002A5701"/>
    <w:rsid w:val="002A6AB2"/>
    <w:rsid w:val="002A7D72"/>
    <w:rsid w:val="002B100B"/>
    <w:rsid w:val="002B3291"/>
    <w:rsid w:val="002B3B1B"/>
    <w:rsid w:val="002B3CC2"/>
    <w:rsid w:val="002B601C"/>
    <w:rsid w:val="002B674C"/>
    <w:rsid w:val="002B6C4F"/>
    <w:rsid w:val="002B6D36"/>
    <w:rsid w:val="002B7253"/>
    <w:rsid w:val="002B7B48"/>
    <w:rsid w:val="002B7F26"/>
    <w:rsid w:val="002B7F82"/>
    <w:rsid w:val="002C238F"/>
    <w:rsid w:val="002C2CD7"/>
    <w:rsid w:val="002C3319"/>
    <w:rsid w:val="002C3717"/>
    <w:rsid w:val="002C3FAA"/>
    <w:rsid w:val="002C4550"/>
    <w:rsid w:val="002C5497"/>
    <w:rsid w:val="002C5F7F"/>
    <w:rsid w:val="002C6E74"/>
    <w:rsid w:val="002D1544"/>
    <w:rsid w:val="002D16A6"/>
    <w:rsid w:val="002D19CE"/>
    <w:rsid w:val="002D1D0B"/>
    <w:rsid w:val="002D1E3B"/>
    <w:rsid w:val="002D25F7"/>
    <w:rsid w:val="002D307E"/>
    <w:rsid w:val="002D3B6B"/>
    <w:rsid w:val="002D45B9"/>
    <w:rsid w:val="002D464E"/>
    <w:rsid w:val="002D4A2E"/>
    <w:rsid w:val="002D4DEC"/>
    <w:rsid w:val="002D53EB"/>
    <w:rsid w:val="002D66EF"/>
    <w:rsid w:val="002D6A40"/>
    <w:rsid w:val="002D7AFB"/>
    <w:rsid w:val="002E000D"/>
    <w:rsid w:val="002E06DD"/>
    <w:rsid w:val="002E2489"/>
    <w:rsid w:val="002E2C05"/>
    <w:rsid w:val="002E351E"/>
    <w:rsid w:val="002E4124"/>
    <w:rsid w:val="002E4C4B"/>
    <w:rsid w:val="002E4E42"/>
    <w:rsid w:val="002E6150"/>
    <w:rsid w:val="002E6E0A"/>
    <w:rsid w:val="002E797A"/>
    <w:rsid w:val="002E79DE"/>
    <w:rsid w:val="002E7ACD"/>
    <w:rsid w:val="002E7AEE"/>
    <w:rsid w:val="002F08F2"/>
    <w:rsid w:val="002F126D"/>
    <w:rsid w:val="002F17F5"/>
    <w:rsid w:val="002F2C40"/>
    <w:rsid w:val="002F368F"/>
    <w:rsid w:val="002F3700"/>
    <w:rsid w:val="002F3B3F"/>
    <w:rsid w:val="002F56CE"/>
    <w:rsid w:val="002F57CE"/>
    <w:rsid w:val="002F632B"/>
    <w:rsid w:val="002F6B4D"/>
    <w:rsid w:val="002F6CA0"/>
    <w:rsid w:val="003007F5"/>
    <w:rsid w:val="00300F1D"/>
    <w:rsid w:val="00301EEB"/>
    <w:rsid w:val="00302191"/>
    <w:rsid w:val="003029A3"/>
    <w:rsid w:val="0030318B"/>
    <w:rsid w:val="003037FF"/>
    <w:rsid w:val="00303C2B"/>
    <w:rsid w:val="00303C37"/>
    <w:rsid w:val="003043C2"/>
    <w:rsid w:val="00304F0D"/>
    <w:rsid w:val="003051E9"/>
    <w:rsid w:val="0030558D"/>
    <w:rsid w:val="003057AE"/>
    <w:rsid w:val="00305FA4"/>
    <w:rsid w:val="003062F0"/>
    <w:rsid w:val="00306B8A"/>
    <w:rsid w:val="00307D04"/>
    <w:rsid w:val="00307EC5"/>
    <w:rsid w:val="00310F3C"/>
    <w:rsid w:val="003123B2"/>
    <w:rsid w:val="003129A2"/>
    <w:rsid w:val="00312ED1"/>
    <w:rsid w:val="00312EF2"/>
    <w:rsid w:val="0031368F"/>
    <w:rsid w:val="00314A7F"/>
    <w:rsid w:val="00314BD9"/>
    <w:rsid w:val="0031619C"/>
    <w:rsid w:val="003171FF"/>
    <w:rsid w:val="0031738E"/>
    <w:rsid w:val="00317419"/>
    <w:rsid w:val="003202A9"/>
    <w:rsid w:val="003202BC"/>
    <w:rsid w:val="003206CB"/>
    <w:rsid w:val="00320C7D"/>
    <w:rsid w:val="00320F64"/>
    <w:rsid w:val="0032111D"/>
    <w:rsid w:val="003217A3"/>
    <w:rsid w:val="00322DB2"/>
    <w:rsid w:val="00322EEC"/>
    <w:rsid w:val="00322F1E"/>
    <w:rsid w:val="003252A4"/>
    <w:rsid w:val="00325B00"/>
    <w:rsid w:val="00326B0A"/>
    <w:rsid w:val="00326B1E"/>
    <w:rsid w:val="00326E84"/>
    <w:rsid w:val="00331408"/>
    <w:rsid w:val="0033167E"/>
    <w:rsid w:val="003318EF"/>
    <w:rsid w:val="00332DA2"/>
    <w:rsid w:val="003336C2"/>
    <w:rsid w:val="00333769"/>
    <w:rsid w:val="00334132"/>
    <w:rsid w:val="0033470D"/>
    <w:rsid w:val="00335732"/>
    <w:rsid w:val="00335A26"/>
    <w:rsid w:val="003362BF"/>
    <w:rsid w:val="0033737E"/>
    <w:rsid w:val="0033747F"/>
    <w:rsid w:val="00340485"/>
    <w:rsid w:val="003406E5"/>
    <w:rsid w:val="00340D01"/>
    <w:rsid w:val="003413D7"/>
    <w:rsid w:val="003415BF"/>
    <w:rsid w:val="003427A9"/>
    <w:rsid w:val="00342B74"/>
    <w:rsid w:val="00343270"/>
    <w:rsid w:val="00343647"/>
    <w:rsid w:val="003439EB"/>
    <w:rsid w:val="00343F91"/>
    <w:rsid w:val="003446A4"/>
    <w:rsid w:val="003446F0"/>
    <w:rsid w:val="00344F71"/>
    <w:rsid w:val="00346646"/>
    <w:rsid w:val="00347794"/>
    <w:rsid w:val="00350A36"/>
    <w:rsid w:val="00350E07"/>
    <w:rsid w:val="00352742"/>
    <w:rsid w:val="0035297B"/>
    <w:rsid w:val="00352BD4"/>
    <w:rsid w:val="00352D14"/>
    <w:rsid w:val="00352E6E"/>
    <w:rsid w:val="00353013"/>
    <w:rsid w:val="00353A7D"/>
    <w:rsid w:val="00353AF0"/>
    <w:rsid w:val="00353B4A"/>
    <w:rsid w:val="00353E20"/>
    <w:rsid w:val="00354C2F"/>
    <w:rsid w:val="003550D3"/>
    <w:rsid w:val="00355666"/>
    <w:rsid w:val="003556C6"/>
    <w:rsid w:val="00355802"/>
    <w:rsid w:val="00356420"/>
    <w:rsid w:val="00357316"/>
    <w:rsid w:val="00357883"/>
    <w:rsid w:val="003578B4"/>
    <w:rsid w:val="00360742"/>
    <w:rsid w:val="00361124"/>
    <w:rsid w:val="00362C83"/>
    <w:rsid w:val="0036343C"/>
    <w:rsid w:val="0036448F"/>
    <w:rsid w:val="0036455D"/>
    <w:rsid w:val="00364629"/>
    <w:rsid w:val="00364B85"/>
    <w:rsid w:val="00365014"/>
    <w:rsid w:val="00367885"/>
    <w:rsid w:val="00370782"/>
    <w:rsid w:val="00370949"/>
    <w:rsid w:val="00371A94"/>
    <w:rsid w:val="00372445"/>
    <w:rsid w:val="003734B2"/>
    <w:rsid w:val="00373A35"/>
    <w:rsid w:val="0037465E"/>
    <w:rsid w:val="003747B9"/>
    <w:rsid w:val="00374F78"/>
    <w:rsid w:val="003756C0"/>
    <w:rsid w:val="00375772"/>
    <w:rsid w:val="00375D5B"/>
    <w:rsid w:val="0037714B"/>
    <w:rsid w:val="00380743"/>
    <w:rsid w:val="00380DC3"/>
    <w:rsid w:val="003813A9"/>
    <w:rsid w:val="00381959"/>
    <w:rsid w:val="003823BC"/>
    <w:rsid w:val="003824F9"/>
    <w:rsid w:val="00382718"/>
    <w:rsid w:val="00382A2A"/>
    <w:rsid w:val="00382E06"/>
    <w:rsid w:val="0038353C"/>
    <w:rsid w:val="003842CA"/>
    <w:rsid w:val="0038478E"/>
    <w:rsid w:val="00384BAA"/>
    <w:rsid w:val="003853BF"/>
    <w:rsid w:val="00386120"/>
    <w:rsid w:val="00386700"/>
    <w:rsid w:val="00386FA4"/>
    <w:rsid w:val="003874B1"/>
    <w:rsid w:val="003879C7"/>
    <w:rsid w:val="00390F96"/>
    <w:rsid w:val="0039245E"/>
    <w:rsid w:val="00392D70"/>
    <w:rsid w:val="00393465"/>
    <w:rsid w:val="00393668"/>
    <w:rsid w:val="0039386D"/>
    <w:rsid w:val="00394630"/>
    <w:rsid w:val="00394776"/>
    <w:rsid w:val="00395068"/>
    <w:rsid w:val="00395808"/>
    <w:rsid w:val="00397AA9"/>
    <w:rsid w:val="00397EE5"/>
    <w:rsid w:val="003A0304"/>
    <w:rsid w:val="003A4796"/>
    <w:rsid w:val="003A4980"/>
    <w:rsid w:val="003A4AAE"/>
    <w:rsid w:val="003A5974"/>
    <w:rsid w:val="003A6489"/>
    <w:rsid w:val="003A6FC9"/>
    <w:rsid w:val="003A7740"/>
    <w:rsid w:val="003A7D19"/>
    <w:rsid w:val="003A7EB7"/>
    <w:rsid w:val="003B0927"/>
    <w:rsid w:val="003B09A4"/>
    <w:rsid w:val="003B1975"/>
    <w:rsid w:val="003B28F8"/>
    <w:rsid w:val="003B4453"/>
    <w:rsid w:val="003B477D"/>
    <w:rsid w:val="003B4BA5"/>
    <w:rsid w:val="003B532A"/>
    <w:rsid w:val="003B55DC"/>
    <w:rsid w:val="003B5B33"/>
    <w:rsid w:val="003B738F"/>
    <w:rsid w:val="003B7FB7"/>
    <w:rsid w:val="003C14BB"/>
    <w:rsid w:val="003C18FA"/>
    <w:rsid w:val="003C1D3D"/>
    <w:rsid w:val="003C2D3A"/>
    <w:rsid w:val="003C3CA1"/>
    <w:rsid w:val="003C4410"/>
    <w:rsid w:val="003C4F65"/>
    <w:rsid w:val="003C5267"/>
    <w:rsid w:val="003C559E"/>
    <w:rsid w:val="003C618B"/>
    <w:rsid w:val="003C64AD"/>
    <w:rsid w:val="003C653D"/>
    <w:rsid w:val="003C66D5"/>
    <w:rsid w:val="003C7FA1"/>
    <w:rsid w:val="003D0047"/>
    <w:rsid w:val="003D01B4"/>
    <w:rsid w:val="003D1B53"/>
    <w:rsid w:val="003D1F9B"/>
    <w:rsid w:val="003D2E34"/>
    <w:rsid w:val="003D3B16"/>
    <w:rsid w:val="003D3EDB"/>
    <w:rsid w:val="003D421B"/>
    <w:rsid w:val="003D5D23"/>
    <w:rsid w:val="003D5EEF"/>
    <w:rsid w:val="003D6B72"/>
    <w:rsid w:val="003D7DD6"/>
    <w:rsid w:val="003E0073"/>
    <w:rsid w:val="003E06B5"/>
    <w:rsid w:val="003E0B0D"/>
    <w:rsid w:val="003E13B3"/>
    <w:rsid w:val="003E1F02"/>
    <w:rsid w:val="003E22A1"/>
    <w:rsid w:val="003E2B88"/>
    <w:rsid w:val="003E2B9F"/>
    <w:rsid w:val="003E46C8"/>
    <w:rsid w:val="003E6A2F"/>
    <w:rsid w:val="003E7497"/>
    <w:rsid w:val="003F084D"/>
    <w:rsid w:val="003F1614"/>
    <w:rsid w:val="003F1768"/>
    <w:rsid w:val="003F21D6"/>
    <w:rsid w:val="003F26D1"/>
    <w:rsid w:val="003F2A8A"/>
    <w:rsid w:val="003F344E"/>
    <w:rsid w:val="003F3481"/>
    <w:rsid w:val="003F3D8A"/>
    <w:rsid w:val="003F3EC2"/>
    <w:rsid w:val="003F514D"/>
    <w:rsid w:val="003F5266"/>
    <w:rsid w:val="003F5D53"/>
    <w:rsid w:val="003F6124"/>
    <w:rsid w:val="003F65FB"/>
    <w:rsid w:val="003F67B3"/>
    <w:rsid w:val="003F67D4"/>
    <w:rsid w:val="003F730F"/>
    <w:rsid w:val="003F74A3"/>
    <w:rsid w:val="003F7EA7"/>
    <w:rsid w:val="00401368"/>
    <w:rsid w:val="0040161A"/>
    <w:rsid w:val="00401E44"/>
    <w:rsid w:val="00402099"/>
    <w:rsid w:val="00402F63"/>
    <w:rsid w:val="00403408"/>
    <w:rsid w:val="004034E7"/>
    <w:rsid w:val="004035DA"/>
    <w:rsid w:val="0040381C"/>
    <w:rsid w:val="00404BF6"/>
    <w:rsid w:val="00404F2F"/>
    <w:rsid w:val="00405034"/>
    <w:rsid w:val="00406177"/>
    <w:rsid w:val="00406487"/>
    <w:rsid w:val="00406693"/>
    <w:rsid w:val="00407FF9"/>
    <w:rsid w:val="00410CA2"/>
    <w:rsid w:val="00412386"/>
    <w:rsid w:val="0041238D"/>
    <w:rsid w:val="00412D32"/>
    <w:rsid w:val="004136D3"/>
    <w:rsid w:val="00413CD3"/>
    <w:rsid w:val="00416824"/>
    <w:rsid w:val="00417F3F"/>
    <w:rsid w:val="0042028D"/>
    <w:rsid w:val="00420F88"/>
    <w:rsid w:val="004214F1"/>
    <w:rsid w:val="00421C56"/>
    <w:rsid w:val="004244F9"/>
    <w:rsid w:val="00424B9A"/>
    <w:rsid w:val="0042513B"/>
    <w:rsid w:val="0042523E"/>
    <w:rsid w:val="00425D4E"/>
    <w:rsid w:val="00426B03"/>
    <w:rsid w:val="00426BCD"/>
    <w:rsid w:val="00427BBA"/>
    <w:rsid w:val="00427CF0"/>
    <w:rsid w:val="004304D8"/>
    <w:rsid w:val="004305FD"/>
    <w:rsid w:val="00430AD9"/>
    <w:rsid w:val="00431088"/>
    <w:rsid w:val="0043154E"/>
    <w:rsid w:val="00431AFC"/>
    <w:rsid w:val="004323EA"/>
    <w:rsid w:val="004325A1"/>
    <w:rsid w:val="00433946"/>
    <w:rsid w:val="004343CE"/>
    <w:rsid w:val="00434B3E"/>
    <w:rsid w:val="00434C81"/>
    <w:rsid w:val="00434D87"/>
    <w:rsid w:val="00434FEB"/>
    <w:rsid w:val="004358CB"/>
    <w:rsid w:val="00435CA8"/>
    <w:rsid w:val="0043601E"/>
    <w:rsid w:val="0043622D"/>
    <w:rsid w:val="0043690E"/>
    <w:rsid w:val="00437B9A"/>
    <w:rsid w:val="00437D63"/>
    <w:rsid w:val="00441120"/>
    <w:rsid w:val="0044197C"/>
    <w:rsid w:val="00441DCD"/>
    <w:rsid w:val="00442914"/>
    <w:rsid w:val="00442F93"/>
    <w:rsid w:val="004437B3"/>
    <w:rsid w:val="0044540D"/>
    <w:rsid w:val="004457A4"/>
    <w:rsid w:val="00445C97"/>
    <w:rsid w:val="00446C23"/>
    <w:rsid w:val="00446D17"/>
    <w:rsid w:val="00446E8F"/>
    <w:rsid w:val="0044739B"/>
    <w:rsid w:val="00447BD0"/>
    <w:rsid w:val="00451145"/>
    <w:rsid w:val="004531A2"/>
    <w:rsid w:val="00453391"/>
    <w:rsid w:val="00454F19"/>
    <w:rsid w:val="0045583D"/>
    <w:rsid w:val="00460280"/>
    <w:rsid w:val="004606D6"/>
    <w:rsid w:val="004609ED"/>
    <w:rsid w:val="00460C55"/>
    <w:rsid w:val="0046316F"/>
    <w:rsid w:val="004633E7"/>
    <w:rsid w:val="00463DA2"/>
    <w:rsid w:val="00465712"/>
    <w:rsid w:val="00465961"/>
    <w:rsid w:val="00465A6E"/>
    <w:rsid w:val="00466836"/>
    <w:rsid w:val="00467261"/>
    <w:rsid w:val="00467867"/>
    <w:rsid w:val="00467B01"/>
    <w:rsid w:val="00467C68"/>
    <w:rsid w:val="00470B0F"/>
    <w:rsid w:val="004711AE"/>
    <w:rsid w:val="0047199A"/>
    <w:rsid w:val="00473316"/>
    <w:rsid w:val="0047539B"/>
    <w:rsid w:val="00475459"/>
    <w:rsid w:val="0047646C"/>
    <w:rsid w:val="004769EF"/>
    <w:rsid w:val="00476E2C"/>
    <w:rsid w:val="004774A4"/>
    <w:rsid w:val="00477D5A"/>
    <w:rsid w:val="004809F3"/>
    <w:rsid w:val="004812AD"/>
    <w:rsid w:val="00481480"/>
    <w:rsid w:val="00481657"/>
    <w:rsid w:val="00482683"/>
    <w:rsid w:val="00482916"/>
    <w:rsid w:val="00482EC9"/>
    <w:rsid w:val="00482FFC"/>
    <w:rsid w:val="00484064"/>
    <w:rsid w:val="004854D9"/>
    <w:rsid w:val="00485524"/>
    <w:rsid w:val="00485ECC"/>
    <w:rsid w:val="004866E6"/>
    <w:rsid w:val="00486D94"/>
    <w:rsid w:val="0048785B"/>
    <w:rsid w:val="00490B76"/>
    <w:rsid w:val="00491FFF"/>
    <w:rsid w:val="00492147"/>
    <w:rsid w:val="00492C2A"/>
    <w:rsid w:val="004930CF"/>
    <w:rsid w:val="004934AB"/>
    <w:rsid w:val="004938D4"/>
    <w:rsid w:val="0049405F"/>
    <w:rsid w:val="00495522"/>
    <w:rsid w:val="00495798"/>
    <w:rsid w:val="00495AB3"/>
    <w:rsid w:val="0049632B"/>
    <w:rsid w:val="004968AD"/>
    <w:rsid w:val="00496CBE"/>
    <w:rsid w:val="004A0416"/>
    <w:rsid w:val="004A08D6"/>
    <w:rsid w:val="004A0CB5"/>
    <w:rsid w:val="004A0D1C"/>
    <w:rsid w:val="004A0D7D"/>
    <w:rsid w:val="004A0E1A"/>
    <w:rsid w:val="004A102D"/>
    <w:rsid w:val="004A17A7"/>
    <w:rsid w:val="004A328D"/>
    <w:rsid w:val="004A38CF"/>
    <w:rsid w:val="004A4619"/>
    <w:rsid w:val="004A4AA9"/>
    <w:rsid w:val="004A4B25"/>
    <w:rsid w:val="004A5920"/>
    <w:rsid w:val="004A6599"/>
    <w:rsid w:val="004A74A6"/>
    <w:rsid w:val="004A74F5"/>
    <w:rsid w:val="004A75A0"/>
    <w:rsid w:val="004A7766"/>
    <w:rsid w:val="004A7A9F"/>
    <w:rsid w:val="004B1464"/>
    <w:rsid w:val="004B29F5"/>
    <w:rsid w:val="004B44B4"/>
    <w:rsid w:val="004B4934"/>
    <w:rsid w:val="004B4F84"/>
    <w:rsid w:val="004B6813"/>
    <w:rsid w:val="004B706C"/>
    <w:rsid w:val="004B7248"/>
    <w:rsid w:val="004B7892"/>
    <w:rsid w:val="004B7C18"/>
    <w:rsid w:val="004C2422"/>
    <w:rsid w:val="004C421A"/>
    <w:rsid w:val="004C4B32"/>
    <w:rsid w:val="004C4D48"/>
    <w:rsid w:val="004C5C04"/>
    <w:rsid w:val="004C6452"/>
    <w:rsid w:val="004C7553"/>
    <w:rsid w:val="004D074A"/>
    <w:rsid w:val="004D0940"/>
    <w:rsid w:val="004D3C6F"/>
    <w:rsid w:val="004D45E6"/>
    <w:rsid w:val="004D4D08"/>
    <w:rsid w:val="004D543D"/>
    <w:rsid w:val="004D5EEC"/>
    <w:rsid w:val="004D6369"/>
    <w:rsid w:val="004D6529"/>
    <w:rsid w:val="004D73E2"/>
    <w:rsid w:val="004D76D7"/>
    <w:rsid w:val="004E0F16"/>
    <w:rsid w:val="004E1DBF"/>
    <w:rsid w:val="004E28D3"/>
    <w:rsid w:val="004E3107"/>
    <w:rsid w:val="004E3ADF"/>
    <w:rsid w:val="004E49CE"/>
    <w:rsid w:val="004E4ADA"/>
    <w:rsid w:val="004E72D4"/>
    <w:rsid w:val="004E7CFE"/>
    <w:rsid w:val="004E7DDC"/>
    <w:rsid w:val="004E7F3D"/>
    <w:rsid w:val="004E7FF2"/>
    <w:rsid w:val="004F0B16"/>
    <w:rsid w:val="004F0B25"/>
    <w:rsid w:val="004F2991"/>
    <w:rsid w:val="004F3784"/>
    <w:rsid w:val="004F3F5F"/>
    <w:rsid w:val="004F44F9"/>
    <w:rsid w:val="004F60CA"/>
    <w:rsid w:val="004F6751"/>
    <w:rsid w:val="004F6907"/>
    <w:rsid w:val="004F77EC"/>
    <w:rsid w:val="005003FE"/>
    <w:rsid w:val="00500EE9"/>
    <w:rsid w:val="00500FA4"/>
    <w:rsid w:val="005028A1"/>
    <w:rsid w:val="0050298C"/>
    <w:rsid w:val="00502DE8"/>
    <w:rsid w:val="00503F12"/>
    <w:rsid w:val="0050442B"/>
    <w:rsid w:val="0050446B"/>
    <w:rsid w:val="005047D3"/>
    <w:rsid w:val="005047E5"/>
    <w:rsid w:val="00504FF9"/>
    <w:rsid w:val="00505249"/>
    <w:rsid w:val="005063A5"/>
    <w:rsid w:val="00506DB1"/>
    <w:rsid w:val="005100C6"/>
    <w:rsid w:val="00510E12"/>
    <w:rsid w:val="00511F2C"/>
    <w:rsid w:val="0051324E"/>
    <w:rsid w:val="005133F5"/>
    <w:rsid w:val="00513CD2"/>
    <w:rsid w:val="005149BC"/>
    <w:rsid w:val="00514AF0"/>
    <w:rsid w:val="00514C36"/>
    <w:rsid w:val="005151FF"/>
    <w:rsid w:val="00516485"/>
    <w:rsid w:val="00516D24"/>
    <w:rsid w:val="005173CA"/>
    <w:rsid w:val="00520378"/>
    <w:rsid w:val="00520887"/>
    <w:rsid w:val="00521AA3"/>
    <w:rsid w:val="00521E6C"/>
    <w:rsid w:val="00522048"/>
    <w:rsid w:val="00522686"/>
    <w:rsid w:val="00522C43"/>
    <w:rsid w:val="00523DA5"/>
    <w:rsid w:val="005247D9"/>
    <w:rsid w:val="005247DA"/>
    <w:rsid w:val="0052521F"/>
    <w:rsid w:val="005271F5"/>
    <w:rsid w:val="005272B2"/>
    <w:rsid w:val="00527688"/>
    <w:rsid w:val="005279BE"/>
    <w:rsid w:val="005308AA"/>
    <w:rsid w:val="00531119"/>
    <w:rsid w:val="00531194"/>
    <w:rsid w:val="005315E3"/>
    <w:rsid w:val="00531914"/>
    <w:rsid w:val="00532C0D"/>
    <w:rsid w:val="0053307E"/>
    <w:rsid w:val="005330A3"/>
    <w:rsid w:val="005332A6"/>
    <w:rsid w:val="005347AC"/>
    <w:rsid w:val="005349BD"/>
    <w:rsid w:val="0053508E"/>
    <w:rsid w:val="00535913"/>
    <w:rsid w:val="00535987"/>
    <w:rsid w:val="0053607B"/>
    <w:rsid w:val="005371E5"/>
    <w:rsid w:val="00541770"/>
    <w:rsid w:val="00541E40"/>
    <w:rsid w:val="00542956"/>
    <w:rsid w:val="00542D14"/>
    <w:rsid w:val="0054310A"/>
    <w:rsid w:val="00543FD5"/>
    <w:rsid w:val="00545547"/>
    <w:rsid w:val="0054561A"/>
    <w:rsid w:val="00545A14"/>
    <w:rsid w:val="005461E5"/>
    <w:rsid w:val="00546DF4"/>
    <w:rsid w:val="005473E0"/>
    <w:rsid w:val="00547E4E"/>
    <w:rsid w:val="005520DC"/>
    <w:rsid w:val="00552111"/>
    <w:rsid w:val="0055259C"/>
    <w:rsid w:val="00553734"/>
    <w:rsid w:val="00553C82"/>
    <w:rsid w:val="00553FBF"/>
    <w:rsid w:val="00554077"/>
    <w:rsid w:val="0055464E"/>
    <w:rsid w:val="0055495A"/>
    <w:rsid w:val="00555997"/>
    <w:rsid w:val="00555CA7"/>
    <w:rsid w:val="00556515"/>
    <w:rsid w:val="00556CDC"/>
    <w:rsid w:val="00557313"/>
    <w:rsid w:val="005576F9"/>
    <w:rsid w:val="005601A9"/>
    <w:rsid w:val="005603D8"/>
    <w:rsid w:val="005603EC"/>
    <w:rsid w:val="005608D2"/>
    <w:rsid w:val="00560D01"/>
    <w:rsid w:val="00561312"/>
    <w:rsid w:val="005616C2"/>
    <w:rsid w:val="005619E4"/>
    <w:rsid w:val="00561B84"/>
    <w:rsid w:val="00562B14"/>
    <w:rsid w:val="00562C89"/>
    <w:rsid w:val="00562E26"/>
    <w:rsid w:val="00562F1A"/>
    <w:rsid w:val="00563B05"/>
    <w:rsid w:val="00563D79"/>
    <w:rsid w:val="0056466C"/>
    <w:rsid w:val="00564928"/>
    <w:rsid w:val="0056687B"/>
    <w:rsid w:val="00566C18"/>
    <w:rsid w:val="00571518"/>
    <w:rsid w:val="005717AA"/>
    <w:rsid w:val="0057209A"/>
    <w:rsid w:val="0057254C"/>
    <w:rsid w:val="005733E1"/>
    <w:rsid w:val="00573F62"/>
    <w:rsid w:val="005743EF"/>
    <w:rsid w:val="005745E1"/>
    <w:rsid w:val="00574CE0"/>
    <w:rsid w:val="005757D6"/>
    <w:rsid w:val="00576DA2"/>
    <w:rsid w:val="00576ECA"/>
    <w:rsid w:val="0057708B"/>
    <w:rsid w:val="00577559"/>
    <w:rsid w:val="00581BF7"/>
    <w:rsid w:val="00581CBB"/>
    <w:rsid w:val="0058445A"/>
    <w:rsid w:val="0058475E"/>
    <w:rsid w:val="00584EF7"/>
    <w:rsid w:val="00584FFD"/>
    <w:rsid w:val="0058544E"/>
    <w:rsid w:val="005854F9"/>
    <w:rsid w:val="005858A3"/>
    <w:rsid w:val="00585F25"/>
    <w:rsid w:val="00585FEC"/>
    <w:rsid w:val="00586457"/>
    <w:rsid w:val="0058739B"/>
    <w:rsid w:val="005873B6"/>
    <w:rsid w:val="00591587"/>
    <w:rsid w:val="00591BE1"/>
    <w:rsid w:val="005922DC"/>
    <w:rsid w:val="00592A25"/>
    <w:rsid w:val="00592D92"/>
    <w:rsid w:val="0059317A"/>
    <w:rsid w:val="005938C4"/>
    <w:rsid w:val="005949BE"/>
    <w:rsid w:val="0059556C"/>
    <w:rsid w:val="00595DA9"/>
    <w:rsid w:val="0059788D"/>
    <w:rsid w:val="00597CFE"/>
    <w:rsid w:val="005A0420"/>
    <w:rsid w:val="005A1809"/>
    <w:rsid w:val="005A1DFB"/>
    <w:rsid w:val="005A255C"/>
    <w:rsid w:val="005A4337"/>
    <w:rsid w:val="005A4AE1"/>
    <w:rsid w:val="005A51C2"/>
    <w:rsid w:val="005A5A41"/>
    <w:rsid w:val="005A68A7"/>
    <w:rsid w:val="005A6C10"/>
    <w:rsid w:val="005A7686"/>
    <w:rsid w:val="005A779B"/>
    <w:rsid w:val="005B2292"/>
    <w:rsid w:val="005B2C7D"/>
    <w:rsid w:val="005B3B72"/>
    <w:rsid w:val="005B40CB"/>
    <w:rsid w:val="005B40DF"/>
    <w:rsid w:val="005B4460"/>
    <w:rsid w:val="005B4934"/>
    <w:rsid w:val="005B4E20"/>
    <w:rsid w:val="005B4E6A"/>
    <w:rsid w:val="005B4FF4"/>
    <w:rsid w:val="005B5602"/>
    <w:rsid w:val="005B5734"/>
    <w:rsid w:val="005B6132"/>
    <w:rsid w:val="005B737B"/>
    <w:rsid w:val="005B7456"/>
    <w:rsid w:val="005B7B0D"/>
    <w:rsid w:val="005C0439"/>
    <w:rsid w:val="005C04FA"/>
    <w:rsid w:val="005C0CDA"/>
    <w:rsid w:val="005C127A"/>
    <w:rsid w:val="005C25B8"/>
    <w:rsid w:val="005C2963"/>
    <w:rsid w:val="005C3B7A"/>
    <w:rsid w:val="005C4D4F"/>
    <w:rsid w:val="005C4D7C"/>
    <w:rsid w:val="005C5519"/>
    <w:rsid w:val="005C576B"/>
    <w:rsid w:val="005C5C43"/>
    <w:rsid w:val="005C6641"/>
    <w:rsid w:val="005C7565"/>
    <w:rsid w:val="005C76F4"/>
    <w:rsid w:val="005C779B"/>
    <w:rsid w:val="005C7C3D"/>
    <w:rsid w:val="005D1575"/>
    <w:rsid w:val="005D1FDE"/>
    <w:rsid w:val="005D2A08"/>
    <w:rsid w:val="005D3112"/>
    <w:rsid w:val="005D4C50"/>
    <w:rsid w:val="005D4C91"/>
    <w:rsid w:val="005D4E16"/>
    <w:rsid w:val="005D606F"/>
    <w:rsid w:val="005D6557"/>
    <w:rsid w:val="005D6943"/>
    <w:rsid w:val="005D6CE6"/>
    <w:rsid w:val="005D7969"/>
    <w:rsid w:val="005D7BFC"/>
    <w:rsid w:val="005E0D1D"/>
    <w:rsid w:val="005E2533"/>
    <w:rsid w:val="005E269B"/>
    <w:rsid w:val="005E2AF1"/>
    <w:rsid w:val="005E2CAD"/>
    <w:rsid w:val="005E5C07"/>
    <w:rsid w:val="005E7C01"/>
    <w:rsid w:val="005F0C14"/>
    <w:rsid w:val="005F1220"/>
    <w:rsid w:val="005F1E9C"/>
    <w:rsid w:val="005F1EE5"/>
    <w:rsid w:val="005F207A"/>
    <w:rsid w:val="005F279B"/>
    <w:rsid w:val="005F384D"/>
    <w:rsid w:val="005F3C5A"/>
    <w:rsid w:val="005F41C9"/>
    <w:rsid w:val="005F4667"/>
    <w:rsid w:val="005F5B0E"/>
    <w:rsid w:val="005F72DE"/>
    <w:rsid w:val="005F72FB"/>
    <w:rsid w:val="006009E8"/>
    <w:rsid w:val="00600C7C"/>
    <w:rsid w:val="0060287C"/>
    <w:rsid w:val="00602BA6"/>
    <w:rsid w:val="00602FE4"/>
    <w:rsid w:val="0060306D"/>
    <w:rsid w:val="00603211"/>
    <w:rsid w:val="00603235"/>
    <w:rsid w:val="00603E0B"/>
    <w:rsid w:val="00604B82"/>
    <w:rsid w:val="00604DF3"/>
    <w:rsid w:val="0060595F"/>
    <w:rsid w:val="00605A36"/>
    <w:rsid w:val="00605F10"/>
    <w:rsid w:val="00607413"/>
    <w:rsid w:val="006112D5"/>
    <w:rsid w:val="006112E9"/>
    <w:rsid w:val="0061158D"/>
    <w:rsid w:val="00612BCC"/>
    <w:rsid w:val="00613C78"/>
    <w:rsid w:val="006144C4"/>
    <w:rsid w:val="00614F07"/>
    <w:rsid w:val="0061683E"/>
    <w:rsid w:val="0061696F"/>
    <w:rsid w:val="00616D7B"/>
    <w:rsid w:val="00617F21"/>
    <w:rsid w:val="00620008"/>
    <w:rsid w:val="006203F4"/>
    <w:rsid w:val="00620908"/>
    <w:rsid w:val="00620E0F"/>
    <w:rsid w:val="006219BD"/>
    <w:rsid w:val="00621BC0"/>
    <w:rsid w:val="00622692"/>
    <w:rsid w:val="00622FAC"/>
    <w:rsid w:val="00623048"/>
    <w:rsid w:val="0062569A"/>
    <w:rsid w:val="006267CB"/>
    <w:rsid w:val="00627244"/>
    <w:rsid w:val="00630747"/>
    <w:rsid w:val="0063118F"/>
    <w:rsid w:val="006319C9"/>
    <w:rsid w:val="00631BE4"/>
    <w:rsid w:val="00631FE4"/>
    <w:rsid w:val="006342CF"/>
    <w:rsid w:val="0063454B"/>
    <w:rsid w:val="00634B16"/>
    <w:rsid w:val="006354DF"/>
    <w:rsid w:val="00635E01"/>
    <w:rsid w:val="00635F8E"/>
    <w:rsid w:val="0063616E"/>
    <w:rsid w:val="006370D2"/>
    <w:rsid w:val="00637579"/>
    <w:rsid w:val="00637E2B"/>
    <w:rsid w:val="00640176"/>
    <w:rsid w:val="00641378"/>
    <w:rsid w:val="0064196A"/>
    <w:rsid w:val="00642BA1"/>
    <w:rsid w:val="0064330F"/>
    <w:rsid w:val="00645310"/>
    <w:rsid w:val="0064557C"/>
    <w:rsid w:val="00645683"/>
    <w:rsid w:val="00645C1B"/>
    <w:rsid w:val="00645F2A"/>
    <w:rsid w:val="006460D1"/>
    <w:rsid w:val="00646290"/>
    <w:rsid w:val="006463C4"/>
    <w:rsid w:val="00646930"/>
    <w:rsid w:val="00646C62"/>
    <w:rsid w:val="00646D94"/>
    <w:rsid w:val="00647A31"/>
    <w:rsid w:val="00647EE2"/>
    <w:rsid w:val="0065030B"/>
    <w:rsid w:val="006503D0"/>
    <w:rsid w:val="00650B9E"/>
    <w:rsid w:val="0065118D"/>
    <w:rsid w:val="006514E5"/>
    <w:rsid w:val="00652846"/>
    <w:rsid w:val="00653143"/>
    <w:rsid w:val="00653E0A"/>
    <w:rsid w:val="0065416B"/>
    <w:rsid w:val="00654DD9"/>
    <w:rsid w:val="006553A4"/>
    <w:rsid w:val="0065564A"/>
    <w:rsid w:val="00655CAB"/>
    <w:rsid w:val="0065642D"/>
    <w:rsid w:val="00657CF3"/>
    <w:rsid w:val="00662885"/>
    <w:rsid w:val="00662B60"/>
    <w:rsid w:val="00662D4D"/>
    <w:rsid w:val="00663331"/>
    <w:rsid w:val="0066341B"/>
    <w:rsid w:val="006638C9"/>
    <w:rsid w:val="00663D6A"/>
    <w:rsid w:val="0066547B"/>
    <w:rsid w:val="00665C82"/>
    <w:rsid w:val="0066624C"/>
    <w:rsid w:val="006665A6"/>
    <w:rsid w:val="00666D51"/>
    <w:rsid w:val="00666ECD"/>
    <w:rsid w:val="006676DC"/>
    <w:rsid w:val="00667A06"/>
    <w:rsid w:val="00667FAE"/>
    <w:rsid w:val="0067000C"/>
    <w:rsid w:val="00670B6E"/>
    <w:rsid w:val="006711B0"/>
    <w:rsid w:val="00671749"/>
    <w:rsid w:val="0067268F"/>
    <w:rsid w:val="006729C3"/>
    <w:rsid w:val="00672C95"/>
    <w:rsid w:val="00672F8D"/>
    <w:rsid w:val="00673953"/>
    <w:rsid w:val="006743E8"/>
    <w:rsid w:val="00674AD7"/>
    <w:rsid w:val="00674B3E"/>
    <w:rsid w:val="006750A7"/>
    <w:rsid w:val="00676013"/>
    <w:rsid w:val="00676BAB"/>
    <w:rsid w:val="00677334"/>
    <w:rsid w:val="00680110"/>
    <w:rsid w:val="00680295"/>
    <w:rsid w:val="00680C80"/>
    <w:rsid w:val="00681092"/>
    <w:rsid w:val="0068129E"/>
    <w:rsid w:val="006821E9"/>
    <w:rsid w:val="00682602"/>
    <w:rsid w:val="00682D63"/>
    <w:rsid w:val="00682EFB"/>
    <w:rsid w:val="0068338C"/>
    <w:rsid w:val="006835FB"/>
    <w:rsid w:val="0068419A"/>
    <w:rsid w:val="0068549D"/>
    <w:rsid w:val="006856C7"/>
    <w:rsid w:val="00685B8A"/>
    <w:rsid w:val="00687434"/>
    <w:rsid w:val="0068779B"/>
    <w:rsid w:val="0069038D"/>
    <w:rsid w:val="00690717"/>
    <w:rsid w:val="00691062"/>
    <w:rsid w:val="00691665"/>
    <w:rsid w:val="00691CD7"/>
    <w:rsid w:val="006926D1"/>
    <w:rsid w:val="006929D2"/>
    <w:rsid w:val="00693996"/>
    <w:rsid w:val="00693C01"/>
    <w:rsid w:val="006942C8"/>
    <w:rsid w:val="006949DF"/>
    <w:rsid w:val="00694A68"/>
    <w:rsid w:val="00695D92"/>
    <w:rsid w:val="006973C1"/>
    <w:rsid w:val="006A04BE"/>
    <w:rsid w:val="006A07A2"/>
    <w:rsid w:val="006A19B2"/>
    <w:rsid w:val="006A1DE3"/>
    <w:rsid w:val="006A2401"/>
    <w:rsid w:val="006A320A"/>
    <w:rsid w:val="006A329F"/>
    <w:rsid w:val="006A3527"/>
    <w:rsid w:val="006A417C"/>
    <w:rsid w:val="006A47AD"/>
    <w:rsid w:val="006A4A2C"/>
    <w:rsid w:val="006A4B4B"/>
    <w:rsid w:val="006A5067"/>
    <w:rsid w:val="006A6F9F"/>
    <w:rsid w:val="006A7B01"/>
    <w:rsid w:val="006A7C0E"/>
    <w:rsid w:val="006B0D8B"/>
    <w:rsid w:val="006B12A8"/>
    <w:rsid w:val="006B13FD"/>
    <w:rsid w:val="006B15C1"/>
    <w:rsid w:val="006B1623"/>
    <w:rsid w:val="006B1DBC"/>
    <w:rsid w:val="006B25B0"/>
    <w:rsid w:val="006B2D03"/>
    <w:rsid w:val="006B2E38"/>
    <w:rsid w:val="006B312A"/>
    <w:rsid w:val="006B3382"/>
    <w:rsid w:val="006B3652"/>
    <w:rsid w:val="006B57D7"/>
    <w:rsid w:val="006B6071"/>
    <w:rsid w:val="006B739E"/>
    <w:rsid w:val="006B7AA6"/>
    <w:rsid w:val="006B7ED9"/>
    <w:rsid w:val="006B7EEB"/>
    <w:rsid w:val="006C0CCA"/>
    <w:rsid w:val="006C0E9D"/>
    <w:rsid w:val="006C364A"/>
    <w:rsid w:val="006C37FC"/>
    <w:rsid w:val="006C3A8F"/>
    <w:rsid w:val="006C3C20"/>
    <w:rsid w:val="006C4B57"/>
    <w:rsid w:val="006C4C1F"/>
    <w:rsid w:val="006C57A2"/>
    <w:rsid w:val="006C6158"/>
    <w:rsid w:val="006C6457"/>
    <w:rsid w:val="006C664A"/>
    <w:rsid w:val="006C6767"/>
    <w:rsid w:val="006C68DE"/>
    <w:rsid w:val="006C6A5E"/>
    <w:rsid w:val="006C73B0"/>
    <w:rsid w:val="006C769C"/>
    <w:rsid w:val="006D0140"/>
    <w:rsid w:val="006D01BD"/>
    <w:rsid w:val="006D098F"/>
    <w:rsid w:val="006D10B7"/>
    <w:rsid w:val="006D187D"/>
    <w:rsid w:val="006D1A65"/>
    <w:rsid w:val="006D3361"/>
    <w:rsid w:val="006D3568"/>
    <w:rsid w:val="006D3E64"/>
    <w:rsid w:val="006D488C"/>
    <w:rsid w:val="006D5950"/>
    <w:rsid w:val="006D5BFE"/>
    <w:rsid w:val="006D5E20"/>
    <w:rsid w:val="006D6B81"/>
    <w:rsid w:val="006D7944"/>
    <w:rsid w:val="006D7A5A"/>
    <w:rsid w:val="006E0363"/>
    <w:rsid w:val="006E09DB"/>
    <w:rsid w:val="006E1013"/>
    <w:rsid w:val="006E104F"/>
    <w:rsid w:val="006E1281"/>
    <w:rsid w:val="006E142D"/>
    <w:rsid w:val="006E1896"/>
    <w:rsid w:val="006E2666"/>
    <w:rsid w:val="006E272B"/>
    <w:rsid w:val="006E43BD"/>
    <w:rsid w:val="006E4F56"/>
    <w:rsid w:val="006E572C"/>
    <w:rsid w:val="006F019B"/>
    <w:rsid w:val="006F1410"/>
    <w:rsid w:val="006F165D"/>
    <w:rsid w:val="006F1B4D"/>
    <w:rsid w:val="006F284E"/>
    <w:rsid w:val="006F33E6"/>
    <w:rsid w:val="006F4231"/>
    <w:rsid w:val="006F4C33"/>
    <w:rsid w:val="006F4C6F"/>
    <w:rsid w:val="006F5838"/>
    <w:rsid w:val="006F615C"/>
    <w:rsid w:val="006F6210"/>
    <w:rsid w:val="006F65A3"/>
    <w:rsid w:val="006F6B6D"/>
    <w:rsid w:val="006F6D5C"/>
    <w:rsid w:val="006F7F18"/>
    <w:rsid w:val="00700D4D"/>
    <w:rsid w:val="00700ED6"/>
    <w:rsid w:val="00701800"/>
    <w:rsid w:val="007021BE"/>
    <w:rsid w:val="007021D5"/>
    <w:rsid w:val="0070326A"/>
    <w:rsid w:val="007032DA"/>
    <w:rsid w:val="007033F5"/>
    <w:rsid w:val="0070354A"/>
    <w:rsid w:val="00703CC3"/>
    <w:rsid w:val="007052E0"/>
    <w:rsid w:val="007053F9"/>
    <w:rsid w:val="00705451"/>
    <w:rsid w:val="00705FDD"/>
    <w:rsid w:val="0070610B"/>
    <w:rsid w:val="00706401"/>
    <w:rsid w:val="00707E10"/>
    <w:rsid w:val="00707EC0"/>
    <w:rsid w:val="007103E4"/>
    <w:rsid w:val="00710A44"/>
    <w:rsid w:val="0071172B"/>
    <w:rsid w:val="00713631"/>
    <w:rsid w:val="007138CA"/>
    <w:rsid w:val="007150C8"/>
    <w:rsid w:val="007161D0"/>
    <w:rsid w:val="00716513"/>
    <w:rsid w:val="00717175"/>
    <w:rsid w:val="00717C97"/>
    <w:rsid w:val="00717D79"/>
    <w:rsid w:val="00717E81"/>
    <w:rsid w:val="0072020B"/>
    <w:rsid w:val="00720CA5"/>
    <w:rsid w:val="00720F51"/>
    <w:rsid w:val="00721547"/>
    <w:rsid w:val="00721EE5"/>
    <w:rsid w:val="007227F3"/>
    <w:rsid w:val="007244B1"/>
    <w:rsid w:val="007246AB"/>
    <w:rsid w:val="00724E78"/>
    <w:rsid w:val="007250AE"/>
    <w:rsid w:val="0072534B"/>
    <w:rsid w:val="007257A8"/>
    <w:rsid w:val="00725CA5"/>
    <w:rsid w:val="00726222"/>
    <w:rsid w:val="00726457"/>
    <w:rsid w:val="0072677E"/>
    <w:rsid w:val="00726CBF"/>
    <w:rsid w:val="0072705B"/>
    <w:rsid w:val="007272C6"/>
    <w:rsid w:val="00727A03"/>
    <w:rsid w:val="00730FD3"/>
    <w:rsid w:val="00731FD2"/>
    <w:rsid w:val="00733032"/>
    <w:rsid w:val="007338D0"/>
    <w:rsid w:val="00733BB2"/>
    <w:rsid w:val="00733DEA"/>
    <w:rsid w:val="00733E3B"/>
    <w:rsid w:val="00733F48"/>
    <w:rsid w:val="00733F86"/>
    <w:rsid w:val="007343A0"/>
    <w:rsid w:val="007343EA"/>
    <w:rsid w:val="00734551"/>
    <w:rsid w:val="00736F50"/>
    <w:rsid w:val="0074050E"/>
    <w:rsid w:val="0074054B"/>
    <w:rsid w:val="00741BF6"/>
    <w:rsid w:val="00742036"/>
    <w:rsid w:val="007442B2"/>
    <w:rsid w:val="00744693"/>
    <w:rsid w:val="007465AE"/>
    <w:rsid w:val="00746BA6"/>
    <w:rsid w:val="00746CAA"/>
    <w:rsid w:val="00750387"/>
    <w:rsid w:val="00751871"/>
    <w:rsid w:val="00751DFA"/>
    <w:rsid w:val="00751E13"/>
    <w:rsid w:val="007530F1"/>
    <w:rsid w:val="00753A9A"/>
    <w:rsid w:val="007563FD"/>
    <w:rsid w:val="00756626"/>
    <w:rsid w:val="00756D60"/>
    <w:rsid w:val="0075722D"/>
    <w:rsid w:val="007577A8"/>
    <w:rsid w:val="00757810"/>
    <w:rsid w:val="007607BD"/>
    <w:rsid w:val="0076096F"/>
    <w:rsid w:val="007614CA"/>
    <w:rsid w:val="0076193B"/>
    <w:rsid w:val="00761B34"/>
    <w:rsid w:val="00761C8F"/>
    <w:rsid w:val="0076309D"/>
    <w:rsid w:val="007639E6"/>
    <w:rsid w:val="00764626"/>
    <w:rsid w:val="007657E8"/>
    <w:rsid w:val="007658F2"/>
    <w:rsid w:val="00765A0B"/>
    <w:rsid w:val="00765C4F"/>
    <w:rsid w:val="00766390"/>
    <w:rsid w:val="0076663D"/>
    <w:rsid w:val="00767755"/>
    <w:rsid w:val="00767B42"/>
    <w:rsid w:val="007700BD"/>
    <w:rsid w:val="007708C3"/>
    <w:rsid w:val="00770D00"/>
    <w:rsid w:val="00770F1B"/>
    <w:rsid w:val="00772128"/>
    <w:rsid w:val="0077316A"/>
    <w:rsid w:val="00774BB0"/>
    <w:rsid w:val="007754FB"/>
    <w:rsid w:val="007778B4"/>
    <w:rsid w:val="00777CE3"/>
    <w:rsid w:val="007801FA"/>
    <w:rsid w:val="007804A5"/>
    <w:rsid w:val="0078063B"/>
    <w:rsid w:val="007808A8"/>
    <w:rsid w:val="007813BD"/>
    <w:rsid w:val="007832A7"/>
    <w:rsid w:val="007841B4"/>
    <w:rsid w:val="00784341"/>
    <w:rsid w:val="007845C9"/>
    <w:rsid w:val="00785FAD"/>
    <w:rsid w:val="00786C46"/>
    <w:rsid w:val="007873D0"/>
    <w:rsid w:val="00787442"/>
    <w:rsid w:val="00787D18"/>
    <w:rsid w:val="007904FC"/>
    <w:rsid w:val="007910E7"/>
    <w:rsid w:val="007928C8"/>
    <w:rsid w:val="007935B0"/>
    <w:rsid w:val="0079393A"/>
    <w:rsid w:val="00793E50"/>
    <w:rsid w:val="00794713"/>
    <w:rsid w:val="00795074"/>
    <w:rsid w:val="007957EF"/>
    <w:rsid w:val="00795B59"/>
    <w:rsid w:val="00795F2F"/>
    <w:rsid w:val="007967CE"/>
    <w:rsid w:val="007A36BD"/>
    <w:rsid w:val="007A3B00"/>
    <w:rsid w:val="007A3B5D"/>
    <w:rsid w:val="007A43C8"/>
    <w:rsid w:val="007A514B"/>
    <w:rsid w:val="007A56B0"/>
    <w:rsid w:val="007A5972"/>
    <w:rsid w:val="007A59E7"/>
    <w:rsid w:val="007A6978"/>
    <w:rsid w:val="007B0136"/>
    <w:rsid w:val="007B0BB8"/>
    <w:rsid w:val="007B1AD0"/>
    <w:rsid w:val="007B1D3B"/>
    <w:rsid w:val="007B27AA"/>
    <w:rsid w:val="007B30A0"/>
    <w:rsid w:val="007B3E07"/>
    <w:rsid w:val="007B48FE"/>
    <w:rsid w:val="007B4CEB"/>
    <w:rsid w:val="007B5FD6"/>
    <w:rsid w:val="007B73E6"/>
    <w:rsid w:val="007B76C3"/>
    <w:rsid w:val="007B7946"/>
    <w:rsid w:val="007B7A81"/>
    <w:rsid w:val="007C027D"/>
    <w:rsid w:val="007C0E28"/>
    <w:rsid w:val="007C11D5"/>
    <w:rsid w:val="007C1433"/>
    <w:rsid w:val="007C2EA2"/>
    <w:rsid w:val="007C2F99"/>
    <w:rsid w:val="007C2FA3"/>
    <w:rsid w:val="007C34D8"/>
    <w:rsid w:val="007C3D4C"/>
    <w:rsid w:val="007C4518"/>
    <w:rsid w:val="007C46FB"/>
    <w:rsid w:val="007C4886"/>
    <w:rsid w:val="007C524B"/>
    <w:rsid w:val="007C6367"/>
    <w:rsid w:val="007C693D"/>
    <w:rsid w:val="007C6B01"/>
    <w:rsid w:val="007C6F2A"/>
    <w:rsid w:val="007D1758"/>
    <w:rsid w:val="007D2A55"/>
    <w:rsid w:val="007D2AD0"/>
    <w:rsid w:val="007D4A30"/>
    <w:rsid w:val="007D4F87"/>
    <w:rsid w:val="007D5BE9"/>
    <w:rsid w:val="007D6121"/>
    <w:rsid w:val="007D6CF8"/>
    <w:rsid w:val="007E1FDB"/>
    <w:rsid w:val="007E2A9D"/>
    <w:rsid w:val="007E2C20"/>
    <w:rsid w:val="007E323B"/>
    <w:rsid w:val="007E4B34"/>
    <w:rsid w:val="007E4EF6"/>
    <w:rsid w:val="007E50F5"/>
    <w:rsid w:val="007E5499"/>
    <w:rsid w:val="007E557C"/>
    <w:rsid w:val="007E5D8A"/>
    <w:rsid w:val="007E6C98"/>
    <w:rsid w:val="007E6E6B"/>
    <w:rsid w:val="007E6EB4"/>
    <w:rsid w:val="007F1611"/>
    <w:rsid w:val="007F1700"/>
    <w:rsid w:val="007F1EC6"/>
    <w:rsid w:val="007F23DB"/>
    <w:rsid w:val="007F250A"/>
    <w:rsid w:val="007F276F"/>
    <w:rsid w:val="007F2B95"/>
    <w:rsid w:val="007F2E9A"/>
    <w:rsid w:val="007F327B"/>
    <w:rsid w:val="007F56F4"/>
    <w:rsid w:val="007F69E1"/>
    <w:rsid w:val="007F6CD1"/>
    <w:rsid w:val="007F7C74"/>
    <w:rsid w:val="007F7D2E"/>
    <w:rsid w:val="0080021E"/>
    <w:rsid w:val="0080178A"/>
    <w:rsid w:val="00802CB1"/>
    <w:rsid w:val="00803049"/>
    <w:rsid w:val="00803280"/>
    <w:rsid w:val="00804587"/>
    <w:rsid w:val="00804B7F"/>
    <w:rsid w:val="00804F5D"/>
    <w:rsid w:val="00805322"/>
    <w:rsid w:val="008058BB"/>
    <w:rsid w:val="00805CC8"/>
    <w:rsid w:val="00806943"/>
    <w:rsid w:val="008070B3"/>
    <w:rsid w:val="0080722E"/>
    <w:rsid w:val="008104AB"/>
    <w:rsid w:val="00810864"/>
    <w:rsid w:val="008109AF"/>
    <w:rsid w:val="00811131"/>
    <w:rsid w:val="0081113F"/>
    <w:rsid w:val="00812D25"/>
    <w:rsid w:val="008133EC"/>
    <w:rsid w:val="008139DE"/>
    <w:rsid w:val="00814085"/>
    <w:rsid w:val="0081460F"/>
    <w:rsid w:val="0081487E"/>
    <w:rsid w:val="00814957"/>
    <w:rsid w:val="00815583"/>
    <w:rsid w:val="00816543"/>
    <w:rsid w:val="00816B10"/>
    <w:rsid w:val="00821A75"/>
    <w:rsid w:val="00822721"/>
    <w:rsid w:val="00822C30"/>
    <w:rsid w:val="008240C0"/>
    <w:rsid w:val="008242C5"/>
    <w:rsid w:val="00824419"/>
    <w:rsid w:val="008257A2"/>
    <w:rsid w:val="00826326"/>
    <w:rsid w:val="00826864"/>
    <w:rsid w:val="00826F49"/>
    <w:rsid w:val="008273AC"/>
    <w:rsid w:val="00827BA6"/>
    <w:rsid w:val="00827E52"/>
    <w:rsid w:val="0083047E"/>
    <w:rsid w:val="00830FE2"/>
    <w:rsid w:val="0083144E"/>
    <w:rsid w:val="008317DB"/>
    <w:rsid w:val="00831986"/>
    <w:rsid w:val="00831D7F"/>
    <w:rsid w:val="00832630"/>
    <w:rsid w:val="00832A2F"/>
    <w:rsid w:val="00833B30"/>
    <w:rsid w:val="0083445E"/>
    <w:rsid w:val="00835606"/>
    <w:rsid w:val="00836AE4"/>
    <w:rsid w:val="008372B1"/>
    <w:rsid w:val="008376F6"/>
    <w:rsid w:val="008377C7"/>
    <w:rsid w:val="008379F7"/>
    <w:rsid w:val="00837F5E"/>
    <w:rsid w:val="008400D4"/>
    <w:rsid w:val="0084021C"/>
    <w:rsid w:val="00840679"/>
    <w:rsid w:val="00840773"/>
    <w:rsid w:val="00840E1D"/>
    <w:rsid w:val="008411B6"/>
    <w:rsid w:val="008429BD"/>
    <w:rsid w:val="00843D11"/>
    <w:rsid w:val="00844AFC"/>
    <w:rsid w:val="008453CA"/>
    <w:rsid w:val="008462D7"/>
    <w:rsid w:val="00846B53"/>
    <w:rsid w:val="00847036"/>
    <w:rsid w:val="00847CAD"/>
    <w:rsid w:val="00850D62"/>
    <w:rsid w:val="00850D75"/>
    <w:rsid w:val="00852AAC"/>
    <w:rsid w:val="00852E77"/>
    <w:rsid w:val="0085334C"/>
    <w:rsid w:val="00853384"/>
    <w:rsid w:val="00853620"/>
    <w:rsid w:val="00853C16"/>
    <w:rsid w:val="008544EC"/>
    <w:rsid w:val="008553CF"/>
    <w:rsid w:val="0085579D"/>
    <w:rsid w:val="008563C1"/>
    <w:rsid w:val="00856726"/>
    <w:rsid w:val="00856779"/>
    <w:rsid w:val="00856B87"/>
    <w:rsid w:val="008570A8"/>
    <w:rsid w:val="0085737A"/>
    <w:rsid w:val="008576CB"/>
    <w:rsid w:val="00857C9C"/>
    <w:rsid w:val="00860548"/>
    <w:rsid w:val="008607F0"/>
    <w:rsid w:val="00860E99"/>
    <w:rsid w:val="008613DB"/>
    <w:rsid w:val="008618E1"/>
    <w:rsid w:val="00862F50"/>
    <w:rsid w:val="00863B02"/>
    <w:rsid w:val="00863E86"/>
    <w:rsid w:val="00864393"/>
    <w:rsid w:val="00864812"/>
    <w:rsid w:val="00866297"/>
    <w:rsid w:val="0086665B"/>
    <w:rsid w:val="00866A06"/>
    <w:rsid w:val="00866BF1"/>
    <w:rsid w:val="00867107"/>
    <w:rsid w:val="008672E1"/>
    <w:rsid w:val="00870EF3"/>
    <w:rsid w:val="008710D5"/>
    <w:rsid w:val="00873A85"/>
    <w:rsid w:val="00873C1A"/>
    <w:rsid w:val="00873CF7"/>
    <w:rsid w:val="00874B93"/>
    <w:rsid w:val="00875D10"/>
    <w:rsid w:val="008766E7"/>
    <w:rsid w:val="00876DD6"/>
    <w:rsid w:val="00876FC0"/>
    <w:rsid w:val="00877978"/>
    <w:rsid w:val="00877D5B"/>
    <w:rsid w:val="00877EC1"/>
    <w:rsid w:val="00880B91"/>
    <w:rsid w:val="00882CFD"/>
    <w:rsid w:val="00882DF6"/>
    <w:rsid w:val="0088345A"/>
    <w:rsid w:val="00883A6E"/>
    <w:rsid w:val="00884284"/>
    <w:rsid w:val="00884382"/>
    <w:rsid w:val="00884C8F"/>
    <w:rsid w:val="008860E0"/>
    <w:rsid w:val="008870D6"/>
    <w:rsid w:val="00887983"/>
    <w:rsid w:val="008909EE"/>
    <w:rsid w:val="00890F41"/>
    <w:rsid w:val="00891EF3"/>
    <w:rsid w:val="00892886"/>
    <w:rsid w:val="00892C49"/>
    <w:rsid w:val="0089324E"/>
    <w:rsid w:val="00894114"/>
    <w:rsid w:val="00894B60"/>
    <w:rsid w:val="00894D23"/>
    <w:rsid w:val="00896A33"/>
    <w:rsid w:val="0089708A"/>
    <w:rsid w:val="008973E4"/>
    <w:rsid w:val="008A0000"/>
    <w:rsid w:val="008A0230"/>
    <w:rsid w:val="008A0A2D"/>
    <w:rsid w:val="008A0C2F"/>
    <w:rsid w:val="008A1918"/>
    <w:rsid w:val="008A28F0"/>
    <w:rsid w:val="008A2E6D"/>
    <w:rsid w:val="008A34E0"/>
    <w:rsid w:val="008A3680"/>
    <w:rsid w:val="008A39C0"/>
    <w:rsid w:val="008A43EF"/>
    <w:rsid w:val="008A5A24"/>
    <w:rsid w:val="008A62AA"/>
    <w:rsid w:val="008B005B"/>
    <w:rsid w:val="008B05A2"/>
    <w:rsid w:val="008B0939"/>
    <w:rsid w:val="008B0E9A"/>
    <w:rsid w:val="008B1811"/>
    <w:rsid w:val="008B2466"/>
    <w:rsid w:val="008B3B1D"/>
    <w:rsid w:val="008B3F61"/>
    <w:rsid w:val="008B4975"/>
    <w:rsid w:val="008B521C"/>
    <w:rsid w:val="008B5C4A"/>
    <w:rsid w:val="008B5F2A"/>
    <w:rsid w:val="008B637D"/>
    <w:rsid w:val="008B6893"/>
    <w:rsid w:val="008B6D24"/>
    <w:rsid w:val="008B7E96"/>
    <w:rsid w:val="008C09AB"/>
    <w:rsid w:val="008C0E89"/>
    <w:rsid w:val="008C21A9"/>
    <w:rsid w:val="008C2493"/>
    <w:rsid w:val="008C32AB"/>
    <w:rsid w:val="008C3BD8"/>
    <w:rsid w:val="008C639A"/>
    <w:rsid w:val="008C6A35"/>
    <w:rsid w:val="008C6EDE"/>
    <w:rsid w:val="008C7293"/>
    <w:rsid w:val="008C7382"/>
    <w:rsid w:val="008D008D"/>
    <w:rsid w:val="008D0B1B"/>
    <w:rsid w:val="008D0D4B"/>
    <w:rsid w:val="008D195F"/>
    <w:rsid w:val="008D2346"/>
    <w:rsid w:val="008D35F0"/>
    <w:rsid w:val="008D5AA1"/>
    <w:rsid w:val="008D5EEB"/>
    <w:rsid w:val="008D6102"/>
    <w:rsid w:val="008D7476"/>
    <w:rsid w:val="008D7535"/>
    <w:rsid w:val="008E1948"/>
    <w:rsid w:val="008E2159"/>
    <w:rsid w:val="008E2695"/>
    <w:rsid w:val="008E2DB1"/>
    <w:rsid w:val="008E35E9"/>
    <w:rsid w:val="008E3C00"/>
    <w:rsid w:val="008E3F67"/>
    <w:rsid w:val="008E465A"/>
    <w:rsid w:val="008E4877"/>
    <w:rsid w:val="008E4A39"/>
    <w:rsid w:val="008E5332"/>
    <w:rsid w:val="008E58E7"/>
    <w:rsid w:val="008F1258"/>
    <w:rsid w:val="008F1434"/>
    <w:rsid w:val="008F1757"/>
    <w:rsid w:val="008F1D58"/>
    <w:rsid w:val="008F317A"/>
    <w:rsid w:val="008F3C84"/>
    <w:rsid w:val="008F6513"/>
    <w:rsid w:val="008F7486"/>
    <w:rsid w:val="009006D1"/>
    <w:rsid w:val="00900CF8"/>
    <w:rsid w:val="00900E29"/>
    <w:rsid w:val="00901741"/>
    <w:rsid w:val="009017C3"/>
    <w:rsid w:val="00902120"/>
    <w:rsid w:val="00902E31"/>
    <w:rsid w:val="00903750"/>
    <w:rsid w:val="00903F84"/>
    <w:rsid w:val="0090448A"/>
    <w:rsid w:val="009045CF"/>
    <w:rsid w:val="009045D3"/>
    <w:rsid w:val="00904DB3"/>
    <w:rsid w:val="00905A9F"/>
    <w:rsid w:val="0090657A"/>
    <w:rsid w:val="00906F2A"/>
    <w:rsid w:val="0090784A"/>
    <w:rsid w:val="00907D59"/>
    <w:rsid w:val="009130B3"/>
    <w:rsid w:val="00914101"/>
    <w:rsid w:val="00914B7D"/>
    <w:rsid w:val="00914BC7"/>
    <w:rsid w:val="00915630"/>
    <w:rsid w:val="0091583B"/>
    <w:rsid w:val="00916136"/>
    <w:rsid w:val="00917649"/>
    <w:rsid w:val="00917778"/>
    <w:rsid w:val="00920033"/>
    <w:rsid w:val="00920599"/>
    <w:rsid w:val="009217AC"/>
    <w:rsid w:val="009217EE"/>
    <w:rsid w:val="00921884"/>
    <w:rsid w:val="009221C8"/>
    <w:rsid w:val="009236DB"/>
    <w:rsid w:val="00924A64"/>
    <w:rsid w:val="0092668E"/>
    <w:rsid w:val="00926706"/>
    <w:rsid w:val="00926AAE"/>
    <w:rsid w:val="00926F78"/>
    <w:rsid w:val="00930AE9"/>
    <w:rsid w:val="00930D48"/>
    <w:rsid w:val="009311F8"/>
    <w:rsid w:val="00931A2E"/>
    <w:rsid w:val="0093215E"/>
    <w:rsid w:val="0093220D"/>
    <w:rsid w:val="0093249F"/>
    <w:rsid w:val="009329D3"/>
    <w:rsid w:val="00932CC8"/>
    <w:rsid w:val="00934722"/>
    <w:rsid w:val="00934ED5"/>
    <w:rsid w:val="0093621B"/>
    <w:rsid w:val="00937867"/>
    <w:rsid w:val="009419BC"/>
    <w:rsid w:val="00941C20"/>
    <w:rsid w:val="00942015"/>
    <w:rsid w:val="00942145"/>
    <w:rsid w:val="00942221"/>
    <w:rsid w:val="009424BB"/>
    <w:rsid w:val="009424D2"/>
    <w:rsid w:val="00943EFF"/>
    <w:rsid w:val="0094445D"/>
    <w:rsid w:val="00944A5F"/>
    <w:rsid w:val="0094657C"/>
    <w:rsid w:val="009466BC"/>
    <w:rsid w:val="00947E93"/>
    <w:rsid w:val="009502B5"/>
    <w:rsid w:val="00950A7B"/>
    <w:rsid w:val="0095160F"/>
    <w:rsid w:val="00951640"/>
    <w:rsid w:val="00951893"/>
    <w:rsid w:val="0095209D"/>
    <w:rsid w:val="00954108"/>
    <w:rsid w:val="00954136"/>
    <w:rsid w:val="00956E7A"/>
    <w:rsid w:val="009571A2"/>
    <w:rsid w:val="00957B35"/>
    <w:rsid w:val="0096022E"/>
    <w:rsid w:val="0096034E"/>
    <w:rsid w:val="00960B77"/>
    <w:rsid w:val="00961492"/>
    <w:rsid w:val="00961653"/>
    <w:rsid w:val="00961797"/>
    <w:rsid w:val="009619AB"/>
    <w:rsid w:val="00961C43"/>
    <w:rsid w:val="00961F68"/>
    <w:rsid w:val="009624E7"/>
    <w:rsid w:val="00962715"/>
    <w:rsid w:val="009631EE"/>
    <w:rsid w:val="009635F4"/>
    <w:rsid w:val="009636D9"/>
    <w:rsid w:val="0096454C"/>
    <w:rsid w:val="00964608"/>
    <w:rsid w:val="00966158"/>
    <w:rsid w:val="00966E58"/>
    <w:rsid w:val="00970367"/>
    <w:rsid w:val="009703A2"/>
    <w:rsid w:val="00970408"/>
    <w:rsid w:val="0097168D"/>
    <w:rsid w:val="0097176A"/>
    <w:rsid w:val="00972366"/>
    <w:rsid w:val="00973D57"/>
    <w:rsid w:val="00973F61"/>
    <w:rsid w:val="0097402A"/>
    <w:rsid w:val="00974250"/>
    <w:rsid w:val="00975B23"/>
    <w:rsid w:val="0097632B"/>
    <w:rsid w:val="0097662E"/>
    <w:rsid w:val="009768C6"/>
    <w:rsid w:val="00977095"/>
    <w:rsid w:val="00977CD2"/>
    <w:rsid w:val="00980B83"/>
    <w:rsid w:val="0098290B"/>
    <w:rsid w:val="00982AFC"/>
    <w:rsid w:val="00982BD5"/>
    <w:rsid w:val="00983017"/>
    <w:rsid w:val="009831B8"/>
    <w:rsid w:val="009832D6"/>
    <w:rsid w:val="009833B1"/>
    <w:rsid w:val="00983AC3"/>
    <w:rsid w:val="00983EE6"/>
    <w:rsid w:val="00984383"/>
    <w:rsid w:val="00984772"/>
    <w:rsid w:val="00984DA2"/>
    <w:rsid w:val="00984FDC"/>
    <w:rsid w:val="00985221"/>
    <w:rsid w:val="00985C4D"/>
    <w:rsid w:val="009869FA"/>
    <w:rsid w:val="00986B08"/>
    <w:rsid w:val="009906C9"/>
    <w:rsid w:val="009917A4"/>
    <w:rsid w:val="00993395"/>
    <w:rsid w:val="009939FB"/>
    <w:rsid w:val="00994299"/>
    <w:rsid w:val="00994645"/>
    <w:rsid w:val="00995012"/>
    <w:rsid w:val="009960F6"/>
    <w:rsid w:val="00996839"/>
    <w:rsid w:val="00996918"/>
    <w:rsid w:val="00996D47"/>
    <w:rsid w:val="009972F0"/>
    <w:rsid w:val="0099779E"/>
    <w:rsid w:val="009977A2"/>
    <w:rsid w:val="00997D3C"/>
    <w:rsid w:val="009A0B7D"/>
    <w:rsid w:val="009A0D7B"/>
    <w:rsid w:val="009A0DCA"/>
    <w:rsid w:val="009A14E1"/>
    <w:rsid w:val="009A205C"/>
    <w:rsid w:val="009A2E7B"/>
    <w:rsid w:val="009A43D7"/>
    <w:rsid w:val="009A4694"/>
    <w:rsid w:val="009A4734"/>
    <w:rsid w:val="009A5E4D"/>
    <w:rsid w:val="009A67A8"/>
    <w:rsid w:val="009A6F9E"/>
    <w:rsid w:val="009A70BC"/>
    <w:rsid w:val="009A7396"/>
    <w:rsid w:val="009A7556"/>
    <w:rsid w:val="009A78AE"/>
    <w:rsid w:val="009B0737"/>
    <w:rsid w:val="009B0AE5"/>
    <w:rsid w:val="009B0B16"/>
    <w:rsid w:val="009B1C3D"/>
    <w:rsid w:val="009B1D87"/>
    <w:rsid w:val="009B282A"/>
    <w:rsid w:val="009B33CE"/>
    <w:rsid w:val="009B41FF"/>
    <w:rsid w:val="009B42E9"/>
    <w:rsid w:val="009B44B7"/>
    <w:rsid w:val="009B5952"/>
    <w:rsid w:val="009B6AD6"/>
    <w:rsid w:val="009B77B5"/>
    <w:rsid w:val="009B7BFA"/>
    <w:rsid w:val="009C00F1"/>
    <w:rsid w:val="009C0D2F"/>
    <w:rsid w:val="009C1271"/>
    <w:rsid w:val="009C1CDC"/>
    <w:rsid w:val="009C24CC"/>
    <w:rsid w:val="009C3122"/>
    <w:rsid w:val="009C39C7"/>
    <w:rsid w:val="009C41BD"/>
    <w:rsid w:val="009C4B56"/>
    <w:rsid w:val="009C4CD5"/>
    <w:rsid w:val="009C5341"/>
    <w:rsid w:val="009C6BDD"/>
    <w:rsid w:val="009C720C"/>
    <w:rsid w:val="009C7FAE"/>
    <w:rsid w:val="009D0935"/>
    <w:rsid w:val="009D119B"/>
    <w:rsid w:val="009D120A"/>
    <w:rsid w:val="009D14EF"/>
    <w:rsid w:val="009D1746"/>
    <w:rsid w:val="009D1BE2"/>
    <w:rsid w:val="009D440E"/>
    <w:rsid w:val="009D44BA"/>
    <w:rsid w:val="009D48F8"/>
    <w:rsid w:val="009D6B13"/>
    <w:rsid w:val="009E0B0E"/>
    <w:rsid w:val="009E12E6"/>
    <w:rsid w:val="009E154B"/>
    <w:rsid w:val="009E1D88"/>
    <w:rsid w:val="009E2055"/>
    <w:rsid w:val="009E4636"/>
    <w:rsid w:val="009E59E8"/>
    <w:rsid w:val="009E6531"/>
    <w:rsid w:val="009E6B49"/>
    <w:rsid w:val="009E6D65"/>
    <w:rsid w:val="009F009D"/>
    <w:rsid w:val="009F168F"/>
    <w:rsid w:val="009F1C46"/>
    <w:rsid w:val="009F2BB0"/>
    <w:rsid w:val="009F35E7"/>
    <w:rsid w:val="009F3ADE"/>
    <w:rsid w:val="009F3E7C"/>
    <w:rsid w:val="009F5499"/>
    <w:rsid w:val="009F5848"/>
    <w:rsid w:val="009F638E"/>
    <w:rsid w:val="009F6682"/>
    <w:rsid w:val="009F6B24"/>
    <w:rsid w:val="009F7442"/>
    <w:rsid w:val="009F7D1A"/>
    <w:rsid w:val="00A00564"/>
    <w:rsid w:val="00A00FBF"/>
    <w:rsid w:val="00A010D0"/>
    <w:rsid w:val="00A021B8"/>
    <w:rsid w:val="00A0230A"/>
    <w:rsid w:val="00A024CB"/>
    <w:rsid w:val="00A025A0"/>
    <w:rsid w:val="00A02EF4"/>
    <w:rsid w:val="00A0325F"/>
    <w:rsid w:val="00A0397D"/>
    <w:rsid w:val="00A04900"/>
    <w:rsid w:val="00A05330"/>
    <w:rsid w:val="00A0573D"/>
    <w:rsid w:val="00A068FA"/>
    <w:rsid w:val="00A07F66"/>
    <w:rsid w:val="00A10446"/>
    <w:rsid w:val="00A10B70"/>
    <w:rsid w:val="00A111F0"/>
    <w:rsid w:val="00A1187C"/>
    <w:rsid w:val="00A11A19"/>
    <w:rsid w:val="00A11D46"/>
    <w:rsid w:val="00A1398C"/>
    <w:rsid w:val="00A1414B"/>
    <w:rsid w:val="00A14792"/>
    <w:rsid w:val="00A14CD3"/>
    <w:rsid w:val="00A1544B"/>
    <w:rsid w:val="00A15753"/>
    <w:rsid w:val="00A15755"/>
    <w:rsid w:val="00A16A38"/>
    <w:rsid w:val="00A16FEA"/>
    <w:rsid w:val="00A17F18"/>
    <w:rsid w:val="00A20378"/>
    <w:rsid w:val="00A206AD"/>
    <w:rsid w:val="00A20747"/>
    <w:rsid w:val="00A2107F"/>
    <w:rsid w:val="00A24D0E"/>
    <w:rsid w:val="00A24D7E"/>
    <w:rsid w:val="00A259D8"/>
    <w:rsid w:val="00A25B40"/>
    <w:rsid w:val="00A25D43"/>
    <w:rsid w:val="00A25E83"/>
    <w:rsid w:val="00A2654B"/>
    <w:rsid w:val="00A26B28"/>
    <w:rsid w:val="00A273B3"/>
    <w:rsid w:val="00A2740C"/>
    <w:rsid w:val="00A2781F"/>
    <w:rsid w:val="00A27F8C"/>
    <w:rsid w:val="00A30074"/>
    <w:rsid w:val="00A318B0"/>
    <w:rsid w:val="00A31A85"/>
    <w:rsid w:val="00A324CB"/>
    <w:rsid w:val="00A32DB3"/>
    <w:rsid w:val="00A33EB1"/>
    <w:rsid w:val="00A345F5"/>
    <w:rsid w:val="00A37D03"/>
    <w:rsid w:val="00A40958"/>
    <w:rsid w:val="00A40E63"/>
    <w:rsid w:val="00A416B4"/>
    <w:rsid w:val="00A4189A"/>
    <w:rsid w:val="00A41904"/>
    <w:rsid w:val="00A4426E"/>
    <w:rsid w:val="00A44B71"/>
    <w:rsid w:val="00A45298"/>
    <w:rsid w:val="00A4570E"/>
    <w:rsid w:val="00A46325"/>
    <w:rsid w:val="00A46491"/>
    <w:rsid w:val="00A4687B"/>
    <w:rsid w:val="00A4797C"/>
    <w:rsid w:val="00A479E3"/>
    <w:rsid w:val="00A5014A"/>
    <w:rsid w:val="00A526D2"/>
    <w:rsid w:val="00A52D0C"/>
    <w:rsid w:val="00A53E3C"/>
    <w:rsid w:val="00A541C4"/>
    <w:rsid w:val="00A548F5"/>
    <w:rsid w:val="00A54E95"/>
    <w:rsid w:val="00A55590"/>
    <w:rsid w:val="00A555D5"/>
    <w:rsid w:val="00A55AFC"/>
    <w:rsid w:val="00A56CEE"/>
    <w:rsid w:val="00A57E29"/>
    <w:rsid w:val="00A57FF3"/>
    <w:rsid w:val="00A60AD7"/>
    <w:rsid w:val="00A6122E"/>
    <w:rsid w:val="00A612B3"/>
    <w:rsid w:val="00A61453"/>
    <w:rsid w:val="00A61638"/>
    <w:rsid w:val="00A62940"/>
    <w:rsid w:val="00A639F5"/>
    <w:rsid w:val="00A63E53"/>
    <w:rsid w:val="00A64376"/>
    <w:rsid w:val="00A64E7F"/>
    <w:rsid w:val="00A654C3"/>
    <w:rsid w:val="00A657C6"/>
    <w:rsid w:val="00A66295"/>
    <w:rsid w:val="00A66F43"/>
    <w:rsid w:val="00A67750"/>
    <w:rsid w:val="00A67BB9"/>
    <w:rsid w:val="00A67C2D"/>
    <w:rsid w:val="00A67FE1"/>
    <w:rsid w:val="00A705BE"/>
    <w:rsid w:val="00A7108C"/>
    <w:rsid w:val="00A713F4"/>
    <w:rsid w:val="00A719C3"/>
    <w:rsid w:val="00A7222C"/>
    <w:rsid w:val="00A72B28"/>
    <w:rsid w:val="00A72CC3"/>
    <w:rsid w:val="00A7346C"/>
    <w:rsid w:val="00A74AC1"/>
    <w:rsid w:val="00A7509B"/>
    <w:rsid w:val="00A75411"/>
    <w:rsid w:val="00A759BE"/>
    <w:rsid w:val="00A76BAD"/>
    <w:rsid w:val="00A76C09"/>
    <w:rsid w:val="00A77A61"/>
    <w:rsid w:val="00A80E16"/>
    <w:rsid w:val="00A814E0"/>
    <w:rsid w:val="00A83183"/>
    <w:rsid w:val="00A8384C"/>
    <w:rsid w:val="00A8395B"/>
    <w:rsid w:val="00A8397F"/>
    <w:rsid w:val="00A83D9D"/>
    <w:rsid w:val="00A840AF"/>
    <w:rsid w:val="00A847B5"/>
    <w:rsid w:val="00A85F19"/>
    <w:rsid w:val="00A87288"/>
    <w:rsid w:val="00A87BCA"/>
    <w:rsid w:val="00A904D9"/>
    <w:rsid w:val="00A90A80"/>
    <w:rsid w:val="00A90EDD"/>
    <w:rsid w:val="00A9100F"/>
    <w:rsid w:val="00A91154"/>
    <w:rsid w:val="00A913D2"/>
    <w:rsid w:val="00A91418"/>
    <w:rsid w:val="00A91C2E"/>
    <w:rsid w:val="00A91E6E"/>
    <w:rsid w:val="00A92567"/>
    <w:rsid w:val="00A92964"/>
    <w:rsid w:val="00A93146"/>
    <w:rsid w:val="00A932CF"/>
    <w:rsid w:val="00A934C7"/>
    <w:rsid w:val="00A93FEE"/>
    <w:rsid w:val="00A9479E"/>
    <w:rsid w:val="00A9529B"/>
    <w:rsid w:val="00A95B97"/>
    <w:rsid w:val="00A97309"/>
    <w:rsid w:val="00A9749D"/>
    <w:rsid w:val="00A977DB"/>
    <w:rsid w:val="00A979CF"/>
    <w:rsid w:val="00A97C0B"/>
    <w:rsid w:val="00AA02BE"/>
    <w:rsid w:val="00AA17FA"/>
    <w:rsid w:val="00AA2296"/>
    <w:rsid w:val="00AA3D01"/>
    <w:rsid w:val="00AA43FD"/>
    <w:rsid w:val="00AA470E"/>
    <w:rsid w:val="00AA4C63"/>
    <w:rsid w:val="00AA5063"/>
    <w:rsid w:val="00AA5C6B"/>
    <w:rsid w:val="00AA7661"/>
    <w:rsid w:val="00AA7C6F"/>
    <w:rsid w:val="00AB176C"/>
    <w:rsid w:val="00AB2C0A"/>
    <w:rsid w:val="00AB3B57"/>
    <w:rsid w:val="00AB4239"/>
    <w:rsid w:val="00AB4699"/>
    <w:rsid w:val="00AB4FBB"/>
    <w:rsid w:val="00AB5D36"/>
    <w:rsid w:val="00AB602E"/>
    <w:rsid w:val="00AB61A7"/>
    <w:rsid w:val="00AB6A34"/>
    <w:rsid w:val="00AB6DBA"/>
    <w:rsid w:val="00AB70DC"/>
    <w:rsid w:val="00AB72BA"/>
    <w:rsid w:val="00AB7F08"/>
    <w:rsid w:val="00AC0DE7"/>
    <w:rsid w:val="00AC25EA"/>
    <w:rsid w:val="00AC348D"/>
    <w:rsid w:val="00AC35E8"/>
    <w:rsid w:val="00AC495F"/>
    <w:rsid w:val="00AC596E"/>
    <w:rsid w:val="00AC67FB"/>
    <w:rsid w:val="00AC710B"/>
    <w:rsid w:val="00AD16F6"/>
    <w:rsid w:val="00AD189D"/>
    <w:rsid w:val="00AD20EF"/>
    <w:rsid w:val="00AD2144"/>
    <w:rsid w:val="00AD3A6E"/>
    <w:rsid w:val="00AD3E76"/>
    <w:rsid w:val="00AD415E"/>
    <w:rsid w:val="00AD4AF3"/>
    <w:rsid w:val="00AD4D23"/>
    <w:rsid w:val="00AD4E26"/>
    <w:rsid w:val="00AD4EF8"/>
    <w:rsid w:val="00AD5058"/>
    <w:rsid w:val="00AD5ABC"/>
    <w:rsid w:val="00AD65F1"/>
    <w:rsid w:val="00AE0943"/>
    <w:rsid w:val="00AE1053"/>
    <w:rsid w:val="00AE169C"/>
    <w:rsid w:val="00AE3DF4"/>
    <w:rsid w:val="00AE4972"/>
    <w:rsid w:val="00AE56A3"/>
    <w:rsid w:val="00AE5979"/>
    <w:rsid w:val="00AE625A"/>
    <w:rsid w:val="00AE67D7"/>
    <w:rsid w:val="00AE71A3"/>
    <w:rsid w:val="00AE75DE"/>
    <w:rsid w:val="00AE7BA1"/>
    <w:rsid w:val="00AF0603"/>
    <w:rsid w:val="00AF133A"/>
    <w:rsid w:val="00AF2084"/>
    <w:rsid w:val="00AF332B"/>
    <w:rsid w:val="00AF348E"/>
    <w:rsid w:val="00AF4326"/>
    <w:rsid w:val="00AF481D"/>
    <w:rsid w:val="00AF487F"/>
    <w:rsid w:val="00AF5821"/>
    <w:rsid w:val="00AF5B94"/>
    <w:rsid w:val="00AF6326"/>
    <w:rsid w:val="00AF6892"/>
    <w:rsid w:val="00B00577"/>
    <w:rsid w:val="00B01C2C"/>
    <w:rsid w:val="00B02399"/>
    <w:rsid w:val="00B02EA0"/>
    <w:rsid w:val="00B03BD3"/>
    <w:rsid w:val="00B03EC5"/>
    <w:rsid w:val="00B04EDE"/>
    <w:rsid w:val="00B0507A"/>
    <w:rsid w:val="00B052C2"/>
    <w:rsid w:val="00B0535F"/>
    <w:rsid w:val="00B05667"/>
    <w:rsid w:val="00B06CFF"/>
    <w:rsid w:val="00B07456"/>
    <w:rsid w:val="00B07AF3"/>
    <w:rsid w:val="00B07E9F"/>
    <w:rsid w:val="00B10D6B"/>
    <w:rsid w:val="00B110FF"/>
    <w:rsid w:val="00B11854"/>
    <w:rsid w:val="00B11C82"/>
    <w:rsid w:val="00B13AC3"/>
    <w:rsid w:val="00B13C31"/>
    <w:rsid w:val="00B13D00"/>
    <w:rsid w:val="00B13DB4"/>
    <w:rsid w:val="00B13DF3"/>
    <w:rsid w:val="00B140A3"/>
    <w:rsid w:val="00B15A67"/>
    <w:rsid w:val="00B16183"/>
    <w:rsid w:val="00B16B85"/>
    <w:rsid w:val="00B17EEE"/>
    <w:rsid w:val="00B20213"/>
    <w:rsid w:val="00B20C20"/>
    <w:rsid w:val="00B215F2"/>
    <w:rsid w:val="00B218E9"/>
    <w:rsid w:val="00B21C95"/>
    <w:rsid w:val="00B21D55"/>
    <w:rsid w:val="00B2288E"/>
    <w:rsid w:val="00B22C07"/>
    <w:rsid w:val="00B22D3A"/>
    <w:rsid w:val="00B237E0"/>
    <w:rsid w:val="00B2456F"/>
    <w:rsid w:val="00B24B42"/>
    <w:rsid w:val="00B276F0"/>
    <w:rsid w:val="00B3024C"/>
    <w:rsid w:val="00B30DDB"/>
    <w:rsid w:val="00B3101D"/>
    <w:rsid w:val="00B3189C"/>
    <w:rsid w:val="00B3237E"/>
    <w:rsid w:val="00B33E44"/>
    <w:rsid w:val="00B3458E"/>
    <w:rsid w:val="00B34CEA"/>
    <w:rsid w:val="00B34F0D"/>
    <w:rsid w:val="00B3621F"/>
    <w:rsid w:val="00B37710"/>
    <w:rsid w:val="00B37758"/>
    <w:rsid w:val="00B37CC8"/>
    <w:rsid w:val="00B4022B"/>
    <w:rsid w:val="00B40672"/>
    <w:rsid w:val="00B40723"/>
    <w:rsid w:val="00B41228"/>
    <w:rsid w:val="00B41CCA"/>
    <w:rsid w:val="00B41D2C"/>
    <w:rsid w:val="00B41D47"/>
    <w:rsid w:val="00B41F33"/>
    <w:rsid w:val="00B41FA4"/>
    <w:rsid w:val="00B4213A"/>
    <w:rsid w:val="00B42268"/>
    <w:rsid w:val="00B424E0"/>
    <w:rsid w:val="00B42C06"/>
    <w:rsid w:val="00B432F8"/>
    <w:rsid w:val="00B43387"/>
    <w:rsid w:val="00B43967"/>
    <w:rsid w:val="00B439BD"/>
    <w:rsid w:val="00B43F95"/>
    <w:rsid w:val="00B447F9"/>
    <w:rsid w:val="00B449D7"/>
    <w:rsid w:val="00B44BE5"/>
    <w:rsid w:val="00B4535D"/>
    <w:rsid w:val="00B4620B"/>
    <w:rsid w:val="00B469AA"/>
    <w:rsid w:val="00B47B39"/>
    <w:rsid w:val="00B47FB7"/>
    <w:rsid w:val="00B50A81"/>
    <w:rsid w:val="00B50B72"/>
    <w:rsid w:val="00B50E78"/>
    <w:rsid w:val="00B51399"/>
    <w:rsid w:val="00B51FAB"/>
    <w:rsid w:val="00B5226C"/>
    <w:rsid w:val="00B52908"/>
    <w:rsid w:val="00B534A9"/>
    <w:rsid w:val="00B54964"/>
    <w:rsid w:val="00B55A78"/>
    <w:rsid w:val="00B55EFF"/>
    <w:rsid w:val="00B565FD"/>
    <w:rsid w:val="00B568B8"/>
    <w:rsid w:val="00B575A2"/>
    <w:rsid w:val="00B602C9"/>
    <w:rsid w:val="00B603A1"/>
    <w:rsid w:val="00B60544"/>
    <w:rsid w:val="00B60C04"/>
    <w:rsid w:val="00B61B0F"/>
    <w:rsid w:val="00B61EB9"/>
    <w:rsid w:val="00B63183"/>
    <w:rsid w:val="00B63344"/>
    <w:rsid w:val="00B6557D"/>
    <w:rsid w:val="00B65B06"/>
    <w:rsid w:val="00B6724E"/>
    <w:rsid w:val="00B67BD5"/>
    <w:rsid w:val="00B70013"/>
    <w:rsid w:val="00B70CAD"/>
    <w:rsid w:val="00B70E8C"/>
    <w:rsid w:val="00B719D2"/>
    <w:rsid w:val="00B72A2D"/>
    <w:rsid w:val="00B73970"/>
    <w:rsid w:val="00B73EF6"/>
    <w:rsid w:val="00B7482B"/>
    <w:rsid w:val="00B77432"/>
    <w:rsid w:val="00B81B7F"/>
    <w:rsid w:val="00B824B1"/>
    <w:rsid w:val="00B8268F"/>
    <w:rsid w:val="00B82D54"/>
    <w:rsid w:val="00B833EB"/>
    <w:rsid w:val="00B84BE1"/>
    <w:rsid w:val="00B84EE5"/>
    <w:rsid w:val="00B852FE"/>
    <w:rsid w:val="00B8546C"/>
    <w:rsid w:val="00B85BD1"/>
    <w:rsid w:val="00B86CEE"/>
    <w:rsid w:val="00B87425"/>
    <w:rsid w:val="00B87894"/>
    <w:rsid w:val="00B90057"/>
    <w:rsid w:val="00B90A44"/>
    <w:rsid w:val="00B92708"/>
    <w:rsid w:val="00B92735"/>
    <w:rsid w:val="00B92F9E"/>
    <w:rsid w:val="00B9371F"/>
    <w:rsid w:val="00B93A00"/>
    <w:rsid w:val="00B93C45"/>
    <w:rsid w:val="00B93C9A"/>
    <w:rsid w:val="00B94485"/>
    <w:rsid w:val="00B94603"/>
    <w:rsid w:val="00B947D6"/>
    <w:rsid w:val="00B9484E"/>
    <w:rsid w:val="00B94C1F"/>
    <w:rsid w:val="00B94FCF"/>
    <w:rsid w:val="00B955E4"/>
    <w:rsid w:val="00B95A47"/>
    <w:rsid w:val="00B95D07"/>
    <w:rsid w:val="00B96573"/>
    <w:rsid w:val="00B96C36"/>
    <w:rsid w:val="00B96CED"/>
    <w:rsid w:val="00B97B95"/>
    <w:rsid w:val="00BA1466"/>
    <w:rsid w:val="00BA15F8"/>
    <w:rsid w:val="00BA160C"/>
    <w:rsid w:val="00BA1A15"/>
    <w:rsid w:val="00BA1B8A"/>
    <w:rsid w:val="00BA2887"/>
    <w:rsid w:val="00BA34D7"/>
    <w:rsid w:val="00BA3A4B"/>
    <w:rsid w:val="00BA4B71"/>
    <w:rsid w:val="00BA5F64"/>
    <w:rsid w:val="00BA678E"/>
    <w:rsid w:val="00BA78A3"/>
    <w:rsid w:val="00BB05D8"/>
    <w:rsid w:val="00BB0EAE"/>
    <w:rsid w:val="00BB0FFB"/>
    <w:rsid w:val="00BB1179"/>
    <w:rsid w:val="00BB1479"/>
    <w:rsid w:val="00BB1777"/>
    <w:rsid w:val="00BB2399"/>
    <w:rsid w:val="00BB24E3"/>
    <w:rsid w:val="00BB2664"/>
    <w:rsid w:val="00BB26DA"/>
    <w:rsid w:val="00BB285D"/>
    <w:rsid w:val="00BB3B71"/>
    <w:rsid w:val="00BB433E"/>
    <w:rsid w:val="00BB4A42"/>
    <w:rsid w:val="00BB4EDE"/>
    <w:rsid w:val="00BB6A25"/>
    <w:rsid w:val="00BB6AFE"/>
    <w:rsid w:val="00BB7337"/>
    <w:rsid w:val="00BB784D"/>
    <w:rsid w:val="00BB7A3C"/>
    <w:rsid w:val="00BC0AE1"/>
    <w:rsid w:val="00BC146D"/>
    <w:rsid w:val="00BC4095"/>
    <w:rsid w:val="00BC5650"/>
    <w:rsid w:val="00BC58D7"/>
    <w:rsid w:val="00BC5AD0"/>
    <w:rsid w:val="00BC5E11"/>
    <w:rsid w:val="00BC66EE"/>
    <w:rsid w:val="00BC6C9E"/>
    <w:rsid w:val="00BD13EC"/>
    <w:rsid w:val="00BD16B8"/>
    <w:rsid w:val="00BD1818"/>
    <w:rsid w:val="00BD1D12"/>
    <w:rsid w:val="00BD3204"/>
    <w:rsid w:val="00BD3DC9"/>
    <w:rsid w:val="00BD4226"/>
    <w:rsid w:val="00BD4D23"/>
    <w:rsid w:val="00BD5185"/>
    <w:rsid w:val="00BD60B5"/>
    <w:rsid w:val="00BD6434"/>
    <w:rsid w:val="00BD6677"/>
    <w:rsid w:val="00BD7A99"/>
    <w:rsid w:val="00BE033B"/>
    <w:rsid w:val="00BE039B"/>
    <w:rsid w:val="00BE05D8"/>
    <w:rsid w:val="00BE09CF"/>
    <w:rsid w:val="00BE2553"/>
    <w:rsid w:val="00BE28BF"/>
    <w:rsid w:val="00BE3079"/>
    <w:rsid w:val="00BE73E9"/>
    <w:rsid w:val="00BE7E42"/>
    <w:rsid w:val="00BF0518"/>
    <w:rsid w:val="00BF0C07"/>
    <w:rsid w:val="00BF1ABC"/>
    <w:rsid w:val="00BF2D80"/>
    <w:rsid w:val="00BF34E7"/>
    <w:rsid w:val="00BF39D5"/>
    <w:rsid w:val="00BF3C22"/>
    <w:rsid w:val="00BF483D"/>
    <w:rsid w:val="00BF4D20"/>
    <w:rsid w:val="00BF52B2"/>
    <w:rsid w:val="00BF6BDC"/>
    <w:rsid w:val="00BF6FB4"/>
    <w:rsid w:val="00BF7ADC"/>
    <w:rsid w:val="00C003AE"/>
    <w:rsid w:val="00C00ECA"/>
    <w:rsid w:val="00C012B3"/>
    <w:rsid w:val="00C022E0"/>
    <w:rsid w:val="00C02861"/>
    <w:rsid w:val="00C0341D"/>
    <w:rsid w:val="00C03CFE"/>
    <w:rsid w:val="00C04415"/>
    <w:rsid w:val="00C04518"/>
    <w:rsid w:val="00C0583D"/>
    <w:rsid w:val="00C06346"/>
    <w:rsid w:val="00C06EFD"/>
    <w:rsid w:val="00C06FFC"/>
    <w:rsid w:val="00C077D1"/>
    <w:rsid w:val="00C07B20"/>
    <w:rsid w:val="00C10E9D"/>
    <w:rsid w:val="00C12365"/>
    <w:rsid w:val="00C12A3F"/>
    <w:rsid w:val="00C13E6F"/>
    <w:rsid w:val="00C152AB"/>
    <w:rsid w:val="00C1612B"/>
    <w:rsid w:val="00C16414"/>
    <w:rsid w:val="00C16645"/>
    <w:rsid w:val="00C16A35"/>
    <w:rsid w:val="00C16E6F"/>
    <w:rsid w:val="00C17323"/>
    <w:rsid w:val="00C17353"/>
    <w:rsid w:val="00C17C97"/>
    <w:rsid w:val="00C20098"/>
    <w:rsid w:val="00C201F8"/>
    <w:rsid w:val="00C2097A"/>
    <w:rsid w:val="00C2117F"/>
    <w:rsid w:val="00C23B5A"/>
    <w:rsid w:val="00C25460"/>
    <w:rsid w:val="00C254F7"/>
    <w:rsid w:val="00C2555C"/>
    <w:rsid w:val="00C25A17"/>
    <w:rsid w:val="00C26081"/>
    <w:rsid w:val="00C266F7"/>
    <w:rsid w:val="00C267E4"/>
    <w:rsid w:val="00C3102D"/>
    <w:rsid w:val="00C32D04"/>
    <w:rsid w:val="00C33F2D"/>
    <w:rsid w:val="00C34436"/>
    <w:rsid w:val="00C34443"/>
    <w:rsid w:val="00C3473E"/>
    <w:rsid w:val="00C34913"/>
    <w:rsid w:val="00C34F28"/>
    <w:rsid w:val="00C35D40"/>
    <w:rsid w:val="00C35F94"/>
    <w:rsid w:val="00C40209"/>
    <w:rsid w:val="00C403A0"/>
    <w:rsid w:val="00C40B06"/>
    <w:rsid w:val="00C411D2"/>
    <w:rsid w:val="00C428CC"/>
    <w:rsid w:val="00C42DCE"/>
    <w:rsid w:val="00C43ED6"/>
    <w:rsid w:val="00C442FE"/>
    <w:rsid w:val="00C450DB"/>
    <w:rsid w:val="00C45441"/>
    <w:rsid w:val="00C466B6"/>
    <w:rsid w:val="00C46D9E"/>
    <w:rsid w:val="00C473CE"/>
    <w:rsid w:val="00C47BB5"/>
    <w:rsid w:val="00C50A26"/>
    <w:rsid w:val="00C51218"/>
    <w:rsid w:val="00C52342"/>
    <w:rsid w:val="00C524DB"/>
    <w:rsid w:val="00C52867"/>
    <w:rsid w:val="00C52D96"/>
    <w:rsid w:val="00C52E90"/>
    <w:rsid w:val="00C52F30"/>
    <w:rsid w:val="00C538DA"/>
    <w:rsid w:val="00C54D55"/>
    <w:rsid w:val="00C55417"/>
    <w:rsid w:val="00C560B3"/>
    <w:rsid w:val="00C5654B"/>
    <w:rsid w:val="00C56680"/>
    <w:rsid w:val="00C56A3C"/>
    <w:rsid w:val="00C5719F"/>
    <w:rsid w:val="00C60EB0"/>
    <w:rsid w:val="00C617A7"/>
    <w:rsid w:val="00C61CE3"/>
    <w:rsid w:val="00C64A83"/>
    <w:rsid w:val="00C65106"/>
    <w:rsid w:val="00C65256"/>
    <w:rsid w:val="00C65C86"/>
    <w:rsid w:val="00C661E6"/>
    <w:rsid w:val="00C672E7"/>
    <w:rsid w:val="00C7059E"/>
    <w:rsid w:val="00C7064A"/>
    <w:rsid w:val="00C7069F"/>
    <w:rsid w:val="00C72C6E"/>
    <w:rsid w:val="00C736AE"/>
    <w:rsid w:val="00C73731"/>
    <w:rsid w:val="00C743D2"/>
    <w:rsid w:val="00C74AFD"/>
    <w:rsid w:val="00C74B75"/>
    <w:rsid w:val="00C752DA"/>
    <w:rsid w:val="00C75406"/>
    <w:rsid w:val="00C758CB"/>
    <w:rsid w:val="00C762EA"/>
    <w:rsid w:val="00C7742F"/>
    <w:rsid w:val="00C778FB"/>
    <w:rsid w:val="00C77B73"/>
    <w:rsid w:val="00C77C43"/>
    <w:rsid w:val="00C77FAB"/>
    <w:rsid w:val="00C8027B"/>
    <w:rsid w:val="00C80682"/>
    <w:rsid w:val="00C81A86"/>
    <w:rsid w:val="00C81EE1"/>
    <w:rsid w:val="00C826D1"/>
    <w:rsid w:val="00C827D0"/>
    <w:rsid w:val="00C82BD3"/>
    <w:rsid w:val="00C849FD"/>
    <w:rsid w:val="00C852DD"/>
    <w:rsid w:val="00C86136"/>
    <w:rsid w:val="00C8681B"/>
    <w:rsid w:val="00C869C4"/>
    <w:rsid w:val="00C872C3"/>
    <w:rsid w:val="00C87499"/>
    <w:rsid w:val="00C91111"/>
    <w:rsid w:val="00C9187B"/>
    <w:rsid w:val="00C91B67"/>
    <w:rsid w:val="00C922F7"/>
    <w:rsid w:val="00C92319"/>
    <w:rsid w:val="00C928E6"/>
    <w:rsid w:val="00C93456"/>
    <w:rsid w:val="00C9398D"/>
    <w:rsid w:val="00C947F9"/>
    <w:rsid w:val="00C950DD"/>
    <w:rsid w:val="00C95E9A"/>
    <w:rsid w:val="00C9624A"/>
    <w:rsid w:val="00C96408"/>
    <w:rsid w:val="00C96F17"/>
    <w:rsid w:val="00C97128"/>
    <w:rsid w:val="00C971C5"/>
    <w:rsid w:val="00C97382"/>
    <w:rsid w:val="00C97A7F"/>
    <w:rsid w:val="00CA0959"/>
    <w:rsid w:val="00CA1413"/>
    <w:rsid w:val="00CA1B74"/>
    <w:rsid w:val="00CA1F1C"/>
    <w:rsid w:val="00CA1FE4"/>
    <w:rsid w:val="00CA2096"/>
    <w:rsid w:val="00CA2DE5"/>
    <w:rsid w:val="00CA2E00"/>
    <w:rsid w:val="00CA3ECA"/>
    <w:rsid w:val="00CA4FE6"/>
    <w:rsid w:val="00CA51D2"/>
    <w:rsid w:val="00CB0BF2"/>
    <w:rsid w:val="00CB0E03"/>
    <w:rsid w:val="00CB1789"/>
    <w:rsid w:val="00CB1B72"/>
    <w:rsid w:val="00CB244C"/>
    <w:rsid w:val="00CB37DD"/>
    <w:rsid w:val="00CB3F41"/>
    <w:rsid w:val="00CB4592"/>
    <w:rsid w:val="00CB4C3F"/>
    <w:rsid w:val="00CB5117"/>
    <w:rsid w:val="00CB53AE"/>
    <w:rsid w:val="00CB65F7"/>
    <w:rsid w:val="00CC2924"/>
    <w:rsid w:val="00CC2C2F"/>
    <w:rsid w:val="00CC3161"/>
    <w:rsid w:val="00CC3392"/>
    <w:rsid w:val="00CC351C"/>
    <w:rsid w:val="00CC3913"/>
    <w:rsid w:val="00CC3AAC"/>
    <w:rsid w:val="00CC501A"/>
    <w:rsid w:val="00CC6590"/>
    <w:rsid w:val="00CC66F9"/>
    <w:rsid w:val="00CD0426"/>
    <w:rsid w:val="00CD1B73"/>
    <w:rsid w:val="00CD1CA1"/>
    <w:rsid w:val="00CD2284"/>
    <w:rsid w:val="00CD2A65"/>
    <w:rsid w:val="00CD3CAB"/>
    <w:rsid w:val="00CD5942"/>
    <w:rsid w:val="00CD5A1F"/>
    <w:rsid w:val="00CD5C2B"/>
    <w:rsid w:val="00CD772E"/>
    <w:rsid w:val="00CD7A45"/>
    <w:rsid w:val="00CE07D5"/>
    <w:rsid w:val="00CE07F1"/>
    <w:rsid w:val="00CE1816"/>
    <w:rsid w:val="00CE1C44"/>
    <w:rsid w:val="00CE2052"/>
    <w:rsid w:val="00CE3559"/>
    <w:rsid w:val="00CE387A"/>
    <w:rsid w:val="00CE4821"/>
    <w:rsid w:val="00CE620C"/>
    <w:rsid w:val="00CE6B3B"/>
    <w:rsid w:val="00CE77B3"/>
    <w:rsid w:val="00CF04B2"/>
    <w:rsid w:val="00CF04D5"/>
    <w:rsid w:val="00CF4389"/>
    <w:rsid w:val="00CF540C"/>
    <w:rsid w:val="00CF5D51"/>
    <w:rsid w:val="00CF5DE7"/>
    <w:rsid w:val="00CF5E25"/>
    <w:rsid w:val="00D00A41"/>
    <w:rsid w:val="00D00E7F"/>
    <w:rsid w:val="00D012DC"/>
    <w:rsid w:val="00D01410"/>
    <w:rsid w:val="00D02F0A"/>
    <w:rsid w:val="00D03514"/>
    <w:rsid w:val="00D0372C"/>
    <w:rsid w:val="00D0430C"/>
    <w:rsid w:val="00D05081"/>
    <w:rsid w:val="00D05762"/>
    <w:rsid w:val="00D06C3B"/>
    <w:rsid w:val="00D06E58"/>
    <w:rsid w:val="00D077AA"/>
    <w:rsid w:val="00D10E24"/>
    <w:rsid w:val="00D12E43"/>
    <w:rsid w:val="00D14B44"/>
    <w:rsid w:val="00D15885"/>
    <w:rsid w:val="00D17484"/>
    <w:rsid w:val="00D1763A"/>
    <w:rsid w:val="00D17A20"/>
    <w:rsid w:val="00D205AC"/>
    <w:rsid w:val="00D21A2C"/>
    <w:rsid w:val="00D22649"/>
    <w:rsid w:val="00D227F6"/>
    <w:rsid w:val="00D22BAD"/>
    <w:rsid w:val="00D2318E"/>
    <w:rsid w:val="00D24764"/>
    <w:rsid w:val="00D25291"/>
    <w:rsid w:val="00D254CB"/>
    <w:rsid w:val="00D25B18"/>
    <w:rsid w:val="00D25E4B"/>
    <w:rsid w:val="00D26818"/>
    <w:rsid w:val="00D2689F"/>
    <w:rsid w:val="00D277E4"/>
    <w:rsid w:val="00D279DD"/>
    <w:rsid w:val="00D27BD2"/>
    <w:rsid w:val="00D301A4"/>
    <w:rsid w:val="00D30B55"/>
    <w:rsid w:val="00D30CDE"/>
    <w:rsid w:val="00D31BB8"/>
    <w:rsid w:val="00D325CF"/>
    <w:rsid w:val="00D32766"/>
    <w:rsid w:val="00D33202"/>
    <w:rsid w:val="00D34CA7"/>
    <w:rsid w:val="00D36078"/>
    <w:rsid w:val="00D3654F"/>
    <w:rsid w:val="00D37028"/>
    <w:rsid w:val="00D373F8"/>
    <w:rsid w:val="00D40822"/>
    <w:rsid w:val="00D40F70"/>
    <w:rsid w:val="00D4153D"/>
    <w:rsid w:val="00D42BF4"/>
    <w:rsid w:val="00D431BD"/>
    <w:rsid w:val="00D43C44"/>
    <w:rsid w:val="00D44FAB"/>
    <w:rsid w:val="00D45B2A"/>
    <w:rsid w:val="00D45EF5"/>
    <w:rsid w:val="00D46415"/>
    <w:rsid w:val="00D50DB1"/>
    <w:rsid w:val="00D510EA"/>
    <w:rsid w:val="00D51427"/>
    <w:rsid w:val="00D515EB"/>
    <w:rsid w:val="00D51673"/>
    <w:rsid w:val="00D5372F"/>
    <w:rsid w:val="00D560D3"/>
    <w:rsid w:val="00D56C1F"/>
    <w:rsid w:val="00D57758"/>
    <w:rsid w:val="00D60DB6"/>
    <w:rsid w:val="00D61E10"/>
    <w:rsid w:val="00D62631"/>
    <w:rsid w:val="00D62B21"/>
    <w:rsid w:val="00D63003"/>
    <w:rsid w:val="00D63463"/>
    <w:rsid w:val="00D669E9"/>
    <w:rsid w:val="00D67499"/>
    <w:rsid w:val="00D675D9"/>
    <w:rsid w:val="00D70604"/>
    <w:rsid w:val="00D70659"/>
    <w:rsid w:val="00D70885"/>
    <w:rsid w:val="00D70E15"/>
    <w:rsid w:val="00D71889"/>
    <w:rsid w:val="00D726C2"/>
    <w:rsid w:val="00D7280F"/>
    <w:rsid w:val="00D72810"/>
    <w:rsid w:val="00D72D53"/>
    <w:rsid w:val="00D72F2E"/>
    <w:rsid w:val="00D73608"/>
    <w:rsid w:val="00D743A8"/>
    <w:rsid w:val="00D7546A"/>
    <w:rsid w:val="00D754F3"/>
    <w:rsid w:val="00D75852"/>
    <w:rsid w:val="00D75DC9"/>
    <w:rsid w:val="00D7673F"/>
    <w:rsid w:val="00D77380"/>
    <w:rsid w:val="00D775FC"/>
    <w:rsid w:val="00D77718"/>
    <w:rsid w:val="00D77B8F"/>
    <w:rsid w:val="00D77D52"/>
    <w:rsid w:val="00D80683"/>
    <w:rsid w:val="00D80C66"/>
    <w:rsid w:val="00D812BD"/>
    <w:rsid w:val="00D8182F"/>
    <w:rsid w:val="00D81AE6"/>
    <w:rsid w:val="00D8249A"/>
    <w:rsid w:val="00D842FB"/>
    <w:rsid w:val="00D84669"/>
    <w:rsid w:val="00D84C85"/>
    <w:rsid w:val="00D84D64"/>
    <w:rsid w:val="00D84D70"/>
    <w:rsid w:val="00D85F77"/>
    <w:rsid w:val="00D861A2"/>
    <w:rsid w:val="00D875F0"/>
    <w:rsid w:val="00D87B7F"/>
    <w:rsid w:val="00D87EC8"/>
    <w:rsid w:val="00D9064B"/>
    <w:rsid w:val="00D9081D"/>
    <w:rsid w:val="00D90E95"/>
    <w:rsid w:val="00D91585"/>
    <w:rsid w:val="00D91670"/>
    <w:rsid w:val="00D93332"/>
    <w:rsid w:val="00D93617"/>
    <w:rsid w:val="00D93769"/>
    <w:rsid w:val="00D93B98"/>
    <w:rsid w:val="00D94508"/>
    <w:rsid w:val="00D948A6"/>
    <w:rsid w:val="00D9492F"/>
    <w:rsid w:val="00D95D08"/>
    <w:rsid w:val="00D967A9"/>
    <w:rsid w:val="00D96B2D"/>
    <w:rsid w:val="00D97024"/>
    <w:rsid w:val="00D9743A"/>
    <w:rsid w:val="00DA0823"/>
    <w:rsid w:val="00DA0C35"/>
    <w:rsid w:val="00DA1E04"/>
    <w:rsid w:val="00DA38BC"/>
    <w:rsid w:val="00DA3C6C"/>
    <w:rsid w:val="00DA48EB"/>
    <w:rsid w:val="00DA4C3C"/>
    <w:rsid w:val="00DA4E1D"/>
    <w:rsid w:val="00DA5403"/>
    <w:rsid w:val="00DA6518"/>
    <w:rsid w:val="00DA66A8"/>
    <w:rsid w:val="00DA676B"/>
    <w:rsid w:val="00DA7251"/>
    <w:rsid w:val="00DA733A"/>
    <w:rsid w:val="00DB08C0"/>
    <w:rsid w:val="00DB247C"/>
    <w:rsid w:val="00DB26AA"/>
    <w:rsid w:val="00DB3214"/>
    <w:rsid w:val="00DB448F"/>
    <w:rsid w:val="00DB651E"/>
    <w:rsid w:val="00DB6896"/>
    <w:rsid w:val="00DB6AAB"/>
    <w:rsid w:val="00DC0924"/>
    <w:rsid w:val="00DC0979"/>
    <w:rsid w:val="00DC133B"/>
    <w:rsid w:val="00DC13B0"/>
    <w:rsid w:val="00DC1F80"/>
    <w:rsid w:val="00DC388D"/>
    <w:rsid w:val="00DC58BA"/>
    <w:rsid w:val="00DC5D9F"/>
    <w:rsid w:val="00DC5FDA"/>
    <w:rsid w:val="00DC60F0"/>
    <w:rsid w:val="00DD021A"/>
    <w:rsid w:val="00DD2387"/>
    <w:rsid w:val="00DD2607"/>
    <w:rsid w:val="00DD2A19"/>
    <w:rsid w:val="00DD3C90"/>
    <w:rsid w:val="00DD5AFA"/>
    <w:rsid w:val="00DD6CE5"/>
    <w:rsid w:val="00DD72E3"/>
    <w:rsid w:val="00DD757D"/>
    <w:rsid w:val="00DD78EC"/>
    <w:rsid w:val="00DE066C"/>
    <w:rsid w:val="00DE2D87"/>
    <w:rsid w:val="00DE3023"/>
    <w:rsid w:val="00DE3AF4"/>
    <w:rsid w:val="00DE43DA"/>
    <w:rsid w:val="00DE5547"/>
    <w:rsid w:val="00DE6624"/>
    <w:rsid w:val="00DE693B"/>
    <w:rsid w:val="00DE739C"/>
    <w:rsid w:val="00DE7901"/>
    <w:rsid w:val="00DF02F2"/>
    <w:rsid w:val="00DF11C7"/>
    <w:rsid w:val="00DF17F4"/>
    <w:rsid w:val="00DF2981"/>
    <w:rsid w:val="00DF31BD"/>
    <w:rsid w:val="00DF3FDD"/>
    <w:rsid w:val="00DF5B47"/>
    <w:rsid w:val="00E00EB8"/>
    <w:rsid w:val="00E01687"/>
    <w:rsid w:val="00E01E73"/>
    <w:rsid w:val="00E025BF"/>
    <w:rsid w:val="00E03942"/>
    <w:rsid w:val="00E04336"/>
    <w:rsid w:val="00E05A87"/>
    <w:rsid w:val="00E05BEF"/>
    <w:rsid w:val="00E05E42"/>
    <w:rsid w:val="00E05F85"/>
    <w:rsid w:val="00E060BC"/>
    <w:rsid w:val="00E072D2"/>
    <w:rsid w:val="00E07417"/>
    <w:rsid w:val="00E07E3A"/>
    <w:rsid w:val="00E07F88"/>
    <w:rsid w:val="00E10063"/>
    <w:rsid w:val="00E1052B"/>
    <w:rsid w:val="00E11EA2"/>
    <w:rsid w:val="00E124AF"/>
    <w:rsid w:val="00E1283E"/>
    <w:rsid w:val="00E130EE"/>
    <w:rsid w:val="00E13234"/>
    <w:rsid w:val="00E145F9"/>
    <w:rsid w:val="00E14EEB"/>
    <w:rsid w:val="00E15EEB"/>
    <w:rsid w:val="00E16390"/>
    <w:rsid w:val="00E1719A"/>
    <w:rsid w:val="00E172CE"/>
    <w:rsid w:val="00E2103E"/>
    <w:rsid w:val="00E23865"/>
    <w:rsid w:val="00E244E5"/>
    <w:rsid w:val="00E25B29"/>
    <w:rsid w:val="00E264C8"/>
    <w:rsid w:val="00E27237"/>
    <w:rsid w:val="00E27417"/>
    <w:rsid w:val="00E27776"/>
    <w:rsid w:val="00E30086"/>
    <w:rsid w:val="00E30E31"/>
    <w:rsid w:val="00E3145E"/>
    <w:rsid w:val="00E3167A"/>
    <w:rsid w:val="00E31745"/>
    <w:rsid w:val="00E31DF6"/>
    <w:rsid w:val="00E33A5F"/>
    <w:rsid w:val="00E34074"/>
    <w:rsid w:val="00E34CF6"/>
    <w:rsid w:val="00E35B49"/>
    <w:rsid w:val="00E3669F"/>
    <w:rsid w:val="00E36A02"/>
    <w:rsid w:val="00E374A0"/>
    <w:rsid w:val="00E4105A"/>
    <w:rsid w:val="00E41341"/>
    <w:rsid w:val="00E41C12"/>
    <w:rsid w:val="00E41E55"/>
    <w:rsid w:val="00E43658"/>
    <w:rsid w:val="00E44595"/>
    <w:rsid w:val="00E44D10"/>
    <w:rsid w:val="00E451F2"/>
    <w:rsid w:val="00E455A2"/>
    <w:rsid w:val="00E45AF2"/>
    <w:rsid w:val="00E45B95"/>
    <w:rsid w:val="00E45D77"/>
    <w:rsid w:val="00E45FAF"/>
    <w:rsid w:val="00E45FC5"/>
    <w:rsid w:val="00E46734"/>
    <w:rsid w:val="00E470C8"/>
    <w:rsid w:val="00E47281"/>
    <w:rsid w:val="00E473A7"/>
    <w:rsid w:val="00E47464"/>
    <w:rsid w:val="00E4778D"/>
    <w:rsid w:val="00E47CCE"/>
    <w:rsid w:val="00E50F03"/>
    <w:rsid w:val="00E518D2"/>
    <w:rsid w:val="00E52B3B"/>
    <w:rsid w:val="00E531F7"/>
    <w:rsid w:val="00E5379A"/>
    <w:rsid w:val="00E53E1D"/>
    <w:rsid w:val="00E544A9"/>
    <w:rsid w:val="00E550FC"/>
    <w:rsid w:val="00E5535F"/>
    <w:rsid w:val="00E55754"/>
    <w:rsid w:val="00E55CEB"/>
    <w:rsid w:val="00E5694E"/>
    <w:rsid w:val="00E56B58"/>
    <w:rsid w:val="00E5728C"/>
    <w:rsid w:val="00E57CFD"/>
    <w:rsid w:val="00E602AC"/>
    <w:rsid w:val="00E641B8"/>
    <w:rsid w:val="00E64DDA"/>
    <w:rsid w:val="00E64EE9"/>
    <w:rsid w:val="00E669B3"/>
    <w:rsid w:val="00E66D6E"/>
    <w:rsid w:val="00E70BCC"/>
    <w:rsid w:val="00E71EE7"/>
    <w:rsid w:val="00E72329"/>
    <w:rsid w:val="00E73129"/>
    <w:rsid w:val="00E73847"/>
    <w:rsid w:val="00E741EF"/>
    <w:rsid w:val="00E74C2B"/>
    <w:rsid w:val="00E75779"/>
    <w:rsid w:val="00E7648F"/>
    <w:rsid w:val="00E77650"/>
    <w:rsid w:val="00E800DA"/>
    <w:rsid w:val="00E83037"/>
    <w:rsid w:val="00E831B7"/>
    <w:rsid w:val="00E8385C"/>
    <w:rsid w:val="00E83EE3"/>
    <w:rsid w:val="00E8453E"/>
    <w:rsid w:val="00E84C43"/>
    <w:rsid w:val="00E84F8F"/>
    <w:rsid w:val="00E85B8F"/>
    <w:rsid w:val="00E85BB7"/>
    <w:rsid w:val="00E85C31"/>
    <w:rsid w:val="00E864F6"/>
    <w:rsid w:val="00E876DB"/>
    <w:rsid w:val="00E87B47"/>
    <w:rsid w:val="00E87DF3"/>
    <w:rsid w:val="00E902EB"/>
    <w:rsid w:val="00E909BA"/>
    <w:rsid w:val="00E91307"/>
    <w:rsid w:val="00E922B5"/>
    <w:rsid w:val="00E924A5"/>
    <w:rsid w:val="00E93808"/>
    <w:rsid w:val="00E93E18"/>
    <w:rsid w:val="00E93F4D"/>
    <w:rsid w:val="00E9458E"/>
    <w:rsid w:val="00E946AA"/>
    <w:rsid w:val="00E953CA"/>
    <w:rsid w:val="00E962F7"/>
    <w:rsid w:val="00E966E4"/>
    <w:rsid w:val="00E970C1"/>
    <w:rsid w:val="00E97F29"/>
    <w:rsid w:val="00EA0260"/>
    <w:rsid w:val="00EA0C30"/>
    <w:rsid w:val="00EA1239"/>
    <w:rsid w:val="00EA1B07"/>
    <w:rsid w:val="00EA28D9"/>
    <w:rsid w:val="00EA2A93"/>
    <w:rsid w:val="00EA336A"/>
    <w:rsid w:val="00EA3AE7"/>
    <w:rsid w:val="00EA3CB7"/>
    <w:rsid w:val="00EA3F79"/>
    <w:rsid w:val="00EA3FAA"/>
    <w:rsid w:val="00EA4770"/>
    <w:rsid w:val="00EA591B"/>
    <w:rsid w:val="00EA686D"/>
    <w:rsid w:val="00EA6945"/>
    <w:rsid w:val="00EA7EAA"/>
    <w:rsid w:val="00EB0923"/>
    <w:rsid w:val="00EB0E1E"/>
    <w:rsid w:val="00EB12C9"/>
    <w:rsid w:val="00EB1590"/>
    <w:rsid w:val="00EB1891"/>
    <w:rsid w:val="00EB19D1"/>
    <w:rsid w:val="00EB2595"/>
    <w:rsid w:val="00EB2A7F"/>
    <w:rsid w:val="00EB3043"/>
    <w:rsid w:val="00EB345A"/>
    <w:rsid w:val="00EB3F2D"/>
    <w:rsid w:val="00EB4F6F"/>
    <w:rsid w:val="00EB5281"/>
    <w:rsid w:val="00EB5F70"/>
    <w:rsid w:val="00EB6FBD"/>
    <w:rsid w:val="00EB70EE"/>
    <w:rsid w:val="00EB7DB9"/>
    <w:rsid w:val="00EC017F"/>
    <w:rsid w:val="00EC0A4E"/>
    <w:rsid w:val="00EC0C4F"/>
    <w:rsid w:val="00EC1229"/>
    <w:rsid w:val="00EC1268"/>
    <w:rsid w:val="00EC18C8"/>
    <w:rsid w:val="00EC23A9"/>
    <w:rsid w:val="00EC24FD"/>
    <w:rsid w:val="00EC3134"/>
    <w:rsid w:val="00EC337A"/>
    <w:rsid w:val="00EC56A5"/>
    <w:rsid w:val="00EC69EF"/>
    <w:rsid w:val="00EC6CD5"/>
    <w:rsid w:val="00EC6D7F"/>
    <w:rsid w:val="00EC7DD2"/>
    <w:rsid w:val="00ED1F8F"/>
    <w:rsid w:val="00ED207A"/>
    <w:rsid w:val="00ED2C1F"/>
    <w:rsid w:val="00ED2C74"/>
    <w:rsid w:val="00ED332A"/>
    <w:rsid w:val="00ED4068"/>
    <w:rsid w:val="00ED41DB"/>
    <w:rsid w:val="00ED4200"/>
    <w:rsid w:val="00ED458B"/>
    <w:rsid w:val="00ED45F1"/>
    <w:rsid w:val="00ED4A90"/>
    <w:rsid w:val="00ED5026"/>
    <w:rsid w:val="00ED67D2"/>
    <w:rsid w:val="00ED68B2"/>
    <w:rsid w:val="00ED6CB2"/>
    <w:rsid w:val="00ED7423"/>
    <w:rsid w:val="00ED7966"/>
    <w:rsid w:val="00ED7A3E"/>
    <w:rsid w:val="00EE1B39"/>
    <w:rsid w:val="00EE1BD9"/>
    <w:rsid w:val="00EE307D"/>
    <w:rsid w:val="00EE4314"/>
    <w:rsid w:val="00EE514C"/>
    <w:rsid w:val="00EE7304"/>
    <w:rsid w:val="00EE7E46"/>
    <w:rsid w:val="00EF1622"/>
    <w:rsid w:val="00EF1F9C"/>
    <w:rsid w:val="00EF2338"/>
    <w:rsid w:val="00EF260B"/>
    <w:rsid w:val="00EF3FC9"/>
    <w:rsid w:val="00EF4354"/>
    <w:rsid w:val="00EF4400"/>
    <w:rsid w:val="00EF4C3B"/>
    <w:rsid w:val="00EF55C4"/>
    <w:rsid w:val="00EF5ADF"/>
    <w:rsid w:val="00EF6162"/>
    <w:rsid w:val="00EF68E8"/>
    <w:rsid w:val="00EF6BE2"/>
    <w:rsid w:val="00EF6C39"/>
    <w:rsid w:val="00EF6EBB"/>
    <w:rsid w:val="00EF7297"/>
    <w:rsid w:val="00EF780A"/>
    <w:rsid w:val="00EF782D"/>
    <w:rsid w:val="00F00A50"/>
    <w:rsid w:val="00F00AB6"/>
    <w:rsid w:val="00F00E84"/>
    <w:rsid w:val="00F0141E"/>
    <w:rsid w:val="00F01459"/>
    <w:rsid w:val="00F01DA0"/>
    <w:rsid w:val="00F01F30"/>
    <w:rsid w:val="00F02CA5"/>
    <w:rsid w:val="00F035D0"/>
    <w:rsid w:val="00F03963"/>
    <w:rsid w:val="00F03FE4"/>
    <w:rsid w:val="00F04F19"/>
    <w:rsid w:val="00F057A1"/>
    <w:rsid w:val="00F057EA"/>
    <w:rsid w:val="00F06754"/>
    <w:rsid w:val="00F06A4B"/>
    <w:rsid w:val="00F07018"/>
    <w:rsid w:val="00F076F9"/>
    <w:rsid w:val="00F07D5D"/>
    <w:rsid w:val="00F10CD1"/>
    <w:rsid w:val="00F12312"/>
    <w:rsid w:val="00F124BA"/>
    <w:rsid w:val="00F12B45"/>
    <w:rsid w:val="00F146D2"/>
    <w:rsid w:val="00F152FC"/>
    <w:rsid w:val="00F15C1F"/>
    <w:rsid w:val="00F15DA0"/>
    <w:rsid w:val="00F15F16"/>
    <w:rsid w:val="00F17EFA"/>
    <w:rsid w:val="00F204BF"/>
    <w:rsid w:val="00F209FC"/>
    <w:rsid w:val="00F20D34"/>
    <w:rsid w:val="00F214E8"/>
    <w:rsid w:val="00F21D07"/>
    <w:rsid w:val="00F2216F"/>
    <w:rsid w:val="00F225AF"/>
    <w:rsid w:val="00F23134"/>
    <w:rsid w:val="00F23EEB"/>
    <w:rsid w:val="00F23FAB"/>
    <w:rsid w:val="00F25285"/>
    <w:rsid w:val="00F25391"/>
    <w:rsid w:val="00F25607"/>
    <w:rsid w:val="00F25970"/>
    <w:rsid w:val="00F26208"/>
    <w:rsid w:val="00F265F8"/>
    <w:rsid w:val="00F26669"/>
    <w:rsid w:val="00F27B9E"/>
    <w:rsid w:val="00F27EE3"/>
    <w:rsid w:val="00F30B15"/>
    <w:rsid w:val="00F311AC"/>
    <w:rsid w:val="00F31393"/>
    <w:rsid w:val="00F314F1"/>
    <w:rsid w:val="00F31626"/>
    <w:rsid w:val="00F31BAE"/>
    <w:rsid w:val="00F328CF"/>
    <w:rsid w:val="00F32A6D"/>
    <w:rsid w:val="00F33044"/>
    <w:rsid w:val="00F3356B"/>
    <w:rsid w:val="00F33BB7"/>
    <w:rsid w:val="00F344F8"/>
    <w:rsid w:val="00F35004"/>
    <w:rsid w:val="00F350C1"/>
    <w:rsid w:val="00F35151"/>
    <w:rsid w:val="00F35310"/>
    <w:rsid w:val="00F35320"/>
    <w:rsid w:val="00F37325"/>
    <w:rsid w:val="00F37D10"/>
    <w:rsid w:val="00F37D27"/>
    <w:rsid w:val="00F4009A"/>
    <w:rsid w:val="00F40931"/>
    <w:rsid w:val="00F40DA9"/>
    <w:rsid w:val="00F42815"/>
    <w:rsid w:val="00F44AC2"/>
    <w:rsid w:val="00F45ACB"/>
    <w:rsid w:val="00F46C0C"/>
    <w:rsid w:val="00F46D06"/>
    <w:rsid w:val="00F47115"/>
    <w:rsid w:val="00F473B5"/>
    <w:rsid w:val="00F475CA"/>
    <w:rsid w:val="00F47F45"/>
    <w:rsid w:val="00F502AE"/>
    <w:rsid w:val="00F5044D"/>
    <w:rsid w:val="00F50D97"/>
    <w:rsid w:val="00F518BC"/>
    <w:rsid w:val="00F51C65"/>
    <w:rsid w:val="00F51D02"/>
    <w:rsid w:val="00F51E98"/>
    <w:rsid w:val="00F52247"/>
    <w:rsid w:val="00F536F2"/>
    <w:rsid w:val="00F536FD"/>
    <w:rsid w:val="00F53D63"/>
    <w:rsid w:val="00F540B0"/>
    <w:rsid w:val="00F54173"/>
    <w:rsid w:val="00F54762"/>
    <w:rsid w:val="00F55AEF"/>
    <w:rsid w:val="00F56187"/>
    <w:rsid w:val="00F56BE2"/>
    <w:rsid w:val="00F56F4D"/>
    <w:rsid w:val="00F57505"/>
    <w:rsid w:val="00F60381"/>
    <w:rsid w:val="00F61C6D"/>
    <w:rsid w:val="00F61EE6"/>
    <w:rsid w:val="00F61F20"/>
    <w:rsid w:val="00F627FD"/>
    <w:rsid w:val="00F62EDC"/>
    <w:rsid w:val="00F63AAB"/>
    <w:rsid w:val="00F641F8"/>
    <w:rsid w:val="00F64770"/>
    <w:rsid w:val="00F652E2"/>
    <w:rsid w:val="00F66276"/>
    <w:rsid w:val="00F662A9"/>
    <w:rsid w:val="00F67BEC"/>
    <w:rsid w:val="00F67DE3"/>
    <w:rsid w:val="00F7064C"/>
    <w:rsid w:val="00F707CA"/>
    <w:rsid w:val="00F72108"/>
    <w:rsid w:val="00F725AC"/>
    <w:rsid w:val="00F72772"/>
    <w:rsid w:val="00F72839"/>
    <w:rsid w:val="00F72EA7"/>
    <w:rsid w:val="00F73854"/>
    <w:rsid w:val="00F73BE1"/>
    <w:rsid w:val="00F73E17"/>
    <w:rsid w:val="00F7462C"/>
    <w:rsid w:val="00F74759"/>
    <w:rsid w:val="00F74BB6"/>
    <w:rsid w:val="00F751A2"/>
    <w:rsid w:val="00F751C8"/>
    <w:rsid w:val="00F7572C"/>
    <w:rsid w:val="00F7610C"/>
    <w:rsid w:val="00F764E3"/>
    <w:rsid w:val="00F76B59"/>
    <w:rsid w:val="00F777BB"/>
    <w:rsid w:val="00F77E17"/>
    <w:rsid w:val="00F80341"/>
    <w:rsid w:val="00F80612"/>
    <w:rsid w:val="00F82CB9"/>
    <w:rsid w:val="00F83ED4"/>
    <w:rsid w:val="00F85E7D"/>
    <w:rsid w:val="00F86BD9"/>
    <w:rsid w:val="00F8775D"/>
    <w:rsid w:val="00F900EF"/>
    <w:rsid w:val="00F90997"/>
    <w:rsid w:val="00F927AD"/>
    <w:rsid w:val="00F92FF2"/>
    <w:rsid w:val="00F9371A"/>
    <w:rsid w:val="00F93F28"/>
    <w:rsid w:val="00F94885"/>
    <w:rsid w:val="00F94948"/>
    <w:rsid w:val="00F94BBA"/>
    <w:rsid w:val="00F95821"/>
    <w:rsid w:val="00F95C17"/>
    <w:rsid w:val="00F9674C"/>
    <w:rsid w:val="00F96C31"/>
    <w:rsid w:val="00F96E70"/>
    <w:rsid w:val="00F974FE"/>
    <w:rsid w:val="00F9752B"/>
    <w:rsid w:val="00F97DC3"/>
    <w:rsid w:val="00F97FC5"/>
    <w:rsid w:val="00FA0015"/>
    <w:rsid w:val="00FA2887"/>
    <w:rsid w:val="00FA29A6"/>
    <w:rsid w:val="00FA34F0"/>
    <w:rsid w:val="00FA3B13"/>
    <w:rsid w:val="00FA41AA"/>
    <w:rsid w:val="00FA430F"/>
    <w:rsid w:val="00FA5E4D"/>
    <w:rsid w:val="00FA62A7"/>
    <w:rsid w:val="00FA7B4E"/>
    <w:rsid w:val="00FA7D6D"/>
    <w:rsid w:val="00FB039A"/>
    <w:rsid w:val="00FB0D09"/>
    <w:rsid w:val="00FB2DBE"/>
    <w:rsid w:val="00FB333B"/>
    <w:rsid w:val="00FB417B"/>
    <w:rsid w:val="00FB551A"/>
    <w:rsid w:val="00FB71FF"/>
    <w:rsid w:val="00FB7C82"/>
    <w:rsid w:val="00FC0679"/>
    <w:rsid w:val="00FC0DCC"/>
    <w:rsid w:val="00FC0DE7"/>
    <w:rsid w:val="00FC1338"/>
    <w:rsid w:val="00FC14FA"/>
    <w:rsid w:val="00FC179B"/>
    <w:rsid w:val="00FC1990"/>
    <w:rsid w:val="00FC1EE4"/>
    <w:rsid w:val="00FC2417"/>
    <w:rsid w:val="00FC283D"/>
    <w:rsid w:val="00FC2D82"/>
    <w:rsid w:val="00FC2D9A"/>
    <w:rsid w:val="00FC36F2"/>
    <w:rsid w:val="00FC377F"/>
    <w:rsid w:val="00FC3958"/>
    <w:rsid w:val="00FC39EA"/>
    <w:rsid w:val="00FC3C32"/>
    <w:rsid w:val="00FC4819"/>
    <w:rsid w:val="00FC4B83"/>
    <w:rsid w:val="00FC4DD2"/>
    <w:rsid w:val="00FC52DB"/>
    <w:rsid w:val="00FC556D"/>
    <w:rsid w:val="00FC56E4"/>
    <w:rsid w:val="00FC5AB6"/>
    <w:rsid w:val="00FC7518"/>
    <w:rsid w:val="00FC7690"/>
    <w:rsid w:val="00FD1557"/>
    <w:rsid w:val="00FD1970"/>
    <w:rsid w:val="00FD4096"/>
    <w:rsid w:val="00FD4129"/>
    <w:rsid w:val="00FD6D3D"/>
    <w:rsid w:val="00FD6F89"/>
    <w:rsid w:val="00FD7BA1"/>
    <w:rsid w:val="00FE1F95"/>
    <w:rsid w:val="00FE27DD"/>
    <w:rsid w:val="00FE3706"/>
    <w:rsid w:val="00FE3864"/>
    <w:rsid w:val="00FE454B"/>
    <w:rsid w:val="00FE4FCA"/>
    <w:rsid w:val="00FE529C"/>
    <w:rsid w:val="00FE608D"/>
    <w:rsid w:val="00FE6AD8"/>
    <w:rsid w:val="00FE701C"/>
    <w:rsid w:val="00FE72D9"/>
    <w:rsid w:val="00FE7C95"/>
    <w:rsid w:val="00FF07E8"/>
    <w:rsid w:val="00FF0A46"/>
    <w:rsid w:val="00FF0C1E"/>
    <w:rsid w:val="00FF1662"/>
    <w:rsid w:val="00FF1C63"/>
    <w:rsid w:val="00FF37D0"/>
    <w:rsid w:val="00FF4785"/>
    <w:rsid w:val="00FF500C"/>
    <w:rsid w:val="00FF506F"/>
    <w:rsid w:val="00FF5957"/>
    <w:rsid w:val="00FF5B94"/>
    <w:rsid w:val="00FF762B"/>
    <w:rsid w:val="00FF7F30"/>
    <w:rsid w:val="0272E02D"/>
    <w:rsid w:val="02A6E30B"/>
    <w:rsid w:val="03FC7F03"/>
    <w:rsid w:val="054F981C"/>
    <w:rsid w:val="05E41BBB"/>
    <w:rsid w:val="078DF58B"/>
    <w:rsid w:val="099435D6"/>
    <w:rsid w:val="0A0D7F83"/>
    <w:rsid w:val="0A4D81B3"/>
    <w:rsid w:val="0A8CC772"/>
    <w:rsid w:val="0C44A36A"/>
    <w:rsid w:val="0DBB6B58"/>
    <w:rsid w:val="0E511492"/>
    <w:rsid w:val="0F128205"/>
    <w:rsid w:val="10700659"/>
    <w:rsid w:val="10766EA0"/>
    <w:rsid w:val="10D66FE1"/>
    <w:rsid w:val="12F9F4E3"/>
    <w:rsid w:val="1325DED3"/>
    <w:rsid w:val="13B5DCD0"/>
    <w:rsid w:val="1509B1BC"/>
    <w:rsid w:val="1798EF8E"/>
    <w:rsid w:val="19045D27"/>
    <w:rsid w:val="190DCDD9"/>
    <w:rsid w:val="194577F5"/>
    <w:rsid w:val="19D60804"/>
    <w:rsid w:val="1BE39C74"/>
    <w:rsid w:val="1C8F4388"/>
    <w:rsid w:val="1CB0A574"/>
    <w:rsid w:val="1CC0A706"/>
    <w:rsid w:val="1D039367"/>
    <w:rsid w:val="1D9CB7EC"/>
    <w:rsid w:val="1EFAD5A3"/>
    <w:rsid w:val="1EFF559E"/>
    <w:rsid w:val="1F737E0B"/>
    <w:rsid w:val="202CF773"/>
    <w:rsid w:val="2052661A"/>
    <w:rsid w:val="207489DB"/>
    <w:rsid w:val="22BD6F77"/>
    <w:rsid w:val="254FEA59"/>
    <w:rsid w:val="256C85B8"/>
    <w:rsid w:val="29AEFB40"/>
    <w:rsid w:val="2A4D9C22"/>
    <w:rsid w:val="2BE7A831"/>
    <w:rsid w:val="2FDC53AC"/>
    <w:rsid w:val="3000FE34"/>
    <w:rsid w:val="31CB23D4"/>
    <w:rsid w:val="320CDF63"/>
    <w:rsid w:val="33CFFB91"/>
    <w:rsid w:val="33E0C9EF"/>
    <w:rsid w:val="33E0FFA3"/>
    <w:rsid w:val="33E35639"/>
    <w:rsid w:val="3721594D"/>
    <w:rsid w:val="37E2DAB9"/>
    <w:rsid w:val="38726E94"/>
    <w:rsid w:val="3AA41BED"/>
    <w:rsid w:val="3C02AD65"/>
    <w:rsid w:val="3C7BEDDA"/>
    <w:rsid w:val="3CFC9AFA"/>
    <w:rsid w:val="3E4E0236"/>
    <w:rsid w:val="3E9A719C"/>
    <w:rsid w:val="3F0C06A1"/>
    <w:rsid w:val="40932596"/>
    <w:rsid w:val="41DD3323"/>
    <w:rsid w:val="41F7A5BE"/>
    <w:rsid w:val="425F006B"/>
    <w:rsid w:val="44F99A88"/>
    <w:rsid w:val="44F9D3BC"/>
    <w:rsid w:val="457A598B"/>
    <w:rsid w:val="46C92CEF"/>
    <w:rsid w:val="479ADCDF"/>
    <w:rsid w:val="48EABD9A"/>
    <w:rsid w:val="4930BA34"/>
    <w:rsid w:val="4A6B48C0"/>
    <w:rsid w:val="4B2345E0"/>
    <w:rsid w:val="4BB3B71B"/>
    <w:rsid w:val="4BF19B5C"/>
    <w:rsid w:val="4C4CF124"/>
    <w:rsid w:val="4C8D3F10"/>
    <w:rsid w:val="4CC6F2B7"/>
    <w:rsid w:val="4E9B3687"/>
    <w:rsid w:val="4FAE3B0B"/>
    <w:rsid w:val="4FC80ACD"/>
    <w:rsid w:val="53FC1385"/>
    <w:rsid w:val="542694D5"/>
    <w:rsid w:val="5571B51C"/>
    <w:rsid w:val="55E26683"/>
    <w:rsid w:val="56CF6350"/>
    <w:rsid w:val="56E945CD"/>
    <w:rsid w:val="5A2781B8"/>
    <w:rsid w:val="5A61C5CB"/>
    <w:rsid w:val="5C2F2343"/>
    <w:rsid w:val="5D9C4D52"/>
    <w:rsid w:val="5DBCD055"/>
    <w:rsid w:val="618218C2"/>
    <w:rsid w:val="6237F9A4"/>
    <w:rsid w:val="639A162F"/>
    <w:rsid w:val="64709134"/>
    <w:rsid w:val="64A316CD"/>
    <w:rsid w:val="654EC90F"/>
    <w:rsid w:val="657A7735"/>
    <w:rsid w:val="6590D8BE"/>
    <w:rsid w:val="684313A6"/>
    <w:rsid w:val="6A22E7A8"/>
    <w:rsid w:val="6A5C04B3"/>
    <w:rsid w:val="6B5E333E"/>
    <w:rsid w:val="6C95585F"/>
    <w:rsid w:val="6C9D1A35"/>
    <w:rsid w:val="6CFA2558"/>
    <w:rsid w:val="6D3C2492"/>
    <w:rsid w:val="6F30314E"/>
    <w:rsid w:val="70536561"/>
    <w:rsid w:val="72234791"/>
    <w:rsid w:val="72D03594"/>
    <w:rsid w:val="73049937"/>
    <w:rsid w:val="730C20E2"/>
    <w:rsid w:val="74548A2D"/>
    <w:rsid w:val="7580205F"/>
    <w:rsid w:val="7581E35E"/>
    <w:rsid w:val="7584806D"/>
    <w:rsid w:val="75A45731"/>
    <w:rsid w:val="760B620C"/>
    <w:rsid w:val="779EAB28"/>
    <w:rsid w:val="796D90D8"/>
    <w:rsid w:val="7A8CD0E4"/>
    <w:rsid w:val="7B1E5598"/>
    <w:rsid w:val="7BFEF139"/>
    <w:rsid w:val="7C790AC5"/>
    <w:rsid w:val="7CD1B04D"/>
    <w:rsid w:val="7F08B0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588054"/>
  <w15:docId w15:val="{0D9C51A7-6E68-4002-A8DB-1B9A7152B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5F0"/>
    <w:rPr>
      <w:rFonts w:ascii="Arial" w:hAnsi="Arial"/>
      <w:sz w:val="24"/>
      <w:lang w:eastAsia="en-US"/>
    </w:rPr>
  </w:style>
  <w:style w:type="paragraph" w:styleId="Heading1">
    <w:name w:val="heading 1"/>
    <w:basedOn w:val="Normal"/>
    <w:next w:val="Normal"/>
    <w:qFormat/>
    <w:rsid w:val="00662B60"/>
    <w:pPr>
      <w:keepNext/>
      <w:spacing w:before="240" w:after="60"/>
      <w:ind w:left="720" w:hanging="720"/>
      <w:outlineLvl w:val="0"/>
    </w:pPr>
    <w:rPr>
      <w:rFonts w:cs="Arial"/>
      <w:bCs/>
      <w:kern w:val="32"/>
      <w:szCs w:val="32"/>
    </w:rPr>
  </w:style>
  <w:style w:type="paragraph" w:styleId="Heading2">
    <w:name w:val="heading 2"/>
    <w:basedOn w:val="Normal"/>
    <w:next w:val="Normal"/>
    <w:qFormat/>
    <w:rsid w:val="00662B60"/>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0E3E99"/>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
    <w:name w:val="Policy"/>
    <w:basedOn w:val="Heading1"/>
    <w:rsid w:val="00662B60"/>
    <w:pPr>
      <w:overflowPunct w:val="0"/>
      <w:autoSpaceDE w:val="0"/>
      <w:autoSpaceDN w:val="0"/>
      <w:adjustRightInd w:val="0"/>
      <w:spacing w:before="120" w:after="120"/>
      <w:textAlignment w:val="baseline"/>
    </w:pPr>
    <w:rPr>
      <w:rFonts w:cs="Times New Roman"/>
      <w:bCs w:val="0"/>
      <w:kern w:val="28"/>
      <w:szCs w:val="20"/>
    </w:rPr>
  </w:style>
  <w:style w:type="paragraph" w:customStyle="1" w:styleId="Style1">
    <w:name w:val="Style1"/>
    <w:basedOn w:val="Normal"/>
    <w:rsid w:val="00662B60"/>
  </w:style>
  <w:style w:type="paragraph" w:customStyle="1" w:styleId="StyleArialBold12ptBoldAllcaps">
    <w:name w:val="Style Arial Bold 12 pt Bold All caps"/>
    <w:basedOn w:val="Normal"/>
    <w:next w:val="BodyText"/>
    <w:rsid w:val="00662B60"/>
    <w:pPr>
      <w:numPr>
        <w:numId w:val="1"/>
      </w:numPr>
      <w:spacing w:before="360" w:after="240"/>
      <w:outlineLvl w:val="0"/>
    </w:pPr>
    <w:rPr>
      <w:rFonts w:ascii="Arial Bold" w:hAnsi="Arial Bold"/>
      <w:b/>
      <w:caps/>
      <w:szCs w:val="22"/>
      <w:lang w:val="en-US"/>
    </w:rPr>
  </w:style>
  <w:style w:type="character" w:customStyle="1" w:styleId="StyleArialBold12ptBoldAllcapsCharChar">
    <w:name w:val="Style Arial Bold 12 pt Bold All caps Char Char"/>
    <w:rsid w:val="00662B60"/>
    <w:rPr>
      <w:rFonts w:ascii="Arial Bold" w:hAnsi="Arial Bold"/>
      <w:b/>
      <w:caps/>
      <w:sz w:val="24"/>
      <w:szCs w:val="22"/>
      <w:lang w:val="en-US" w:eastAsia="en-US" w:bidi="ar-SA"/>
    </w:rPr>
  </w:style>
  <w:style w:type="paragraph" w:styleId="BodyText">
    <w:name w:val="Body Text"/>
    <w:basedOn w:val="Normal"/>
    <w:rsid w:val="00662B60"/>
    <w:pPr>
      <w:spacing w:after="120"/>
    </w:pPr>
  </w:style>
  <w:style w:type="paragraph" w:customStyle="1" w:styleId="StyleStyle1Before12ptAfter6pt">
    <w:name w:val="Style Style1 + Before:  12 pt After:  6 pt"/>
    <w:basedOn w:val="Style1"/>
    <w:rsid w:val="00662B60"/>
    <w:pPr>
      <w:spacing w:before="240" w:after="120"/>
    </w:pPr>
  </w:style>
  <w:style w:type="paragraph" w:styleId="FootnoteText">
    <w:name w:val="footnote text"/>
    <w:basedOn w:val="Normal"/>
    <w:semiHidden/>
    <w:rsid w:val="00662B60"/>
    <w:pPr>
      <w:spacing w:before="200" w:after="200"/>
      <w:jc w:val="both"/>
    </w:pPr>
    <w:rPr>
      <w:sz w:val="20"/>
      <w:lang w:eastAsia="en-GB"/>
    </w:rPr>
  </w:style>
  <w:style w:type="character" w:styleId="FootnoteReference">
    <w:name w:val="footnote reference"/>
    <w:semiHidden/>
    <w:rsid w:val="00662B60"/>
    <w:rPr>
      <w:vertAlign w:val="superscript"/>
    </w:rPr>
  </w:style>
  <w:style w:type="paragraph" w:styleId="Footer">
    <w:name w:val="footer"/>
    <w:basedOn w:val="Normal"/>
    <w:link w:val="FooterChar"/>
    <w:uiPriority w:val="99"/>
    <w:rsid w:val="00662B60"/>
    <w:pPr>
      <w:tabs>
        <w:tab w:val="center" w:pos="4153"/>
        <w:tab w:val="right" w:pos="8306"/>
      </w:tabs>
    </w:pPr>
    <w:rPr>
      <w:sz w:val="22"/>
      <w:szCs w:val="22"/>
      <w:lang w:val="en-US"/>
    </w:rPr>
  </w:style>
  <w:style w:type="paragraph" w:styleId="ListParagraph">
    <w:name w:val="List Paragraph"/>
    <w:basedOn w:val="Normal"/>
    <w:uiPriority w:val="34"/>
    <w:qFormat/>
    <w:rsid w:val="002B100B"/>
    <w:pPr>
      <w:ind w:left="720"/>
      <w:contextualSpacing/>
    </w:pPr>
    <w:rPr>
      <w:rFonts w:cs="Arial"/>
      <w:szCs w:val="24"/>
      <w:lang w:eastAsia="en-GB"/>
    </w:rPr>
  </w:style>
  <w:style w:type="paragraph" w:styleId="Header">
    <w:name w:val="header"/>
    <w:basedOn w:val="Normal"/>
    <w:link w:val="HeaderChar"/>
    <w:uiPriority w:val="99"/>
    <w:rsid w:val="00662B60"/>
    <w:pPr>
      <w:tabs>
        <w:tab w:val="center" w:pos="4153"/>
        <w:tab w:val="right" w:pos="8306"/>
      </w:tabs>
    </w:pPr>
  </w:style>
  <w:style w:type="character" w:styleId="PageNumber">
    <w:name w:val="page number"/>
    <w:basedOn w:val="DefaultParagraphFont"/>
    <w:rsid w:val="00662B60"/>
  </w:style>
  <w:style w:type="paragraph" w:customStyle="1" w:styleId="StyleStyle114ptBold">
    <w:name w:val="Style Style1 + 14 pt Bold"/>
    <w:basedOn w:val="Style1"/>
    <w:rsid w:val="00662B60"/>
    <w:pPr>
      <w:spacing w:before="240" w:after="240"/>
      <w:ind w:left="720" w:hanging="720"/>
      <w:outlineLvl w:val="0"/>
    </w:pPr>
    <w:rPr>
      <w:rFonts w:ascii="Arial (W1)" w:hAnsi="Arial (W1)"/>
      <w:b/>
      <w:bCs/>
      <w:sz w:val="28"/>
    </w:rPr>
  </w:style>
  <w:style w:type="paragraph" w:customStyle="1" w:styleId="StyleStyle114ptBoldLeft0cmFirstline0cmAfter">
    <w:name w:val="Style Style1 + 14 pt Bold Left:  0 cm First line:  0 cm After: ..."/>
    <w:basedOn w:val="Style1"/>
    <w:rsid w:val="00662B60"/>
    <w:pPr>
      <w:spacing w:before="240" w:after="240"/>
      <w:ind w:left="720" w:hanging="720"/>
      <w:outlineLvl w:val="0"/>
    </w:pPr>
    <w:rPr>
      <w:b/>
      <w:bCs/>
      <w:sz w:val="28"/>
    </w:rPr>
  </w:style>
  <w:style w:type="paragraph" w:customStyle="1" w:styleId="StyleStyle1BoldBefore18ptAfter12pt">
    <w:name w:val="Style Style1 + Bold Before:  18 pt After:  12 pt"/>
    <w:basedOn w:val="Style1"/>
    <w:rsid w:val="00662B60"/>
    <w:pPr>
      <w:spacing w:before="360" w:after="240"/>
    </w:pPr>
    <w:rPr>
      <w:rFonts w:ascii="Arial Bold" w:hAnsi="Arial Bold"/>
      <w:b/>
      <w:bCs/>
    </w:rPr>
  </w:style>
  <w:style w:type="paragraph" w:styleId="BodyTextIndent">
    <w:name w:val="Body Text Indent"/>
    <w:basedOn w:val="Normal"/>
    <w:rsid w:val="00662B60"/>
    <w:pPr>
      <w:spacing w:after="120"/>
      <w:ind w:left="283"/>
    </w:pPr>
  </w:style>
  <w:style w:type="paragraph" w:styleId="TOC1">
    <w:name w:val="toc 1"/>
    <w:basedOn w:val="Normal"/>
    <w:next w:val="Normal"/>
    <w:autoRedefine/>
    <w:uiPriority w:val="39"/>
    <w:rsid w:val="0004662A"/>
    <w:pPr>
      <w:tabs>
        <w:tab w:val="right" w:leader="dot" w:pos="9000"/>
      </w:tabs>
      <w:spacing w:line="360" w:lineRule="auto"/>
      <w:ind w:left="851" w:hanging="851"/>
    </w:pPr>
  </w:style>
  <w:style w:type="character" w:styleId="Hyperlink">
    <w:name w:val="Hyperlink"/>
    <w:uiPriority w:val="99"/>
    <w:qFormat/>
    <w:rsid w:val="00662B60"/>
    <w:rPr>
      <w:color w:val="0000FF"/>
      <w:u w:val="single"/>
    </w:rPr>
  </w:style>
  <w:style w:type="character" w:customStyle="1" w:styleId="Char">
    <w:name w:val="Char"/>
    <w:rsid w:val="00662B60"/>
    <w:rPr>
      <w:rFonts w:ascii="Arial" w:hAnsi="Arial" w:cs="Arial"/>
      <w:bCs/>
      <w:kern w:val="32"/>
      <w:sz w:val="24"/>
      <w:szCs w:val="32"/>
      <w:lang w:val="en-GB" w:eastAsia="en-US" w:bidi="ar-SA"/>
    </w:rPr>
  </w:style>
  <w:style w:type="paragraph" w:styleId="Title">
    <w:name w:val="Title"/>
    <w:basedOn w:val="Normal"/>
    <w:qFormat/>
    <w:rsid w:val="00662B60"/>
    <w:pPr>
      <w:jc w:val="center"/>
    </w:pPr>
    <w:rPr>
      <w:rFonts w:ascii="Times New Roman" w:hAnsi="Times New Roman"/>
      <w:b/>
      <w:sz w:val="20"/>
      <w:lang w:eastAsia="en-GB"/>
    </w:rPr>
  </w:style>
  <w:style w:type="paragraph" w:styleId="BalloonText">
    <w:name w:val="Balloon Text"/>
    <w:basedOn w:val="Normal"/>
    <w:semiHidden/>
    <w:rsid w:val="00662B60"/>
    <w:rPr>
      <w:rFonts w:ascii="Tahoma" w:hAnsi="Tahoma" w:cs="Tahoma"/>
      <w:sz w:val="16"/>
      <w:szCs w:val="16"/>
    </w:rPr>
  </w:style>
  <w:style w:type="character" w:customStyle="1" w:styleId="visualicon">
    <w:name w:val="visualicon"/>
    <w:basedOn w:val="DefaultParagraphFont"/>
    <w:rsid w:val="00662B60"/>
  </w:style>
  <w:style w:type="character" w:styleId="CommentReference">
    <w:name w:val="annotation reference"/>
    <w:rsid w:val="00751871"/>
    <w:rPr>
      <w:sz w:val="16"/>
      <w:szCs w:val="16"/>
    </w:rPr>
  </w:style>
  <w:style w:type="paragraph" w:styleId="CommentText">
    <w:name w:val="annotation text"/>
    <w:basedOn w:val="Normal"/>
    <w:link w:val="CommentTextChar"/>
    <w:rsid w:val="00751871"/>
    <w:rPr>
      <w:sz w:val="20"/>
    </w:rPr>
  </w:style>
  <w:style w:type="character" w:customStyle="1" w:styleId="CommentTextChar">
    <w:name w:val="Comment Text Char"/>
    <w:link w:val="CommentText"/>
    <w:rsid w:val="00751871"/>
    <w:rPr>
      <w:rFonts w:ascii="Arial" w:hAnsi="Arial"/>
      <w:lang w:eastAsia="en-US"/>
    </w:rPr>
  </w:style>
  <w:style w:type="paragraph" w:styleId="CommentSubject">
    <w:name w:val="annotation subject"/>
    <w:basedOn w:val="CommentText"/>
    <w:next w:val="CommentText"/>
    <w:link w:val="CommentSubjectChar"/>
    <w:rsid w:val="00751871"/>
    <w:rPr>
      <w:b/>
      <w:bCs/>
    </w:rPr>
  </w:style>
  <w:style w:type="character" w:customStyle="1" w:styleId="CommentSubjectChar">
    <w:name w:val="Comment Subject Char"/>
    <w:link w:val="CommentSubject"/>
    <w:rsid w:val="00751871"/>
    <w:rPr>
      <w:rFonts w:ascii="Arial" w:hAnsi="Arial"/>
      <w:b/>
      <w:bCs/>
      <w:lang w:eastAsia="en-US"/>
    </w:rPr>
  </w:style>
  <w:style w:type="paragraph" w:styleId="Revision">
    <w:name w:val="Revision"/>
    <w:hidden/>
    <w:uiPriority w:val="99"/>
    <w:semiHidden/>
    <w:rsid w:val="008D195F"/>
    <w:rPr>
      <w:rFonts w:ascii="Arial" w:hAnsi="Arial"/>
      <w:sz w:val="24"/>
      <w:lang w:eastAsia="en-US"/>
    </w:rPr>
  </w:style>
  <w:style w:type="paragraph" w:customStyle="1" w:styleId="PolLevel1">
    <w:name w:val="Pol Level 1"/>
    <w:basedOn w:val="Normal"/>
    <w:autoRedefine/>
    <w:qFormat/>
    <w:rsid w:val="00192051"/>
    <w:pPr>
      <w:keepNext/>
      <w:pageBreakBefore/>
      <w:spacing w:before="360" w:after="240"/>
      <w:ind w:left="1162" w:hanging="1162"/>
      <w:outlineLvl w:val="0"/>
    </w:pPr>
    <w:rPr>
      <w:rFonts w:eastAsia="Calibri" w:cs="Arial"/>
      <w:b/>
      <w:bCs/>
      <w:sz w:val="28"/>
      <w:szCs w:val="28"/>
    </w:rPr>
  </w:style>
  <w:style w:type="paragraph" w:customStyle="1" w:styleId="PolLevel4">
    <w:name w:val="Pol Level 4"/>
    <w:basedOn w:val="Normal"/>
    <w:qFormat/>
    <w:rsid w:val="00AB70DC"/>
    <w:pPr>
      <w:numPr>
        <w:ilvl w:val="3"/>
        <w:numId w:val="3"/>
      </w:numPr>
      <w:tabs>
        <w:tab w:val="left" w:pos="1134"/>
      </w:tabs>
      <w:spacing w:after="240"/>
    </w:pPr>
    <w:rPr>
      <w:rFonts w:eastAsia="Calibri" w:cs="Arial"/>
    </w:rPr>
  </w:style>
  <w:style w:type="paragraph" w:customStyle="1" w:styleId="PolLevel3">
    <w:name w:val="Pol Level 3"/>
    <w:basedOn w:val="PolLevel4"/>
    <w:qFormat/>
    <w:rsid w:val="00AB70DC"/>
    <w:pPr>
      <w:numPr>
        <w:ilvl w:val="2"/>
      </w:numPr>
    </w:pPr>
  </w:style>
  <w:style w:type="paragraph" w:customStyle="1" w:styleId="PolLevel2">
    <w:name w:val="Pol Level 2"/>
    <w:basedOn w:val="Normal"/>
    <w:link w:val="PolLevel2Char"/>
    <w:qFormat/>
    <w:rsid w:val="00AB70DC"/>
    <w:pPr>
      <w:numPr>
        <w:ilvl w:val="1"/>
        <w:numId w:val="3"/>
      </w:numPr>
      <w:spacing w:after="240"/>
    </w:pPr>
    <w:rPr>
      <w:rFonts w:eastAsia="Calibri"/>
    </w:rPr>
  </w:style>
  <w:style w:type="character" w:customStyle="1" w:styleId="PolLevel2Char">
    <w:name w:val="Pol Level 2 Char"/>
    <w:link w:val="PolLevel2"/>
    <w:rsid w:val="00AB70DC"/>
    <w:rPr>
      <w:rFonts w:ascii="Arial" w:eastAsia="Calibri" w:hAnsi="Arial"/>
      <w:sz w:val="24"/>
      <w:lang w:eastAsia="en-US"/>
    </w:rPr>
  </w:style>
  <w:style w:type="table" w:styleId="TableGrid">
    <w:name w:val="Table Grid"/>
    <w:basedOn w:val="TableNormal"/>
    <w:uiPriority w:val="39"/>
    <w:rsid w:val="001B16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rsid w:val="00003A66"/>
    <w:pPr>
      <w:ind w:left="240"/>
    </w:pPr>
  </w:style>
  <w:style w:type="paragraph" w:customStyle="1" w:styleId="AppendixHeading">
    <w:name w:val="AppendixHeading"/>
    <w:basedOn w:val="BodyText"/>
    <w:next w:val="BodyText"/>
    <w:link w:val="AppendixHeadingChar"/>
    <w:rsid w:val="000E3E99"/>
    <w:pPr>
      <w:spacing w:before="360" w:line="259" w:lineRule="auto"/>
      <w:contextualSpacing/>
    </w:pPr>
    <w:rPr>
      <w:rFonts w:asciiTheme="minorHAnsi" w:eastAsiaTheme="minorHAnsi" w:hAnsiTheme="minorHAnsi" w:cstheme="minorBidi"/>
      <w:b/>
      <w:color w:val="4F81BD"/>
      <w:sz w:val="32"/>
      <w:szCs w:val="22"/>
    </w:rPr>
  </w:style>
  <w:style w:type="paragraph" w:customStyle="1" w:styleId="AppHead1">
    <w:name w:val="AppHead1"/>
    <w:basedOn w:val="Heading1"/>
    <w:rsid w:val="000E3E99"/>
    <w:pPr>
      <w:numPr>
        <w:numId w:val="5"/>
      </w:numPr>
      <w:spacing w:before="360" w:line="259" w:lineRule="auto"/>
      <w:jc w:val="both"/>
    </w:pPr>
    <w:rPr>
      <w:rFonts w:asciiTheme="minorHAnsi" w:hAnsiTheme="minorHAnsi" w:cstheme="minorBidi"/>
      <w:b/>
      <w:color w:val="4F81BD"/>
      <w:sz w:val="32"/>
      <w:lang w:val="x-none"/>
    </w:rPr>
  </w:style>
  <w:style w:type="paragraph" w:customStyle="1" w:styleId="AppHead2">
    <w:name w:val="AppHead2"/>
    <w:basedOn w:val="Heading2"/>
    <w:rsid w:val="000E3E99"/>
    <w:pPr>
      <w:numPr>
        <w:ilvl w:val="1"/>
        <w:numId w:val="5"/>
      </w:numPr>
      <w:spacing w:before="360" w:line="259" w:lineRule="auto"/>
      <w:contextualSpacing/>
      <w:jc w:val="both"/>
    </w:pPr>
    <w:rPr>
      <w:rFonts w:asciiTheme="minorHAnsi" w:hAnsiTheme="minorHAnsi" w:cstheme="minorBidi"/>
      <w:i w:val="0"/>
      <w:color w:val="4F81BD"/>
      <w:lang w:val="x-none"/>
    </w:rPr>
  </w:style>
  <w:style w:type="paragraph" w:customStyle="1" w:styleId="AppHead3">
    <w:name w:val="AppHead3"/>
    <w:basedOn w:val="Heading3"/>
    <w:rsid w:val="000E3E99"/>
    <w:pPr>
      <w:keepLines w:val="0"/>
      <w:numPr>
        <w:ilvl w:val="2"/>
        <w:numId w:val="5"/>
      </w:numPr>
      <w:tabs>
        <w:tab w:val="num" w:pos="936"/>
      </w:tabs>
      <w:spacing w:before="240" w:after="60" w:line="259" w:lineRule="auto"/>
      <w:ind w:left="936" w:hanging="936"/>
      <w:jc w:val="both"/>
    </w:pPr>
    <w:rPr>
      <w:rFonts w:asciiTheme="minorHAnsi" w:eastAsia="Times New Roman" w:hAnsiTheme="minorHAnsi" w:cstheme="minorBidi"/>
      <w:b/>
      <w:bCs/>
      <w:color w:val="4F81BD"/>
      <w:szCs w:val="26"/>
      <w:lang w:val="x-none"/>
    </w:rPr>
  </w:style>
  <w:style w:type="character" w:customStyle="1" w:styleId="AppendixHeadingChar">
    <w:name w:val="AppendixHeading Char"/>
    <w:link w:val="AppendixHeading"/>
    <w:rsid w:val="000E3E99"/>
    <w:rPr>
      <w:rFonts w:asciiTheme="minorHAnsi" w:eastAsiaTheme="minorHAnsi" w:hAnsiTheme="minorHAnsi" w:cstheme="minorBidi"/>
      <w:b/>
      <w:color w:val="4F81BD"/>
      <w:sz w:val="32"/>
      <w:szCs w:val="22"/>
      <w:lang w:eastAsia="en-US"/>
    </w:rPr>
  </w:style>
  <w:style w:type="character" w:customStyle="1" w:styleId="Heading3Char">
    <w:name w:val="Heading 3 Char"/>
    <w:basedOn w:val="DefaultParagraphFont"/>
    <w:link w:val="Heading3"/>
    <w:semiHidden/>
    <w:rsid w:val="000E3E99"/>
    <w:rPr>
      <w:rFonts w:asciiTheme="majorHAnsi" w:eastAsiaTheme="majorEastAsia" w:hAnsiTheme="majorHAnsi" w:cstheme="majorBidi"/>
      <w:color w:val="243F60" w:themeColor="accent1" w:themeShade="7F"/>
      <w:sz w:val="24"/>
      <w:szCs w:val="24"/>
      <w:lang w:eastAsia="en-US"/>
    </w:rPr>
  </w:style>
  <w:style w:type="paragraph" w:styleId="ListNumber">
    <w:name w:val="List Number"/>
    <w:basedOn w:val="Normal"/>
    <w:rsid w:val="00247883"/>
    <w:pPr>
      <w:numPr>
        <w:numId w:val="6"/>
      </w:numPr>
      <w:spacing w:after="160" w:line="259" w:lineRule="auto"/>
    </w:pPr>
    <w:rPr>
      <w:rFonts w:asciiTheme="minorHAnsi" w:eastAsiaTheme="minorHAnsi" w:hAnsiTheme="minorHAnsi" w:cstheme="minorBidi"/>
      <w:sz w:val="22"/>
      <w:szCs w:val="22"/>
    </w:rPr>
  </w:style>
  <w:style w:type="paragraph" w:customStyle="1" w:styleId="Default">
    <w:name w:val="Default"/>
    <w:rsid w:val="003C559E"/>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A318B0"/>
    <w:rPr>
      <w:b/>
      <w:bCs/>
    </w:rPr>
  </w:style>
  <w:style w:type="character" w:customStyle="1" w:styleId="A3">
    <w:name w:val="A3"/>
    <w:uiPriority w:val="99"/>
    <w:rsid w:val="00A318B0"/>
    <w:rPr>
      <w:rFonts w:cs="Frutiger 45 Light"/>
      <w:color w:val="000000"/>
      <w:sz w:val="18"/>
      <w:szCs w:val="18"/>
    </w:rPr>
  </w:style>
  <w:style w:type="character" w:styleId="UnresolvedMention">
    <w:name w:val="Unresolved Mention"/>
    <w:basedOn w:val="DefaultParagraphFont"/>
    <w:uiPriority w:val="99"/>
    <w:unhideWhenUsed/>
    <w:rsid w:val="00A318B0"/>
    <w:rPr>
      <w:color w:val="605E5C"/>
      <w:shd w:val="clear" w:color="auto" w:fill="E1DFDD"/>
    </w:rPr>
  </w:style>
  <w:style w:type="paragraph" w:customStyle="1" w:styleId="Style2">
    <w:name w:val="Style2"/>
    <w:basedOn w:val="Heading1"/>
    <w:link w:val="Style2Char"/>
    <w:qFormat/>
    <w:rsid w:val="00BD13EC"/>
    <w:pPr>
      <w:keepLines/>
      <w:tabs>
        <w:tab w:val="left" w:pos="1162"/>
      </w:tabs>
      <w:spacing w:before="360" w:after="240"/>
      <w:ind w:left="1162" w:hanging="1162"/>
    </w:pPr>
    <w:rPr>
      <w:rFonts w:ascii="Calibri" w:eastAsiaTheme="majorEastAsia" w:hAnsi="Calibri" w:cstheme="majorBidi"/>
      <w:b/>
      <w:color w:val="244061" w:themeColor="accent1" w:themeShade="80"/>
      <w:kern w:val="0"/>
      <w:sz w:val="28"/>
      <w:szCs w:val="28"/>
      <w:lang w:eastAsia="en-GB"/>
    </w:rPr>
  </w:style>
  <w:style w:type="paragraph" w:styleId="NormalWeb">
    <w:name w:val="Normal (Web)"/>
    <w:basedOn w:val="Normal"/>
    <w:uiPriority w:val="99"/>
    <w:unhideWhenUsed/>
    <w:rsid w:val="00BD13EC"/>
    <w:pPr>
      <w:spacing w:before="100" w:beforeAutospacing="1" w:after="100" w:afterAutospacing="1" w:line="259" w:lineRule="auto"/>
    </w:pPr>
    <w:rPr>
      <w:rFonts w:ascii="Times New Roman" w:eastAsiaTheme="minorEastAsia" w:hAnsi="Times New Roman"/>
      <w:sz w:val="22"/>
      <w:szCs w:val="24"/>
      <w:lang w:eastAsia="en-GB"/>
    </w:rPr>
  </w:style>
  <w:style w:type="paragraph" w:styleId="NoSpacing">
    <w:name w:val="No Spacing"/>
    <w:uiPriority w:val="1"/>
    <w:qFormat/>
    <w:rsid w:val="00BD13EC"/>
    <w:rPr>
      <w:rFonts w:asciiTheme="minorHAnsi" w:eastAsiaTheme="minorEastAsia" w:hAnsiTheme="minorHAnsi" w:cstheme="minorBidi"/>
      <w:sz w:val="22"/>
      <w:szCs w:val="22"/>
    </w:rPr>
  </w:style>
  <w:style w:type="character" w:customStyle="1" w:styleId="Style2Char">
    <w:name w:val="Style2 Char"/>
    <w:basedOn w:val="DefaultParagraphFont"/>
    <w:link w:val="Style2"/>
    <w:rsid w:val="00BD13EC"/>
    <w:rPr>
      <w:rFonts w:ascii="Calibri" w:eastAsiaTheme="majorEastAsia" w:hAnsi="Calibri" w:cstheme="majorBidi"/>
      <w:b/>
      <w:bCs/>
      <w:color w:val="244061" w:themeColor="accent1" w:themeShade="80"/>
      <w:sz w:val="28"/>
      <w:szCs w:val="28"/>
    </w:rPr>
  </w:style>
  <w:style w:type="character" w:styleId="Mention">
    <w:name w:val="Mention"/>
    <w:basedOn w:val="DefaultParagraphFont"/>
    <w:uiPriority w:val="99"/>
    <w:unhideWhenUsed/>
    <w:rsid w:val="00BD13EC"/>
    <w:rPr>
      <w:color w:val="2B579A"/>
      <w:shd w:val="clear" w:color="auto" w:fill="E1DFDD"/>
    </w:rPr>
  </w:style>
  <w:style w:type="character" w:customStyle="1" w:styleId="HeaderChar">
    <w:name w:val="Header Char"/>
    <w:link w:val="Header"/>
    <w:uiPriority w:val="99"/>
    <w:rsid w:val="0023689C"/>
    <w:rPr>
      <w:rFonts w:ascii="Arial" w:hAnsi="Arial"/>
      <w:sz w:val="24"/>
      <w:lang w:eastAsia="en-US"/>
    </w:rPr>
  </w:style>
  <w:style w:type="paragraph" w:styleId="TOC3">
    <w:name w:val="toc 3"/>
    <w:basedOn w:val="Normal"/>
    <w:next w:val="Normal"/>
    <w:autoRedefine/>
    <w:uiPriority w:val="39"/>
    <w:unhideWhenUsed/>
    <w:rsid w:val="00E30086"/>
    <w:pPr>
      <w:spacing w:after="100" w:line="259" w:lineRule="auto"/>
      <w:ind w:left="440"/>
    </w:pPr>
    <w:rPr>
      <w:rFonts w:asciiTheme="minorHAnsi" w:eastAsiaTheme="minorEastAsia" w:hAnsiTheme="minorHAnsi" w:cstheme="minorBidi"/>
      <w:sz w:val="22"/>
      <w:szCs w:val="22"/>
      <w:lang w:eastAsia="en-GB"/>
    </w:rPr>
  </w:style>
  <w:style w:type="paragraph" w:styleId="TOC4">
    <w:name w:val="toc 4"/>
    <w:basedOn w:val="Normal"/>
    <w:next w:val="Normal"/>
    <w:autoRedefine/>
    <w:uiPriority w:val="39"/>
    <w:unhideWhenUsed/>
    <w:rsid w:val="00E30086"/>
    <w:pPr>
      <w:spacing w:after="100" w:line="259"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E30086"/>
    <w:pPr>
      <w:spacing w:after="100" w:line="259"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E30086"/>
    <w:pPr>
      <w:spacing w:after="100" w:line="259"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E30086"/>
    <w:pPr>
      <w:spacing w:after="100" w:line="259"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E30086"/>
    <w:pPr>
      <w:spacing w:after="100" w:line="259"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E30086"/>
    <w:pPr>
      <w:spacing w:after="100" w:line="259" w:lineRule="auto"/>
      <w:ind w:left="1760"/>
    </w:pPr>
    <w:rPr>
      <w:rFonts w:asciiTheme="minorHAnsi" w:eastAsiaTheme="minorEastAsia" w:hAnsiTheme="minorHAnsi" w:cstheme="minorBidi"/>
      <w:sz w:val="22"/>
      <w:szCs w:val="22"/>
      <w:lang w:eastAsia="en-GB"/>
    </w:rPr>
  </w:style>
  <w:style w:type="character" w:styleId="FollowedHyperlink">
    <w:name w:val="FollowedHyperlink"/>
    <w:basedOn w:val="DefaultParagraphFont"/>
    <w:semiHidden/>
    <w:unhideWhenUsed/>
    <w:rsid w:val="00D45B2A"/>
    <w:rPr>
      <w:color w:val="800080" w:themeColor="followedHyperlink"/>
      <w:u w:val="single"/>
    </w:rPr>
  </w:style>
  <w:style w:type="character" w:customStyle="1" w:styleId="FooterChar">
    <w:name w:val="Footer Char"/>
    <w:basedOn w:val="DefaultParagraphFont"/>
    <w:link w:val="Footer"/>
    <w:uiPriority w:val="99"/>
    <w:rsid w:val="001D5934"/>
    <w:rPr>
      <w:rFonts w:ascii="Arial" w:hAnsi="Arial"/>
      <w:sz w:val="22"/>
      <w:szCs w:val="22"/>
      <w:lang w:val="en-US" w:eastAsia="en-US"/>
    </w:rPr>
  </w:style>
  <w:style w:type="paragraph" w:styleId="TOCHeading">
    <w:name w:val="TOC Heading"/>
    <w:basedOn w:val="Heading1"/>
    <w:next w:val="Normal"/>
    <w:uiPriority w:val="39"/>
    <w:unhideWhenUsed/>
    <w:qFormat/>
    <w:rsid w:val="008B5F2A"/>
    <w:pPr>
      <w:keepLines/>
      <w:spacing w:after="0" w:line="259" w:lineRule="auto"/>
      <w:ind w:left="0" w:firstLine="0"/>
      <w:outlineLvl w:val="9"/>
    </w:pPr>
    <w:rPr>
      <w:rFonts w:asciiTheme="majorHAnsi" w:eastAsiaTheme="majorEastAsia" w:hAnsiTheme="majorHAnsi" w:cstheme="majorBidi"/>
      <w:bCs w:val="0"/>
      <w:color w:val="365F91" w:themeColor="accent1" w:themeShade="BF"/>
      <w:kern w:val="0"/>
      <w:sz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30642">
      <w:bodyDiv w:val="1"/>
      <w:marLeft w:val="0"/>
      <w:marRight w:val="0"/>
      <w:marTop w:val="0"/>
      <w:marBottom w:val="0"/>
      <w:divBdr>
        <w:top w:val="none" w:sz="0" w:space="0" w:color="auto"/>
        <w:left w:val="none" w:sz="0" w:space="0" w:color="auto"/>
        <w:bottom w:val="none" w:sz="0" w:space="0" w:color="auto"/>
        <w:right w:val="none" w:sz="0" w:space="0" w:color="auto"/>
      </w:divBdr>
    </w:div>
    <w:div w:id="155387912">
      <w:bodyDiv w:val="1"/>
      <w:marLeft w:val="0"/>
      <w:marRight w:val="0"/>
      <w:marTop w:val="0"/>
      <w:marBottom w:val="0"/>
      <w:divBdr>
        <w:top w:val="none" w:sz="0" w:space="0" w:color="auto"/>
        <w:left w:val="none" w:sz="0" w:space="0" w:color="auto"/>
        <w:bottom w:val="none" w:sz="0" w:space="0" w:color="auto"/>
        <w:right w:val="none" w:sz="0" w:space="0" w:color="auto"/>
      </w:divBdr>
    </w:div>
    <w:div w:id="296493800">
      <w:bodyDiv w:val="1"/>
      <w:marLeft w:val="0"/>
      <w:marRight w:val="0"/>
      <w:marTop w:val="0"/>
      <w:marBottom w:val="0"/>
      <w:divBdr>
        <w:top w:val="none" w:sz="0" w:space="0" w:color="auto"/>
        <w:left w:val="none" w:sz="0" w:space="0" w:color="auto"/>
        <w:bottom w:val="none" w:sz="0" w:space="0" w:color="auto"/>
        <w:right w:val="none" w:sz="0" w:space="0" w:color="auto"/>
      </w:divBdr>
    </w:div>
    <w:div w:id="378863832">
      <w:bodyDiv w:val="1"/>
      <w:marLeft w:val="0"/>
      <w:marRight w:val="0"/>
      <w:marTop w:val="0"/>
      <w:marBottom w:val="0"/>
      <w:divBdr>
        <w:top w:val="none" w:sz="0" w:space="0" w:color="auto"/>
        <w:left w:val="none" w:sz="0" w:space="0" w:color="auto"/>
        <w:bottom w:val="none" w:sz="0" w:space="0" w:color="auto"/>
        <w:right w:val="none" w:sz="0" w:space="0" w:color="auto"/>
      </w:divBdr>
    </w:div>
    <w:div w:id="574241173">
      <w:bodyDiv w:val="1"/>
      <w:marLeft w:val="0"/>
      <w:marRight w:val="0"/>
      <w:marTop w:val="0"/>
      <w:marBottom w:val="0"/>
      <w:divBdr>
        <w:top w:val="none" w:sz="0" w:space="0" w:color="auto"/>
        <w:left w:val="none" w:sz="0" w:space="0" w:color="auto"/>
        <w:bottom w:val="none" w:sz="0" w:space="0" w:color="auto"/>
        <w:right w:val="none" w:sz="0" w:space="0" w:color="auto"/>
      </w:divBdr>
    </w:div>
    <w:div w:id="601687077">
      <w:bodyDiv w:val="1"/>
      <w:marLeft w:val="0"/>
      <w:marRight w:val="0"/>
      <w:marTop w:val="0"/>
      <w:marBottom w:val="0"/>
      <w:divBdr>
        <w:top w:val="none" w:sz="0" w:space="0" w:color="auto"/>
        <w:left w:val="none" w:sz="0" w:space="0" w:color="auto"/>
        <w:bottom w:val="none" w:sz="0" w:space="0" w:color="auto"/>
        <w:right w:val="none" w:sz="0" w:space="0" w:color="auto"/>
      </w:divBdr>
    </w:div>
    <w:div w:id="700666749">
      <w:bodyDiv w:val="1"/>
      <w:marLeft w:val="0"/>
      <w:marRight w:val="0"/>
      <w:marTop w:val="0"/>
      <w:marBottom w:val="0"/>
      <w:divBdr>
        <w:top w:val="none" w:sz="0" w:space="0" w:color="auto"/>
        <w:left w:val="none" w:sz="0" w:space="0" w:color="auto"/>
        <w:bottom w:val="none" w:sz="0" w:space="0" w:color="auto"/>
        <w:right w:val="none" w:sz="0" w:space="0" w:color="auto"/>
      </w:divBdr>
    </w:div>
    <w:div w:id="718626677">
      <w:bodyDiv w:val="1"/>
      <w:marLeft w:val="0"/>
      <w:marRight w:val="0"/>
      <w:marTop w:val="0"/>
      <w:marBottom w:val="0"/>
      <w:divBdr>
        <w:top w:val="none" w:sz="0" w:space="0" w:color="auto"/>
        <w:left w:val="none" w:sz="0" w:space="0" w:color="auto"/>
        <w:bottom w:val="none" w:sz="0" w:space="0" w:color="auto"/>
        <w:right w:val="none" w:sz="0" w:space="0" w:color="auto"/>
      </w:divBdr>
    </w:div>
    <w:div w:id="721904977">
      <w:bodyDiv w:val="1"/>
      <w:marLeft w:val="0"/>
      <w:marRight w:val="0"/>
      <w:marTop w:val="0"/>
      <w:marBottom w:val="0"/>
      <w:divBdr>
        <w:top w:val="none" w:sz="0" w:space="0" w:color="auto"/>
        <w:left w:val="none" w:sz="0" w:space="0" w:color="auto"/>
        <w:bottom w:val="none" w:sz="0" w:space="0" w:color="auto"/>
        <w:right w:val="none" w:sz="0" w:space="0" w:color="auto"/>
      </w:divBdr>
    </w:div>
    <w:div w:id="768744073">
      <w:bodyDiv w:val="1"/>
      <w:marLeft w:val="0"/>
      <w:marRight w:val="0"/>
      <w:marTop w:val="0"/>
      <w:marBottom w:val="0"/>
      <w:divBdr>
        <w:top w:val="none" w:sz="0" w:space="0" w:color="auto"/>
        <w:left w:val="none" w:sz="0" w:space="0" w:color="auto"/>
        <w:bottom w:val="none" w:sz="0" w:space="0" w:color="auto"/>
        <w:right w:val="none" w:sz="0" w:space="0" w:color="auto"/>
      </w:divBdr>
    </w:div>
    <w:div w:id="788209056">
      <w:bodyDiv w:val="1"/>
      <w:marLeft w:val="0"/>
      <w:marRight w:val="0"/>
      <w:marTop w:val="0"/>
      <w:marBottom w:val="0"/>
      <w:divBdr>
        <w:top w:val="none" w:sz="0" w:space="0" w:color="auto"/>
        <w:left w:val="none" w:sz="0" w:space="0" w:color="auto"/>
        <w:bottom w:val="none" w:sz="0" w:space="0" w:color="auto"/>
        <w:right w:val="none" w:sz="0" w:space="0" w:color="auto"/>
      </w:divBdr>
    </w:div>
    <w:div w:id="820273667">
      <w:bodyDiv w:val="1"/>
      <w:marLeft w:val="0"/>
      <w:marRight w:val="0"/>
      <w:marTop w:val="0"/>
      <w:marBottom w:val="0"/>
      <w:divBdr>
        <w:top w:val="none" w:sz="0" w:space="0" w:color="auto"/>
        <w:left w:val="none" w:sz="0" w:space="0" w:color="auto"/>
        <w:bottom w:val="none" w:sz="0" w:space="0" w:color="auto"/>
        <w:right w:val="none" w:sz="0" w:space="0" w:color="auto"/>
      </w:divBdr>
    </w:div>
    <w:div w:id="874850769">
      <w:bodyDiv w:val="1"/>
      <w:marLeft w:val="0"/>
      <w:marRight w:val="0"/>
      <w:marTop w:val="0"/>
      <w:marBottom w:val="0"/>
      <w:divBdr>
        <w:top w:val="none" w:sz="0" w:space="0" w:color="auto"/>
        <w:left w:val="none" w:sz="0" w:space="0" w:color="auto"/>
        <w:bottom w:val="none" w:sz="0" w:space="0" w:color="auto"/>
        <w:right w:val="none" w:sz="0" w:space="0" w:color="auto"/>
      </w:divBdr>
    </w:div>
    <w:div w:id="1038702536">
      <w:bodyDiv w:val="1"/>
      <w:marLeft w:val="0"/>
      <w:marRight w:val="0"/>
      <w:marTop w:val="0"/>
      <w:marBottom w:val="0"/>
      <w:divBdr>
        <w:top w:val="none" w:sz="0" w:space="0" w:color="auto"/>
        <w:left w:val="none" w:sz="0" w:space="0" w:color="auto"/>
        <w:bottom w:val="none" w:sz="0" w:space="0" w:color="auto"/>
        <w:right w:val="none" w:sz="0" w:space="0" w:color="auto"/>
      </w:divBdr>
    </w:div>
    <w:div w:id="1081175709">
      <w:bodyDiv w:val="1"/>
      <w:marLeft w:val="0"/>
      <w:marRight w:val="0"/>
      <w:marTop w:val="0"/>
      <w:marBottom w:val="0"/>
      <w:divBdr>
        <w:top w:val="none" w:sz="0" w:space="0" w:color="auto"/>
        <w:left w:val="none" w:sz="0" w:space="0" w:color="auto"/>
        <w:bottom w:val="none" w:sz="0" w:space="0" w:color="auto"/>
        <w:right w:val="none" w:sz="0" w:space="0" w:color="auto"/>
      </w:divBdr>
    </w:div>
    <w:div w:id="1111049956">
      <w:bodyDiv w:val="1"/>
      <w:marLeft w:val="0"/>
      <w:marRight w:val="0"/>
      <w:marTop w:val="0"/>
      <w:marBottom w:val="0"/>
      <w:divBdr>
        <w:top w:val="none" w:sz="0" w:space="0" w:color="auto"/>
        <w:left w:val="none" w:sz="0" w:space="0" w:color="auto"/>
        <w:bottom w:val="none" w:sz="0" w:space="0" w:color="auto"/>
        <w:right w:val="none" w:sz="0" w:space="0" w:color="auto"/>
      </w:divBdr>
    </w:div>
    <w:div w:id="1134101035">
      <w:bodyDiv w:val="1"/>
      <w:marLeft w:val="0"/>
      <w:marRight w:val="0"/>
      <w:marTop w:val="0"/>
      <w:marBottom w:val="0"/>
      <w:divBdr>
        <w:top w:val="none" w:sz="0" w:space="0" w:color="auto"/>
        <w:left w:val="none" w:sz="0" w:space="0" w:color="auto"/>
        <w:bottom w:val="none" w:sz="0" w:space="0" w:color="auto"/>
        <w:right w:val="none" w:sz="0" w:space="0" w:color="auto"/>
      </w:divBdr>
    </w:div>
    <w:div w:id="1265041893">
      <w:bodyDiv w:val="1"/>
      <w:marLeft w:val="0"/>
      <w:marRight w:val="0"/>
      <w:marTop w:val="0"/>
      <w:marBottom w:val="0"/>
      <w:divBdr>
        <w:top w:val="none" w:sz="0" w:space="0" w:color="auto"/>
        <w:left w:val="none" w:sz="0" w:space="0" w:color="auto"/>
        <w:bottom w:val="none" w:sz="0" w:space="0" w:color="auto"/>
        <w:right w:val="none" w:sz="0" w:space="0" w:color="auto"/>
      </w:divBdr>
    </w:div>
    <w:div w:id="1275407529">
      <w:bodyDiv w:val="1"/>
      <w:marLeft w:val="0"/>
      <w:marRight w:val="0"/>
      <w:marTop w:val="0"/>
      <w:marBottom w:val="0"/>
      <w:divBdr>
        <w:top w:val="none" w:sz="0" w:space="0" w:color="auto"/>
        <w:left w:val="none" w:sz="0" w:space="0" w:color="auto"/>
        <w:bottom w:val="none" w:sz="0" w:space="0" w:color="auto"/>
        <w:right w:val="none" w:sz="0" w:space="0" w:color="auto"/>
      </w:divBdr>
    </w:div>
    <w:div w:id="1369066660">
      <w:bodyDiv w:val="1"/>
      <w:marLeft w:val="0"/>
      <w:marRight w:val="0"/>
      <w:marTop w:val="0"/>
      <w:marBottom w:val="0"/>
      <w:divBdr>
        <w:top w:val="none" w:sz="0" w:space="0" w:color="auto"/>
        <w:left w:val="none" w:sz="0" w:space="0" w:color="auto"/>
        <w:bottom w:val="none" w:sz="0" w:space="0" w:color="auto"/>
        <w:right w:val="none" w:sz="0" w:space="0" w:color="auto"/>
      </w:divBdr>
    </w:div>
    <w:div w:id="1487280720">
      <w:bodyDiv w:val="1"/>
      <w:marLeft w:val="0"/>
      <w:marRight w:val="0"/>
      <w:marTop w:val="0"/>
      <w:marBottom w:val="0"/>
      <w:divBdr>
        <w:top w:val="none" w:sz="0" w:space="0" w:color="auto"/>
        <w:left w:val="none" w:sz="0" w:space="0" w:color="auto"/>
        <w:bottom w:val="none" w:sz="0" w:space="0" w:color="auto"/>
        <w:right w:val="none" w:sz="0" w:space="0" w:color="auto"/>
      </w:divBdr>
    </w:div>
    <w:div w:id="1524510557">
      <w:bodyDiv w:val="1"/>
      <w:marLeft w:val="0"/>
      <w:marRight w:val="0"/>
      <w:marTop w:val="0"/>
      <w:marBottom w:val="0"/>
      <w:divBdr>
        <w:top w:val="none" w:sz="0" w:space="0" w:color="auto"/>
        <w:left w:val="none" w:sz="0" w:space="0" w:color="auto"/>
        <w:bottom w:val="none" w:sz="0" w:space="0" w:color="auto"/>
        <w:right w:val="none" w:sz="0" w:space="0" w:color="auto"/>
      </w:divBdr>
    </w:div>
    <w:div w:id="1625425429">
      <w:bodyDiv w:val="1"/>
      <w:marLeft w:val="0"/>
      <w:marRight w:val="0"/>
      <w:marTop w:val="0"/>
      <w:marBottom w:val="0"/>
      <w:divBdr>
        <w:top w:val="none" w:sz="0" w:space="0" w:color="auto"/>
        <w:left w:val="none" w:sz="0" w:space="0" w:color="auto"/>
        <w:bottom w:val="none" w:sz="0" w:space="0" w:color="auto"/>
        <w:right w:val="none" w:sz="0" w:space="0" w:color="auto"/>
      </w:divBdr>
    </w:div>
    <w:div w:id="1659576210">
      <w:bodyDiv w:val="1"/>
      <w:marLeft w:val="0"/>
      <w:marRight w:val="0"/>
      <w:marTop w:val="0"/>
      <w:marBottom w:val="0"/>
      <w:divBdr>
        <w:top w:val="none" w:sz="0" w:space="0" w:color="auto"/>
        <w:left w:val="none" w:sz="0" w:space="0" w:color="auto"/>
        <w:bottom w:val="none" w:sz="0" w:space="0" w:color="auto"/>
        <w:right w:val="none" w:sz="0" w:space="0" w:color="auto"/>
      </w:divBdr>
    </w:div>
    <w:div w:id="1864898714">
      <w:bodyDiv w:val="1"/>
      <w:marLeft w:val="0"/>
      <w:marRight w:val="0"/>
      <w:marTop w:val="0"/>
      <w:marBottom w:val="0"/>
      <w:divBdr>
        <w:top w:val="none" w:sz="0" w:space="0" w:color="auto"/>
        <w:left w:val="none" w:sz="0" w:space="0" w:color="auto"/>
        <w:bottom w:val="none" w:sz="0" w:space="0" w:color="auto"/>
        <w:right w:val="none" w:sz="0" w:space="0" w:color="auto"/>
      </w:divBdr>
    </w:div>
    <w:div w:id="188471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ecamb.sharepoint.com/:w:/t/cs/EZQbYK7wuotKgEBw50GpkwUB31mVK9hit2x1l0wnrs_fgw?e=vf6cG8" TargetMode="External"/><Relationship Id="rId18" Type="http://schemas.openxmlformats.org/officeDocument/2006/relationships/hyperlink" Target="https://secamb.sharepoint.com/sites/intranet/knowledge/corporate/Pages/Policies%20and%20Procedures/End-of-Life-Care-Policy.aspx" TargetMode="External"/><Relationship Id="rId26" Type="http://schemas.openxmlformats.org/officeDocument/2006/relationships/hyperlink" Target="https://secamb.sharepoint.com/sites/intranet/knowledge/corporate/Pages/Policies%20and%20Procedures/Safeguarding-Policy.aspx" TargetMode="External"/><Relationship Id="rId39" Type="http://schemas.openxmlformats.org/officeDocument/2006/relationships/image" Target="media/image3.png"/><Relationship Id="rId21" Type="http://schemas.openxmlformats.org/officeDocument/2006/relationships/hyperlink" Target="https://secamb.sharepoint.com/sites/intranet/knowledge/corporate/Pages/Policies%20and%20Procedures/Information-Governance-Policy.aspx" TargetMode="External"/><Relationship Id="rId34" Type="http://schemas.openxmlformats.org/officeDocument/2006/relationships/hyperlink" Target="https://www.nice.org.uk/guidance/qs13/chapter/Quality-statement-1-Identification" TargetMode="External"/><Relationship Id="rId42" Type="http://schemas.openxmlformats.org/officeDocument/2006/relationships/image" Target="media/image6.png"/><Relationship Id="rId47" Type="http://schemas.openxmlformats.org/officeDocument/2006/relationships/header" Target="header2.xml"/><Relationship Id="rId50"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ecamb.sharepoint.com/sites/intranet/knowledge/corporate/Pages/Policies%20and%20Procedures/Controlleddrugspolicy.aspx" TargetMode="External"/><Relationship Id="rId29" Type="http://schemas.openxmlformats.org/officeDocument/2006/relationships/hyperlink" Target="https://learninghub.nhs.uk/Resource/2308/Item" TargetMode="External"/><Relationship Id="rId11" Type="http://schemas.openxmlformats.org/officeDocument/2006/relationships/hyperlink" Target="https://secamb.sharepoint.com/sites/intranet/knowledge/corporate/Pages/Policies%20and%20Procedures/Scope-of-Practice-and-Clinical-Standards-Policy.aspx" TargetMode="External"/><Relationship Id="rId24" Type="http://schemas.openxmlformats.org/officeDocument/2006/relationships/hyperlink" Target="https://secamb.sharepoint.com/sites/intranet/knowledge/corporate/Pages/Policies%20and%20Procedures/Referral-Discharge-and-Conveyance-Policy.aspx" TargetMode="External"/><Relationship Id="rId32" Type="http://schemas.openxmlformats.org/officeDocument/2006/relationships/hyperlink" Target="https://book.pallcare.info/" TargetMode="External"/><Relationship Id="rId37" Type="http://schemas.openxmlformats.org/officeDocument/2006/relationships/image" Target="media/image1.tmp"/><Relationship Id="rId40" Type="http://schemas.openxmlformats.org/officeDocument/2006/relationships/image" Target="media/image4.png"/><Relationship Id="rId45"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hyperlink" Target="https://secamb.sharepoint.com/sites/intranet/knowledge/corporate/Pages/Policies%20and%20Procedures/Administration-of-Controlled-Drugs-SOP.aspx" TargetMode="External"/><Relationship Id="rId23" Type="http://schemas.openxmlformats.org/officeDocument/2006/relationships/hyperlink" Target="https://secamb.sharepoint.com/sites/intranet/knowledge/corporate/Pages/Policies%20and%20Procedures/Mental-Capacity-Act-Policy.aspx" TargetMode="External"/><Relationship Id="rId28" Type="http://schemas.openxmlformats.org/officeDocument/2006/relationships/hyperlink" Target="https://secamb-preview.netlify.app/" TargetMode="External"/><Relationship Id="rId36" Type="http://schemas.openxmlformats.org/officeDocument/2006/relationships/hyperlink" Target="https://www.gov.uk/lasting-power-attorney-duties/health-welfare" TargetMode="External"/><Relationship Id="rId49"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secamb.sharepoint.com/:w:/t/cs/ESQ5artPT7BCpXCNYS0IxQkBmfitfPxbu0m7FqoRXM5Itw?e=iz7cgP" TargetMode="External"/><Relationship Id="rId31" Type="http://schemas.openxmlformats.org/officeDocument/2006/relationships/hyperlink" Target="https://www.legislation.gov.uk/uksi/2024/493/made" TargetMode="External"/><Relationship Id="rId44" Type="http://schemas.openxmlformats.org/officeDocument/2006/relationships/image" Target="media/image8.png"/><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amb.sharepoint.com/sites/intranet/knowledge/corporate/Pages/Policies%20and%20Procedures/Administration-of-Medicines-SOP.aspx" TargetMode="External"/><Relationship Id="rId22" Type="http://schemas.openxmlformats.org/officeDocument/2006/relationships/hyperlink" Target="https://secamb.sharepoint.com/sites/intranet/knowledge/corporate/Pages/Policies%20and%20Procedures/Learning-from-Deaths-.aspx" TargetMode="External"/><Relationship Id="rId27" Type="http://schemas.openxmlformats.org/officeDocument/2006/relationships/hyperlink" Target="https://secamb.sharepoint.com/sites/intranet/knowledge/corporate/Pages/Policies%20and%20Procedures/Scope-of-Practice-and-Clinical-Standards-Policy.aspx" TargetMode="External"/><Relationship Id="rId30" Type="http://schemas.openxmlformats.org/officeDocument/2006/relationships/hyperlink" Target="https://www.legislation.gov.uk/uksi/2019/1112/made" TargetMode="External"/><Relationship Id="rId35" Type="http://schemas.openxmlformats.org/officeDocument/2006/relationships/hyperlink" Target="https://www.nice.org.uk/guidance/ng142" TargetMode="External"/><Relationship Id="rId43" Type="http://schemas.openxmlformats.org/officeDocument/2006/relationships/image" Target="media/image7.png"/><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legislation.gov.uk/ukpga/2005/9/contents" TargetMode="External"/><Relationship Id="rId17" Type="http://schemas.openxmlformats.org/officeDocument/2006/relationships/hyperlink" Target="https://secamb.sharepoint.com/sites/intranet/knowledge/corporate/Pages/Policies%20and%20Procedures/Discharge-Procedure.aspx" TargetMode="External"/><Relationship Id="rId25" Type="http://schemas.openxmlformats.org/officeDocument/2006/relationships/hyperlink" Target="https://secamb.sharepoint.com/sites/intranet/knowledge/corporate/Pages/Policies%20and%20Procedures/Resuscitation-Policy-inc-DNACPR.aspx" TargetMode="External"/><Relationship Id="rId33" Type="http://schemas.openxmlformats.org/officeDocument/2006/relationships/hyperlink" Target="https://rightdecisions.scot.nhs.uk/scottish-palliative-care-guidelines/" TargetMode="External"/><Relationship Id="rId38" Type="http://schemas.openxmlformats.org/officeDocument/2006/relationships/image" Target="media/image2.png"/><Relationship Id="rId46" Type="http://schemas.openxmlformats.org/officeDocument/2006/relationships/header" Target="header1.xml"/><Relationship Id="rId20" Type="http://schemas.openxmlformats.org/officeDocument/2006/relationships/hyperlink" Target="https://secamb.sharepoint.com/sites/intranet/knowledge/corporate/Pages/Policies%20and%20Procedures/Infection-Prevention-and-Control-Policy.aspx" TargetMode="External"/><Relationship Id="rId41" Type="http://schemas.openxmlformats.org/officeDocument/2006/relationships/image" Target="media/image5.tmp"/><Relationship Id="rId1" Type="http://schemas.openxmlformats.org/officeDocument/2006/relationships/customXml" Target="../customXml/item1.xml"/><Relationship Id="rId6"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1D3FF2E8B1344E8FCA33E8D6430152" ma:contentTypeVersion="16" ma:contentTypeDescription="Create a new document." ma:contentTypeScope="" ma:versionID="04d69f8f8d8b8bf056a455643dfe83a4">
  <xsd:schema xmlns:xsd="http://www.w3.org/2001/XMLSchema" xmlns:xs="http://www.w3.org/2001/XMLSchema" xmlns:p="http://schemas.microsoft.com/office/2006/metadata/properties" xmlns:ns2="aede05c1-4e65-4c98-820f-ccc718a23a3a" xmlns:ns3="8947a1a1-11e5-4c67-8c8d-1d5d500757fd" targetNamespace="http://schemas.microsoft.com/office/2006/metadata/properties" ma:root="true" ma:fieldsID="488c4e32cd29ae36a39d45b82466578b" ns2:_="" ns3:_="">
    <xsd:import namespace="aede05c1-4e65-4c98-820f-ccc718a23a3a"/>
    <xsd:import namespace="8947a1a1-11e5-4c67-8c8d-1d5d500757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e05c1-4e65-4c98-820f-ccc718a23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11371ab-f166-41a8-b4bb-b296f822740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47a1a1-11e5-4c67-8c8d-1d5d500757f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9e054dd-ce45-4fd0-af4c-444ead563185}" ma:internalName="TaxCatchAll" ma:showField="CatchAllData" ma:web="8947a1a1-11e5-4c67-8c8d-1d5d500757f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haredWithUsers xmlns="8947a1a1-11e5-4c67-8c8d-1d5d500757fd">
      <UserInfo>
        <DisplayName/>
        <AccountId xsi:nil="true"/>
        <AccountType/>
      </UserInfo>
    </SharedWithUsers>
    <lcf76f155ced4ddcb4097134ff3c332f xmlns="aede05c1-4e65-4c98-820f-ccc718a23a3a">
      <Terms xmlns="http://schemas.microsoft.com/office/infopath/2007/PartnerControls"/>
    </lcf76f155ced4ddcb4097134ff3c332f>
    <TaxCatchAll xmlns="8947a1a1-11e5-4c67-8c8d-1d5d500757f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DFF9E4-2B18-41D1-AC99-35E7580FB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e05c1-4e65-4c98-820f-ccc718a23a3a"/>
    <ds:schemaRef ds:uri="8947a1a1-11e5-4c67-8c8d-1d5d50075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3FC709-07D5-4752-ADC1-418D951128DE}">
  <ds:schemaRefs>
    <ds:schemaRef ds:uri="http://www.w3.org/XML/1998/namespace"/>
    <ds:schemaRef ds:uri="http://purl.org/dc/dcmitype/"/>
    <ds:schemaRef ds:uri="d660ec31-0c60-482c-b298-c899826a291b"/>
    <ds:schemaRef ds:uri="http://schemas.microsoft.com/office/2006/metadata/properties"/>
    <ds:schemaRef ds:uri="http://purl.org/dc/terms/"/>
    <ds:schemaRef ds:uri="http://schemas.microsoft.com/office/2006/documentManagement/types"/>
    <ds:schemaRef ds:uri="http://purl.org/dc/elements/1.1/"/>
    <ds:schemaRef ds:uri="0b0e459f-e013-4618-a992-ef2a5ceba81f"/>
    <ds:schemaRef ds:uri="http://schemas.microsoft.com/office/infopath/2007/PartnerControls"/>
    <ds:schemaRef ds:uri="http://schemas.openxmlformats.org/package/2006/metadata/core-properties"/>
    <ds:schemaRef ds:uri="8947a1a1-11e5-4c67-8c8d-1d5d500757fd"/>
    <ds:schemaRef ds:uri="aede05c1-4e65-4c98-820f-ccc718a23a3a"/>
  </ds:schemaRefs>
</ds:datastoreItem>
</file>

<file path=customXml/itemProps3.xml><?xml version="1.0" encoding="utf-8"?>
<ds:datastoreItem xmlns:ds="http://schemas.openxmlformats.org/officeDocument/2006/customXml" ds:itemID="{8E9338EB-AC03-48D3-998B-0C843E7832A8}">
  <ds:schemaRefs>
    <ds:schemaRef ds:uri="http://schemas.openxmlformats.org/officeDocument/2006/bibliography"/>
  </ds:schemaRefs>
</ds:datastoreItem>
</file>

<file path=customXml/itemProps4.xml><?xml version="1.0" encoding="utf-8"?>
<ds:datastoreItem xmlns:ds="http://schemas.openxmlformats.org/officeDocument/2006/customXml" ds:itemID="{6D66BE5B-16C0-4573-8471-D229E1C81B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6670</Words>
  <Characters>38270</Characters>
  <Application>Microsoft Office Word</Application>
  <DocSecurity>0</DocSecurity>
  <Lines>1159</Lines>
  <Paragraphs>534</Paragraphs>
  <ScaleCrop>false</ScaleCrop>
  <HeadingPairs>
    <vt:vector size="2" baseType="variant">
      <vt:variant>
        <vt:lpstr>Title</vt:lpstr>
      </vt:variant>
      <vt:variant>
        <vt:i4>1</vt:i4>
      </vt:variant>
    </vt:vector>
  </HeadingPairs>
  <TitlesOfParts>
    <vt:vector size="1" baseType="lpstr">
      <vt:lpstr>Policy Template V6 00</vt:lpstr>
    </vt:vector>
  </TitlesOfParts>
  <Company>SECAMB</Company>
  <LinksUpToDate>false</LinksUpToDate>
  <CharactersWithSpaces>44406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 V6 00</dc:title>
  <dc:subject/>
  <dc:creator>saz</dc:creator>
  <cp:keywords/>
  <cp:lastModifiedBy>Juliana Umoh</cp:lastModifiedBy>
  <cp:revision>3</cp:revision>
  <cp:lastPrinted>2012-03-29T02:07:00Z</cp:lastPrinted>
  <dcterms:created xsi:type="dcterms:W3CDTF">2026-02-26T08:56:00Z</dcterms:created>
  <dcterms:modified xsi:type="dcterms:W3CDTF">2026-03-18T14:26:00Z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0x010100E51D3FF2E8B1344E8FCA33E8D6430152</vt:lpwstr>
  </property>
  <property fmtid="{D5CDD505-2E9C-101B-9397-08002B2CF9AE}" pid="3" name="MediaServiceImageTags">
    <vt:lpwstr/>
  </property>
  <property fmtid="{D5CDD505-2E9C-101B-9397-08002B2CF9AE}" pid="4" name="Order">
    <vt:r8>1475800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