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3CE0" w14:textId="77777777" w:rsidR="00ED0BD0" w:rsidRDefault="00ED0BD0" w:rsidP="0050716E">
      <w:pPr>
        <w:tabs>
          <w:tab w:val="left" w:pos="1162"/>
        </w:tabs>
        <w:ind w:left="1162" w:hanging="1162"/>
        <w:rPr>
          <w:rFonts w:cs="Arial"/>
          <w:szCs w:val="24"/>
        </w:rPr>
      </w:pPr>
    </w:p>
    <w:p w14:paraId="1BBA09F6" w14:textId="77777777" w:rsidR="00ED0BD0" w:rsidRDefault="00ED0BD0" w:rsidP="0050716E">
      <w:pPr>
        <w:tabs>
          <w:tab w:val="left" w:pos="1162"/>
        </w:tabs>
        <w:ind w:left="1162" w:hanging="1162"/>
        <w:rPr>
          <w:rFonts w:cs="Arial"/>
          <w:szCs w:val="24"/>
        </w:rPr>
      </w:pPr>
    </w:p>
    <w:p w14:paraId="4B1CD8C4" w14:textId="77777777" w:rsidR="00ED0BD0" w:rsidRDefault="00ED0BD0" w:rsidP="0050716E">
      <w:pPr>
        <w:tabs>
          <w:tab w:val="left" w:pos="1162"/>
        </w:tabs>
        <w:ind w:left="1162" w:hanging="1162"/>
        <w:rPr>
          <w:rFonts w:cs="Arial"/>
          <w:szCs w:val="24"/>
        </w:rPr>
      </w:pPr>
    </w:p>
    <w:p w14:paraId="2CB4B79A" w14:textId="77777777" w:rsidR="00ED0BD0" w:rsidRDefault="00ED0BD0" w:rsidP="0050716E">
      <w:pPr>
        <w:tabs>
          <w:tab w:val="left" w:pos="1162"/>
        </w:tabs>
        <w:ind w:left="1162" w:hanging="1162"/>
        <w:rPr>
          <w:rFonts w:cs="Arial"/>
          <w:szCs w:val="24"/>
        </w:rPr>
      </w:pPr>
    </w:p>
    <w:p w14:paraId="2BF44964" w14:textId="77777777" w:rsidR="00ED0BD0" w:rsidRDefault="00ED0BD0" w:rsidP="0050716E">
      <w:pPr>
        <w:tabs>
          <w:tab w:val="left" w:pos="1162"/>
        </w:tabs>
        <w:ind w:left="1162" w:hanging="1162"/>
        <w:rPr>
          <w:rFonts w:cs="Arial"/>
          <w:szCs w:val="24"/>
        </w:rPr>
      </w:pPr>
    </w:p>
    <w:p w14:paraId="55B04EE1" w14:textId="77777777" w:rsidR="00ED0BD0" w:rsidRDefault="00ED0BD0" w:rsidP="0050716E">
      <w:pPr>
        <w:tabs>
          <w:tab w:val="left" w:pos="1162"/>
        </w:tabs>
        <w:ind w:left="1162" w:hanging="1162"/>
        <w:rPr>
          <w:rFonts w:cs="Arial"/>
          <w:szCs w:val="24"/>
        </w:rPr>
      </w:pPr>
    </w:p>
    <w:p w14:paraId="67CEE780" w14:textId="77777777" w:rsidR="00ED0BD0" w:rsidRDefault="00ED0BD0" w:rsidP="0050716E">
      <w:pPr>
        <w:tabs>
          <w:tab w:val="left" w:pos="1162"/>
        </w:tabs>
        <w:ind w:left="1162" w:hanging="1162"/>
        <w:rPr>
          <w:rFonts w:cs="Arial"/>
          <w:szCs w:val="24"/>
        </w:rPr>
      </w:pPr>
    </w:p>
    <w:p w14:paraId="07940A92" w14:textId="77777777" w:rsidR="00ED0BD0" w:rsidRDefault="00ED0BD0" w:rsidP="0050716E">
      <w:pPr>
        <w:tabs>
          <w:tab w:val="left" w:pos="1162"/>
        </w:tabs>
        <w:ind w:left="1162" w:hanging="1162"/>
        <w:rPr>
          <w:rFonts w:cs="Arial"/>
          <w:szCs w:val="24"/>
        </w:rPr>
      </w:pPr>
    </w:p>
    <w:p w14:paraId="55663A2F" w14:textId="77777777" w:rsidR="00ED0BD0" w:rsidRDefault="00ED0BD0" w:rsidP="0050716E">
      <w:pPr>
        <w:tabs>
          <w:tab w:val="left" w:pos="1162"/>
        </w:tabs>
        <w:ind w:left="1162" w:hanging="1162"/>
        <w:rPr>
          <w:rFonts w:cs="Arial"/>
          <w:szCs w:val="24"/>
        </w:rPr>
      </w:pPr>
    </w:p>
    <w:p w14:paraId="4DD3114A" w14:textId="77777777" w:rsidR="00D37027" w:rsidRDefault="00D37027" w:rsidP="00D37027">
      <w:pPr>
        <w:tabs>
          <w:tab w:val="left" w:pos="1162"/>
        </w:tabs>
        <w:rPr>
          <w:rFonts w:cs="Arial"/>
          <w:szCs w:val="24"/>
        </w:rPr>
      </w:pPr>
    </w:p>
    <w:p w14:paraId="354B1328" w14:textId="77777777" w:rsidR="00ED0BD0" w:rsidRDefault="00ED0BD0" w:rsidP="0050716E">
      <w:pPr>
        <w:tabs>
          <w:tab w:val="left" w:pos="1162"/>
        </w:tabs>
        <w:ind w:left="1162" w:hanging="1162"/>
        <w:rPr>
          <w:rFonts w:cs="Arial"/>
          <w:szCs w:val="24"/>
        </w:rPr>
      </w:pPr>
    </w:p>
    <w:p w14:paraId="1C2AC61E" w14:textId="77777777" w:rsidR="00ED0BD0" w:rsidRDefault="00ED0BD0" w:rsidP="0050716E">
      <w:pPr>
        <w:tabs>
          <w:tab w:val="left" w:pos="1162"/>
        </w:tabs>
        <w:ind w:left="1162" w:hanging="1162"/>
        <w:rPr>
          <w:rFonts w:cs="Arial"/>
          <w:szCs w:val="24"/>
        </w:rPr>
      </w:pPr>
    </w:p>
    <w:p w14:paraId="2FFF258C" w14:textId="77777777" w:rsidR="00ED0BD0" w:rsidRDefault="00ED0BD0" w:rsidP="0050716E">
      <w:pPr>
        <w:tabs>
          <w:tab w:val="left" w:pos="1162"/>
        </w:tabs>
        <w:ind w:left="1162" w:hanging="1162"/>
        <w:rPr>
          <w:rFonts w:cs="Arial"/>
          <w:szCs w:val="24"/>
        </w:rPr>
      </w:pPr>
    </w:p>
    <w:p w14:paraId="6A502B9F" w14:textId="77777777" w:rsidR="00ED0BD0" w:rsidRDefault="00ED0BD0" w:rsidP="0050716E">
      <w:pPr>
        <w:tabs>
          <w:tab w:val="left" w:pos="1162"/>
        </w:tabs>
        <w:ind w:left="1162" w:hanging="1162"/>
        <w:rPr>
          <w:rFonts w:cs="Arial"/>
          <w:szCs w:val="24"/>
        </w:rPr>
      </w:pPr>
    </w:p>
    <w:p w14:paraId="20A662B5" w14:textId="47CE4F6D" w:rsidR="00ED0BD0" w:rsidRPr="008A0D24" w:rsidRDefault="002E4CF4" w:rsidP="00CF26A7">
      <w:pPr>
        <w:jc w:val="center"/>
        <w:rPr>
          <w:rFonts w:cs="Arial"/>
          <w:b/>
          <w:sz w:val="32"/>
          <w:szCs w:val="32"/>
        </w:rPr>
      </w:pPr>
      <w:r>
        <w:rPr>
          <w:rFonts w:cs="Arial"/>
          <w:b/>
          <w:sz w:val="32"/>
          <w:szCs w:val="32"/>
        </w:rPr>
        <w:t>Attendance at HM Prison Services Standard Operating Procedure</w:t>
      </w:r>
    </w:p>
    <w:p w14:paraId="2A257B78" w14:textId="77777777" w:rsidR="00ED0BD0" w:rsidRPr="0088232E" w:rsidRDefault="00ED0BD0" w:rsidP="0050716E">
      <w:pPr>
        <w:tabs>
          <w:tab w:val="left" w:pos="1162"/>
        </w:tabs>
        <w:ind w:left="1162" w:hanging="1162"/>
        <w:rPr>
          <w:rFonts w:cs="Arial"/>
          <w:szCs w:val="24"/>
        </w:rPr>
      </w:pPr>
    </w:p>
    <w:p w14:paraId="7AFE6988" w14:textId="77777777" w:rsidR="00ED0BD0" w:rsidRPr="0088232E" w:rsidRDefault="00ED0BD0" w:rsidP="0050716E">
      <w:pPr>
        <w:tabs>
          <w:tab w:val="left" w:pos="1162"/>
        </w:tabs>
        <w:ind w:left="1162" w:hanging="1162"/>
        <w:rPr>
          <w:rFonts w:cs="Arial"/>
          <w:szCs w:val="24"/>
        </w:rPr>
      </w:pPr>
    </w:p>
    <w:p w14:paraId="0D23766D" w14:textId="77777777" w:rsidR="00ED0BD0" w:rsidRPr="0088232E" w:rsidRDefault="00ED0BD0" w:rsidP="0050716E">
      <w:pPr>
        <w:tabs>
          <w:tab w:val="left" w:pos="1162"/>
        </w:tabs>
        <w:ind w:left="1162" w:hanging="1162"/>
        <w:rPr>
          <w:rFonts w:cs="Arial"/>
          <w:szCs w:val="24"/>
        </w:rPr>
      </w:pPr>
    </w:p>
    <w:p w14:paraId="0745A6E0" w14:textId="77777777" w:rsidR="00B205C3" w:rsidRDefault="00B205C3" w:rsidP="00B205C3"/>
    <w:p w14:paraId="725C7D37" w14:textId="77777777" w:rsidR="00B205C3" w:rsidRDefault="00B205C3" w:rsidP="00B205C3"/>
    <w:p w14:paraId="5960164C" w14:textId="77777777" w:rsidR="00895A8C" w:rsidRDefault="00895A8C" w:rsidP="00B205C3"/>
    <w:p w14:paraId="3CF18510" w14:textId="77777777" w:rsidR="00FD5DE3" w:rsidRDefault="00FD5DE3" w:rsidP="009753A2">
      <w:pPr>
        <w:tabs>
          <w:tab w:val="left" w:pos="1162"/>
        </w:tabs>
        <w:spacing w:before="240"/>
        <w:ind w:left="1162" w:hanging="1162"/>
        <w:outlineLvl w:val="0"/>
        <w:rPr>
          <w:rFonts w:cs="Arial"/>
          <w:b/>
          <w:bCs/>
          <w:sz w:val="28"/>
          <w:szCs w:val="24"/>
        </w:rPr>
        <w:sectPr w:rsidR="00FD5DE3" w:rsidSect="00FD5DE3">
          <w:headerReference w:type="default" r:id="rId11"/>
          <w:footerReference w:type="default" r:id="rId12"/>
          <w:headerReference w:type="first" r:id="rId13"/>
          <w:pgSz w:w="11906" w:h="16838" w:code="9"/>
          <w:pgMar w:top="1440" w:right="1440" w:bottom="1440" w:left="1440" w:header="709" w:footer="709" w:gutter="0"/>
          <w:cols w:space="708"/>
          <w:titlePg/>
          <w:docGrid w:linePitch="360"/>
        </w:sectPr>
      </w:pPr>
      <w:bookmarkStart w:id="0" w:name="_Toc520904981"/>
    </w:p>
    <w:p w14:paraId="188A881D" w14:textId="77777777" w:rsidR="004C5E57" w:rsidRDefault="004C5E57" w:rsidP="004C5E57"/>
    <w:bookmarkEnd w:id="0"/>
    <w:p w14:paraId="3FFD95F3" w14:textId="77777777" w:rsidR="00BD37A0" w:rsidRDefault="00BD37A0" w:rsidP="00ED0BD0">
      <w:pPr>
        <w:rPr>
          <w:rFonts w:cs="Arial"/>
          <w:b/>
          <w:szCs w:val="24"/>
        </w:rPr>
      </w:pPr>
    </w:p>
    <w:p w14:paraId="6A2A5897" w14:textId="77777777" w:rsidR="00BD37A0" w:rsidRDefault="00BD37A0" w:rsidP="00ED0BD0">
      <w:pPr>
        <w:rPr>
          <w:rFonts w:cs="Arial"/>
          <w:b/>
          <w:szCs w:val="24"/>
        </w:rPr>
      </w:pPr>
    </w:p>
    <w:p w14:paraId="01FEE119" w14:textId="77777777" w:rsidR="00BD37A0" w:rsidRDefault="00BD37A0" w:rsidP="00ED0BD0">
      <w:pPr>
        <w:rPr>
          <w:rFonts w:cs="Arial"/>
          <w:b/>
          <w:szCs w:val="24"/>
        </w:rPr>
      </w:pPr>
    </w:p>
    <w:p w14:paraId="7D20D42C" w14:textId="77777777" w:rsidR="00BD37A0" w:rsidRDefault="00BD37A0" w:rsidP="00ED0BD0">
      <w:pPr>
        <w:rPr>
          <w:rFonts w:cs="Arial"/>
          <w:b/>
          <w:szCs w:val="24"/>
        </w:rPr>
      </w:pPr>
    </w:p>
    <w:p w14:paraId="00579743" w14:textId="77777777" w:rsidR="00BD37A0" w:rsidRDefault="00BD37A0" w:rsidP="00ED0BD0">
      <w:pPr>
        <w:rPr>
          <w:rFonts w:cs="Arial"/>
          <w:b/>
          <w:szCs w:val="24"/>
        </w:rPr>
      </w:pPr>
    </w:p>
    <w:p w14:paraId="6958EBA2" w14:textId="77777777" w:rsidR="00BD37A0" w:rsidRDefault="00BD37A0" w:rsidP="00ED0BD0">
      <w:pPr>
        <w:rPr>
          <w:rFonts w:cs="Arial"/>
          <w:b/>
          <w:szCs w:val="24"/>
        </w:rPr>
      </w:pPr>
    </w:p>
    <w:p w14:paraId="2FA18DB6" w14:textId="77777777" w:rsidR="00BD37A0" w:rsidRDefault="00BD37A0" w:rsidP="00ED0BD0">
      <w:pPr>
        <w:rPr>
          <w:rFonts w:cs="Arial"/>
          <w:b/>
          <w:szCs w:val="24"/>
        </w:rPr>
      </w:pPr>
    </w:p>
    <w:p w14:paraId="47CEA906" w14:textId="77777777" w:rsidR="00BD37A0" w:rsidRDefault="00BD37A0" w:rsidP="00ED0BD0">
      <w:pPr>
        <w:rPr>
          <w:rFonts w:cs="Arial"/>
          <w:b/>
          <w:szCs w:val="24"/>
        </w:rPr>
      </w:pPr>
    </w:p>
    <w:p w14:paraId="0779A120" w14:textId="77777777" w:rsidR="00BD37A0" w:rsidRDefault="00BD37A0" w:rsidP="00ED0BD0">
      <w:pPr>
        <w:rPr>
          <w:rFonts w:cs="Arial"/>
          <w:b/>
          <w:szCs w:val="24"/>
        </w:rPr>
      </w:pPr>
    </w:p>
    <w:p w14:paraId="5434B103" w14:textId="77777777" w:rsidR="00BD37A0" w:rsidRDefault="00BD37A0" w:rsidP="00ED0BD0">
      <w:pPr>
        <w:rPr>
          <w:rFonts w:cs="Arial"/>
          <w:b/>
          <w:szCs w:val="24"/>
        </w:rPr>
      </w:pPr>
    </w:p>
    <w:p w14:paraId="7B0E547E" w14:textId="77777777" w:rsidR="00BD37A0" w:rsidRDefault="00BD37A0" w:rsidP="00ED0BD0">
      <w:pPr>
        <w:rPr>
          <w:rFonts w:cs="Arial"/>
          <w:b/>
          <w:szCs w:val="24"/>
        </w:rPr>
      </w:pPr>
    </w:p>
    <w:p w14:paraId="0E2F080E" w14:textId="77777777" w:rsidR="00BD37A0" w:rsidRDefault="00BD37A0" w:rsidP="00ED0BD0">
      <w:pPr>
        <w:rPr>
          <w:rFonts w:cs="Arial"/>
          <w:b/>
          <w:szCs w:val="24"/>
        </w:rPr>
      </w:pPr>
    </w:p>
    <w:p w14:paraId="76CABC88" w14:textId="77777777" w:rsidR="00BD37A0" w:rsidRDefault="00BD37A0" w:rsidP="00ED0BD0">
      <w:pPr>
        <w:rPr>
          <w:rFonts w:cs="Arial"/>
          <w:b/>
          <w:szCs w:val="24"/>
        </w:rPr>
      </w:pPr>
    </w:p>
    <w:p w14:paraId="1F95D794" w14:textId="77777777" w:rsidR="00BD37A0" w:rsidRDefault="00BD37A0" w:rsidP="00ED0BD0">
      <w:pPr>
        <w:rPr>
          <w:rFonts w:cs="Arial"/>
          <w:b/>
          <w:szCs w:val="24"/>
        </w:rPr>
      </w:pPr>
    </w:p>
    <w:p w14:paraId="7B127679" w14:textId="77777777" w:rsidR="00BD37A0" w:rsidRDefault="00BD37A0" w:rsidP="00ED0BD0">
      <w:pPr>
        <w:rPr>
          <w:rFonts w:cs="Arial"/>
          <w:b/>
          <w:szCs w:val="24"/>
        </w:rPr>
      </w:pPr>
    </w:p>
    <w:p w14:paraId="629A84BD" w14:textId="77777777" w:rsidR="00BD37A0" w:rsidRDefault="00BD37A0" w:rsidP="00ED0BD0">
      <w:pPr>
        <w:rPr>
          <w:rFonts w:cs="Arial"/>
          <w:b/>
          <w:szCs w:val="24"/>
        </w:rPr>
      </w:pPr>
    </w:p>
    <w:p w14:paraId="12CCA45F" w14:textId="77777777" w:rsidR="00BD37A0" w:rsidRDefault="00BD37A0" w:rsidP="00ED0BD0">
      <w:pPr>
        <w:rPr>
          <w:rFonts w:cs="Arial"/>
          <w:b/>
          <w:szCs w:val="24"/>
        </w:rPr>
      </w:pPr>
    </w:p>
    <w:p w14:paraId="269839B2" w14:textId="77777777" w:rsidR="00BD37A0" w:rsidRDefault="00BD37A0" w:rsidP="00ED0BD0">
      <w:pPr>
        <w:rPr>
          <w:rFonts w:cs="Arial"/>
          <w:b/>
          <w:szCs w:val="24"/>
        </w:rPr>
      </w:pPr>
    </w:p>
    <w:p w14:paraId="0C613C65" w14:textId="77777777" w:rsidR="00BD37A0" w:rsidRDefault="00BD37A0" w:rsidP="00ED0BD0">
      <w:pPr>
        <w:rPr>
          <w:rFonts w:cs="Arial"/>
          <w:b/>
          <w:szCs w:val="24"/>
        </w:rPr>
      </w:pPr>
    </w:p>
    <w:p w14:paraId="59C3925F" w14:textId="77777777" w:rsidR="00BD37A0" w:rsidRDefault="00BD37A0" w:rsidP="00ED0BD0">
      <w:pPr>
        <w:rPr>
          <w:rFonts w:cs="Arial"/>
          <w:b/>
          <w:szCs w:val="24"/>
        </w:rPr>
      </w:pPr>
    </w:p>
    <w:p w14:paraId="4769ED64" w14:textId="77777777" w:rsidR="00BD37A0" w:rsidRDefault="00BD37A0" w:rsidP="00ED0BD0">
      <w:pPr>
        <w:rPr>
          <w:rFonts w:cs="Arial"/>
          <w:b/>
          <w:szCs w:val="24"/>
        </w:rPr>
      </w:pPr>
    </w:p>
    <w:p w14:paraId="2CC51111" w14:textId="77777777" w:rsidR="00BD37A0" w:rsidRDefault="00BD37A0" w:rsidP="00ED0BD0">
      <w:pPr>
        <w:rPr>
          <w:rFonts w:cs="Arial"/>
          <w:b/>
          <w:szCs w:val="24"/>
        </w:rPr>
      </w:pPr>
    </w:p>
    <w:p w14:paraId="079BA579" w14:textId="77777777" w:rsidR="00BD37A0" w:rsidRDefault="00BD37A0" w:rsidP="00ED0BD0">
      <w:pPr>
        <w:rPr>
          <w:rFonts w:cs="Arial"/>
          <w:b/>
          <w:szCs w:val="24"/>
        </w:rPr>
      </w:pPr>
    </w:p>
    <w:p w14:paraId="03DADA2F" w14:textId="77777777" w:rsidR="00BD37A0" w:rsidRDefault="00BD37A0" w:rsidP="00ED0BD0">
      <w:pPr>
        <w:rPr>
          <w:rFonts w:cs="Arial"/>
          <w:b/>
          <w:szCs w:val="24"/>
        </w:rPr>
      </w:pPr>
    </w:p>
    <w:p w14:paraId="1FBC1DB9" w14:textId="77777777" w:rsidR="00BD37A0" w:rsidRDefault="00BD37A0" w:rsidP="00ED0BD0">
      <w:pPr>
        <w:rPr>
          <w:rFonts w:cs="Arial"/>
          <w:b/>
          <w:szCs w:val="24"/>
        </w:rPr>
      </w:pPr>
    </w:p>
    <w:p w14:paraId="6BF95E34" w14:textId="77777777" w:rsidR="00BD37A0" w:rsidRDefault="00BD37A0" w:rsidP="00ED0BD0">
      <w:pPr>
        <w:rPr>
          <w:rFonts w:cs="Arial"/>
          <w:b/>
          <w:szCs w:val="24"/>
        </w:rPr>
      </w:pPr>
    </w:p>
    <w:p w14:paraId="7707E06A" w14:textId="0ECD105C" w:rsidR="00ED0BD0" w:rsidRPr="00A3334D" w:rsidRDefault="00ED0BD0" w:rsidP="00ED0BD0">
      <w:pPr>
        <w:rPr>
          <w:rFonts w:cs="Arial"/>
          <w:b/>
          <w:szCs w:val="24"/>
        </w:rPr>
      </w:pPr>
      <w:r w:rsidRPr="00A3334D">
        <w:rPr>
          <w:rFonts w:cs="Arial"/>
          <w:b/>
          <w:szCs w:val="24"/>
        </w:rPr>
        <w:lastRenderedPageBreak/>
        <w:t>Contents</w:t>
      </w:r>
    </w:p>
    <w:p w14:paraId="04392B1D" w14:textId="77777777" w:rsidR="00ED0BD0" w:rsidRDefault="00ED0BD0" w:rsidP="00ED0BD0">
      <w:pPr>
        <w:rPr>
          <w:rFonts w:cs="Arial"/>
          <w:szCs w:val="24"/>
        </w:rPr>
      </w:pPr>
    </w:p>
    <w:p w14:paraId="20379A87" w14:textId="77777777" w:rsidR="00ED0BD0" w:rsidRDefault="00ED0BD0" w:rsidP="00ED0BD0">
      <w:pPr>
        <w:rPr>
          <w:rFonts w:cs="Arial"/>
          <w:szCs w:val="24"/>
        </w:rPr>
      </w:pPr>
    </w:p>
    <w:p w14:paraId="0F1668D7" w14:textId="1343CDF1" w:rsidR="00AB4D7F" w:rsidRDefault="00ED0BD0">
      <w:pPr>
        <w:pStyle w:val="TOC1"/>
        <w:rPr>
          <w:rFonts w:asciiTheme="minorHAnsi" w:eastAsiaTheme="minorEastAsia" w:hAnsiTheme="minorHAnsi" w:cstheme="minorBidi"/>
          <w:bCs w:val="0"/>
          <w:kern w:val="2"/>
          <w:sz w:val="22"/>
          <w:szCs w:val="22"/>
          <w:lang w:eastAsia="en-GB"/>
          <w14:ligatures w14:val="standardContextual"/>
        </w:rPr>
      </w:pPr>
      <w:r w:rsidRPr="00DA1328">
        <w:rPr>
          <w:szCs w:val="24"/>
        </w:rPr>
        <w:fldChar w:fldCharType="begin"/>
      </w:r>
      <w:r w:rsidRPr="00DA1328">
        <w:rPr>
          <w:szCs w:val="24"/>
        </w:rPr>
        <w:instrText xml:space="preserve"> TOC \o "1-3" \h \z \u </w:instrText>
      </w:r>
      <w:r w:rsidRPr="00DA1328">
        <w:rPr>
          <w:szCs w:val="24"/>
        </w:rPr>
        <w:fldChar w:fldCharType="separate"/>
      </w:r>
      <w:hyperlink w:anchor="_Toc158726965" w:history="1">
        <w:r w:rsidR="00AB4D7F" w:rsidRPr="002D5E20">
          <w:rPr>
            <w:rStyle w:val="Hyperlink"/>
            <w:b/>
          </w:rPr>
          <w:t>Document Control</w:t>
        </w:r>
        <w:r w:rsidR="00AB4D7F">
          <w:rPr>
            <w:webHidden/>
          </w:rPr>
          <w:tab/>
        </w:r>
        <w:r w:rsidR="00AB4D7F">
          <w:rPr>
            <w:webHidden/>
          </w:rPr>
          <w:fldChar w:fldCharType="begin"/>
        </w:r>
        <w:r w:rsidR="00AB4D7F">
          <w:rPr>
            <w:webHidden/>
          </w:rPr>
          <w:instrText xml:space="preserve"> PAGEREF _Toc158726965 \h </w:instrText>
        </w:r>
        <w:r w:rsidR="00AB4D7F">
          <w:rPr>
            <w:webHidden/>
          </w:rPr>
        </w:r>
        <w:r w:rsidR="00AB4D7F">
          <w:rPr>
            <w:webHidden/>
          </w:rPr>
          <w:fldChar w:fldCharType="separate"/>
        </w:r>
        <w:r w:rsidR="00AB4D7F">
          <w:rPr>
            <w:webHidden/>
          </w:rPr>
          <w:t>2</w:t>
        </w:r>
        <w:r w:rsidR="00AB4D7F">
          <w:rPr>
            <w:webHidden/>
          </w:rPr>
          <w:fldChar w:fldCharType="end"/>
        </w:r>
      </w:hyperlink>
    </w:p>
    <w:p w14:paraId="69C0B394" w14:textId="58ACED66" w:rsidR="00AB4D7F" w:rsidRDefault="00AB4D7F">
      <w:pPr>
        <w:pStyle w:val="TOC1"/>
        <w:rPr>
          <w:rFonts w:asciiTheme="minorHAnsi" w:eastAsiaTheme="minorEastAsia" w:hAnsiTheme="minorHAnsi" w:cstheme="minorBidi"/>
          <w:bCs w:val="0"/>
          <w:kern w:val="2"/>
          <w:sz w:val="22"/>
          <w:szCs w:val="22"/>
          <w:lang w:eastAsia="en-GB"/>
          <w14:ligatures w14:val="standardContextual"/>
        </w:rPr>
      </w:pPr>
      <w:hyperlink w:anchor="_Toc158726966" w:history="1">
        <w:r w:rsidRPr="002D5E20">
          <w:rPr>
            <w:rStyle w:val="Hyperlink"/>
            <w:rFonts w:ascii="Arial Bold" w:hAnsi="Arial Bold"/>
            <w:b/>
            <w:caps/>
            <w:kern w:val="24"/>
          </w:rPr>
          <w:t>2</w:t>
        </w:r>
        <w:r>
          <w:rPr>
            <w:rFonts w:asciiTheme="minorHAnsi" w:eastAsiaTheme="minorEastAsia" w:hAnsiTheme="minorHAnsi" w:cstheme="minorBidi"/>
            <w:bCs w:val="0"/>
            <w:kern w:val="2"/>
            <w:sz w:val="22"/>
            <w:szCs w:val="22"/>
            <w:lang w:eastAsia="en-GB"/>
            <w14:ligatures w14:val="standardContextual"/>
          </w:rPr>
          <w:tab/>
        </w:r>
        <w:r w:rsidRPr="002D5E20">
          <w:rPr>
            <w:rStyle w:val="Hyperlink"/>
            <w:b/>
          </w:rPr>
          <w:t>Procedure</w:t>
        </w:r>
        <w:r>
          <w:rPr>
            <w:webHidden/>
          </w:rPr>
          <w:tab/>
        </w:r>
        <w:r>
          <w:rPr>
            <w:webHidden/>
          </w:rPr>
          <w:fldChar w:fldCharType="begin"/>
        </w:r>
        <w:r>
          <w:rPr>
            <w:webHidden/>
          </w:rPr>
          <w:instrText xml:space="preserve"> PAGEREF _Toc158726966 \h </w:instrText>
        </w:r>
        <w:r>
          <w:rPr>
            <w:webHidden/>
          </w:rPr>
        </w:r>
        <w:r>
          <w:rPr>
            <w:webHidden/>
          </w:rPr>
          <w:fldChar w:fldCharType="separate"/>
        </w:r>
        <w:r>
          <w:rPr>
            <w:webHidden/>
          </w:rPr>
          <w:t>5</w:t>
        </w:r>
        <w:r>
          <w:rPr>
            <w:webHidden/>
          </w:rPr>
          <w:fldChar w:fldCharType="end"/>
        </w:r>
      </w:hyperlink>
    </w:p>
    <w:p w14:paraId="20B62CCE" w14:textId="416B9DB4" w:rsidR="00AB4D7F" w:rsidRDefault="00AB4D7F">
      <w:pPr>
        <w:pStyle w:val="TOC1"/>
        <w:rPr>
          <w:rFonts w:asciiTheme="minorHAnsi" w:eastAsiaTheme="minorEastAsia" w:hAnsiTheme="minorHAnsi" w:cstheme="minorBidi"/>
          <w:bCs w:val="0"/>
          <w:kern w:val="2"/>
          <w:sz w:val="22"/>
          <w:szCs w:val="22"/>
          <w:lang w:eastAsia="en-GB"/>
          <w14:ligatures w14:val="standardContextual"/>
        </w:rPr>
      </w:pPr>
      <w:hyperlink w:anchor="_Toc158726967" w:history="1">
        <w:r w:rsidRPr="002D5E20">
          <w:rPr>
            <w:rStyle w:val="Hyperlink"/>
            <w:rFonts w:ascii="Arial Bold" w:hAnsi="Arial Bold"/>
            <w:b/>
            <w:caps/>
            <w:kern w:val="24"/>
          </w:rPr>
          <w:t>3</w:t>
        </w:r>
        <w:r>
          <w:rPr>
            <w:rFonts w:asciiTheme="minorHAnsi" w:eastAsiaTheme="minorEastAsia" w:hAnsiTheme="minorHAnsi" w:cstheme="minorBidi"/>
            <w:bCs w:val="0"/>
            <w:kern w:val="2"/>
            <w:sz w:val="22"/>
            <w:szCs w:val="22"/>
            <w:lang w:eastAsia="en-GB"/>
            <w14:ligatures w14:val="standardContextual"/>
          </w:rPr>
          <w:tab/>
        </w:r>
        <w:r w:rsidRPr="002D5E20">
          <w:rPr>
            <w:rStyle w:val="Hyperlink"/>
            <w:b/>
          </w:rPr>
          <w:t>Responsibilities</w:t>
        </w:r>
        <w:r>
          <w:rPr>
            <w:webHidden/>
          </w:rPr>
          <w:tab/>
        </w:r>
        <w:r>
          <w:rPr>
            <w:webHidden/>
          </w:rPr>
          <w:fldChar w:fldCharType="begin"/>
        </w:r>
        <w:r>
          <w:rPr>
            <w:webHidden/>
          </w:rPr>
          <w:instrText xml:space="preserve"> PAGEREF _Toc158726967 \h </w:instrText>
        </w:r>
        <w:r>
          <w:rPr>
            <w:webHidden/>
          </w:rPr>
        </w:r>
        <w:r>
          <w:rPr>
            <w:webHidden/>
          </w:rPr>
          <w:fldChar w:fldCharType="separate"/>
        </w:r>
        <w:r>
          <w:rPr>
            <w:webHidden/>
          </w:rPr>
          <w:t>7</w:t>
        </w:r>
        <w:r>
          <w:rPr>
            <w:webHidden/>
          </w:rPr>
          <w:fldChar w:fldCharType="end"/>
        </w:r>
      </w:hyperlink>
    </w:p>
    <w:p w14:paraId="07E18DDE" w14:textId="44C18E50" w:rsidR="00AB4D7F" w:rsidRDefault="00AB4D7F">
      <w:pPr>
        <w:pStyle w:val="TOC1"/>
        <w:rPr>
          <w:rFonts w:asciiTheme="minorHAnsi" w:eastAsiaTheme="minorEastAsia" w:hAnsiTheme="minorHAnsi" w:cstheme="minorBidi"/>
          <w:bCs w:val="0"/>
          <w:kern w:val="2"/>
          <w:sz w:val="22"/>
          <w:szCs w:val="22"/>
          <w:lang w:eastAsia="en-GB"/>
          <w14:ligatures w14:val="standardContextual"/>
        </w:rPr>
      </w:pPr>
      <w:hyperlink w:anchor="_Toc158726968" w:history="1">
        <w:r w:rsidRPr="002D5E20">
          <w:rPr>
            <w:rStyle w:val="Hyperlink"/>
            <w:rFonts w:ascii="Arial Bold" w:hAnsi="Arial Bold"/>
            <w:b/>
            <w:caps/>
            <w:kern w:val="24"/>
          </w:rPr>
          <w:t>4</w:t>
        </w:r>
        <w:r>
          <w:rPr>
            <w:rFonts w:asciiTheme="minorHAnsi" w:eastAsiaTheme="minorEastAsia" w:hAnsiTheme="minorHAnsi" w:cstheme="minorBidi"/>
            <w:bCs w:val="0"/>
            <w:kern w:val="2"/>
            <w:sz w:val="22"/>
            <w:szCs w:val="22"/>
            <w:lang w:eastAsia="en-GB"/>
            <w14:ligatures w14:val="standardContextual"/>
          </w:rPr>
          <w:tab/>
        </w:r>
        <w:r w:rsidRPr="002D5E20">
          <w:rPr>
            <w:rStyle w:val="Hyperlink"/>
            <w:b/>
          </w:rPr>
          <w:t>Audit and Review (evaluating effectiveness)</w:t>
        </w:r>
        <w:r>
          <w:rPr>
            <w:webHidden/>
          </w:rPr>
          <w:tab/>
        </w:r>
        <w:r>
          <w:rPr>
            <w:webHidden/>
          </w:rPr>
          <w:fldChar w:fldCharType="begin"/>
        </w:r>
        <w:r>
          <w:rPr>
            <w:webHidden/>
          </w:rPr>
          <w:instrText xml:space="preserve"> PAGEREF _Toc158726968 \h </w:instrText>
        </w:r>
        <w:r>
          <w:rPr>
            <w:webHidden/>
          </w:rPr>
        </w:r>
        <w:r>
          <w:rPr>
            <w:webHidden/>
          </w:rPr>
          <w:fldChar w:fldCharType="separate"/>
        </w:r>
        <w:r>
          <w:rPr>
            <w:webHidden/>
          </w:rPr>
          <w:t>8</w:t>
        </w:r>
        <w:r>
          <w:rPr>
            <w:webHidden/>
          </w:rPr>
          <w:fldChar w:fldCharType="end"/>
        </w:r>
      </w:hyperlink>
    </w:p>
    <w:p w14:paraId="730C2582" w14:textId="1C415CBF" w:rsidR="00AB4D7F" w:rsidRDefault="00AB4D7F">
      <w:pPr>
        <w:pStyle w:val="TOC1"/>
        <w:rPr>
          <w:rFonts w:asciiTheme="minorHAnsi" w:eastAsiaTheme="minorEastAsia" w:hAnsiTheme="minorHAnsi" w:cstheme="minorBidi"/>
          <w:bCs w:val="0"/>
          <w:kern w:val="2"/>
          <w:sz w:val="22"/>
          <w:szCs w:val="22"/>
          <w:lang w:eastAsia="en-GB"/>
          <w14:ligatures w14:val="standardContextual"/>
        </w:rPr>
      </w:pPr>
      <w:hyperlink w:anchor="_Toc158726969" w:history="1">
        <w:r w:rsidRPr="002D5E20">
          <w:rPr>
            <w:rStyle w:val="Hyperlink"/>
            <w:rFonts w:ascii="Arial Bold" w:hAnsi="Arial Bold"/>
            <w:b/>
            <w:caps/>
            <w:kern w:val="24"/>
          </w:rPr>
          <w:t>5</w:t>
        </w:r>
        <w:r>
          <w:rPr>
            <w:rFonts w:asciiTheme="minorHAnsi" w:eastAsiaTheme="minorEastAsia" w:hAnsiTheme="minorHAnsi" w:cstheme="minorBidi"/>
            <w:bCs w:val="0"/>
            <w:kern w:val="2"/>
            <w:sz w:val="22"/>
            <w:szCs w:val="22"/>
            <w:lang w:eastAsia="en-GB"/>
            <w14:ligatures w14:val="standardContextual"/>
          </w:rPr>
          <w:tab/>
        </w:r>
        <w:r w:rsidRPr="002D5E20">
          <w:rPr>
            <w:rStyle w:val="Hyperlink"/>
            <w:b/>
          </w:rPr>
          <w:t>Associated Trust Documentation</w:t>
        </w:r>
        <w:r>
          <w:rPr>
            <w:webHidden/>
          </w:rPr>
          <w:tab/>
        </w:r>
        <w:r>
          <w:rPr>
            <w:webHidden/>
          </w:rPr>
          <w:fldChar w:fldCharType="begin"/>
        </w:r>
        <w:r>
          <w:rPr>
            <w:webHidden/>
          </w:rPr>
          <w:instrText xml:space="preserve"> PAGEREF _Toc158726969 \h </w:instrText>
        </w:r>
        <w:r>
          <w:rPr>
            <w:webHidden/>
          </w:rPr>
        </w:r>
        <w:r>
          <w:rPr>
            <w:webHidden/>
          </w:rPr>
          <w:fldChar w:fldCharType="separate"/>
        </w:r>
        <w:r>
          <w:rPr>
            <w:webHidden/>
          </w:rPr>
          <w:t>8</w:t>
        </w:r>
        <w:r>
          <w:rPr>
            <w:webHidden/>
          </w:rPr>
          <w:fldChar w:fldCharType="end"/>
        </w:r>
      </w:hyperlink>
    </w:p>
    <w:p w14:paraId="3407DE58" w14:textId="0AF377C0" w:rsidR="00AB4D7F" w:rsidRDefault="00AB4D7F">
      <w:pPr>
        <w:pStyle w:val="TOC1"/>
        <w:rPr>
          <w:rFonts w:asciiTheme="minorHAnsi" w:eastAsiaTheme="minorEastAsia" w:hAnsiTheme="minorHAnsi" w:cstheme="minorBidi"/>
          <w:bCs w:val="0"/>
          <w:kern w:val="2"/>
          <w:sz w:val="22"/>
          <w:szCs w:val="22"/>
          <w:lang w:eastAsia="en-GB"/>
          <w14:ligatures w14:val="standardContextual"/>
        </w:rPr>
      </w:pPr>
      <w:hyperlink w:anchor="_Toc158726970" w:history="1">
        <w:r w:rsidRPr="002D5E20">
          <w:rPr>
            <w:rStyle w:val="Hyperlink"/>
            <w:rFonts w:ascii="Arial Bold" w:hAnsi="Arial Bold"/>
            <w:b/>
            <w:caps/>
            <w:kern w:val="24"/>
          </w:rPr>
          <w:t>6</w:t>
        </w:r>
        <w:r>
          <w:rPr>
            <w:rFonts w:asciiTheme="minorHAnsi" w:eastAsiaTheme="minorEastAsia" w:hAnsiTheme="minorHAnsi" w:cstheme="minorBidi"/>
            <w:bCs w:val="0"/>
            <w:kern w:val="2"/>
            <w:sz w:val="22"/>
            <w:szCs w:val="22"/>
            <w:lang w:eastAsia="en-GB"/>
            <w14:ligatures w14:val="standardContextual"/>
          </w:rPr>
          <w:tab/>
        </w:r>
        <w:r w:rsidRPr="002D5E20">
          <w:rPr>
            <w:rStyle w:val="Hyperlink"/>
            <w:b/>
          </w:rPr>
          <w:t>References</w:t>
        </w:r>
        <w:r>
          <w:rPr>
            <w:webHidden/>
          </w:rPr>
          <w:tab/>
        </w:r>
        <w:r>
          <w:rPr>
            <w:webHidden/>
          </w:rPr>
          <w:fldChar w:fldCharType="begin"/>
        </w:r>
        <w:r>
          <w:rPr>
            <w:webHidden/>
          </w:rPr>
          <w:instrText xml:space="preserve"> PAGEREF _Toc158726970 \h </w:instrText>
        </w:r>
        <w:r>
          <w:rPr>
            <w:webHidden/>
          </w:rPr>
        </w:r>
        <w:r>
          <w:rPr>
            <w:webHidden/>
          </w:rPr>
          <w:fldChar w:fldCharType="separate"/>
        </w:r>
        <w:r>
          <w:rPr>
            <w:webHidden/>
          </w:rPr>
          <w:t>8</w:t>
        </w:r>
        <w:r>
          <w:rPr>
            <w:webHidden/>
          </w:rPr>
          <w:fldChar w:fldCharType="end"/>
        </w:r>
      </w:hyperlink>
    </w:p>
    <w:p w14:paraId="2CE9A206" w14:textId="72E7B313" w:rsidR="00AB4D7F" w:rsidRDefault="00AB4D7F">
      <w:pPr>
        <w:pStyle w:val="TOC1"/>
        <w:rPr>
          <w:rFonts w:asciiTheme="minorHAnsi" w:eastAsiaTheme="minorEastAsia" w:hAnsiTheme="minorHAnsi" w:cstheme="minorBidi"/>
          <w:bCs w:val="0"/>
          <w:kern w:val="2"/>
          <w:sz w:val="22"/>
          <w:szCs w:val="22"/>
          <w:lang w:eastAsia="en-GB"/>
          <w14:ligatures w14:val="standardContextual"/>
        </w:rPr>
      </w:pPr>
      <w:hyperlink w:anchor="_Toc158726971" w:history="1">
        <w:r w:rsidRPr="002D5E20">
          <w:rPr>
            <w:rStyle w:val="Hyperlink"/>
            <w:rFonts w:ascii="Arial Bold" w:hAnsi="Arial Bold" w:cs="Times New Roman"/>
            <w:b/>
            <w:caps/>
            <w:kern w:val="24"/>
          </w:rPr>
          <w:t>7</w:t>
        </w:r>
        <w:r>
          <w:rPr>
            <w:rFonts w:asciiTheme="minorHAnsi" w:eastAsiaTheme="minorEastAsia" w:hAnsiTheme="minorHAnsi" w:cstheme="minorBidi"/>
            <w:bCs w:val="0"/>
            <w:kern w:val="2"/>
            <w:sz w:val="22"/>
            <w:szCs w:val="22"/>
            <w:lang w:eastAsia="en-GB"/>
            <w14:ligatures w14:val="standardContextual"/>
          </w:rPr>
          <w:tab/>
        </w:r>
        <w:r w:rsidRPr="002D5E20">
          <w:rPr>
            <w:rStyle w:val="Hyperlink"/>
            <w:b/>
          </w:rPr>
          <w:t>Financial Checkpoint</w:t>
        </w:r>
        <w:r>
          <w:rPr>
            <w:webHidden/>
          </w:rPr>
          <w:tab/>
        </w:r>
        <w:r>
          <w:rPr>
            <w:webHidden/>
          </w:rPr>
          <w:fldChar w:fldCharType="begin"/>
        </w:r>
        <w:r>
          <w:rPr>
            <w:webHidden/>
          </w:rPr>
          <w:instrText xml:space="preserve"> PAGEREF _Toc158726971 \h </w:instrText>
        </w:r>
        <w:r>
          <w:rPr>
            <w:webHidden/>
          </w:rPr>
        </w:r>
        <w:r>
          <w:rPr>
            <w:webHidden/>
          </w:rPr>
          <w:fldChar w:fldCharType="separate"/>
        </w:r>
        <w:r>
          <w:rPr>
            <w:webHidden/>
          </w:rPr>
          <w:t>9</w:t>
        </w:r>
        <w:r>
          <w:rPr>
            <w:webHidden/>
          </w:rPr>
          <w:fldChar w:fldCharType="end"/>
        </w:r>
      </w:hyperlink>
    </w:p>
    <w:p w14:paraId="19F981AB" w14:textId="592DE141" w:rsidR="00AB4D7F" w:rsidRDefault="00AB4D7F">
      <w:pPr>
        <w:pStyle w:val="TOC1"/>
        <w:rPr>
          <w:rFonts w:asciiTheme="minorHAnsi" w:eastAsiaTheme="minorEastAsia" w:hAnsiTheme="minorHAnsi" w:cstheme="minorBidi"/>
          <w:bCs w:val="0"/>
          <w:kern w:val="2"/>
          <w:sz w:val="22"/>
          <w:szCs w:val="22"/>
          <w:lang w:eastAsia="en-GB"/>
          <w14:ligatures w14:val="standardContextual"/>
        </w:rPr>
      </w:pPr>
      <w:hyperlink w:anchor="_Toc158726972" w:history="1">
        <w:r w:rsidRPr="002D5E20">
          <w:rPr>
            <w:rStyle w:val="Hyperlink"/>
            <w:rFonts w:ascii="Arial Bold" w:hAnsi="Arial Bold" w:cs="Times New Roman"/>
            <w:b/>
            <w:caps/>
            <w:kern w:val="24"/>
          </w:rPr>
          <w:t>8</w:t>
        </w:r>
        <w:r>
          <w:rPr>
            <w:rFonts w:asciiTheme="minorHAnsi" w:eastAsiaTheme="minorEastAsia" w:hAnsiTheme="minorHAnsi" w:cstheme="minorBidi"/>
            <w:bCs w:val="0"/>
            <w:kern w:val="2"/>
            <w:sz w:val="22"/>
            <w:szCs w:val="22"/>
            <w:lang w:eastAsia="en-GB"/>
            <w14:ligatures w14:val="standardContextual"/>
          </w:rPr>
          <w:tab/>
        </w:r>
        <w:r w:rsidRPr="002D5E20">
          <w:rPr>
            <w:rStyle w:val="Hyperlink"/>
            <w:b/>
          </w:rPr>
          <w:t>Equality Analysis</w:t>
        </w:r>
        <w:r>
          <w:rPr>
            <w:webHidden/>
          </w:rPr>
          <w:tab/>
        </w:r>
        <w:r>
          <w:rPr>
            <w:webHidden/>
          </w:rPr>
          <w:fldChar w:fldCharType="begin"/>
        </w:r>
        <w:r>
          <w:rPr>
            <w:webHidden/>
          </w:rPr>
          <w:instrText xml:space="preserve"> PAGEREF _Toc158726972 \h </w:instrText>
        </w:r>
        <w:r>
          <w:rPr>
            <w:webHidden/>
          </w:rPr>
        </w:r>
        <w:r>
          <w:rPr>
            <w:webHidden/>
          </w:rPr>
          <w:fldChar w:fldCharType="separate"/>
        </w:r>
        <w:r>
          <w:rPr>
            <w:webHidden/>
          </w:rPr>
          <w:t>9</w:t>
        </w:r>
        <w:r>
          <w:rPr>
            <w:webHidden/>
          </w:rPr>
          <w:fldChar w:fldCharType="end"/>
        </w:r>
      </w:hyperlink>
    </w:p>
    <w:p w14:paraId="13F04D86" w14:textId="7B273C7A" w:rsidR="00AB4D7F" w:rsidRDefault="00AB4D7F">
      <w:pPr>
        <w:pStyle w:val="TOC1"/>
        <w:rPr>
          <w:rFonts w:asciiTheme="minorHAnsi" w:eastAsiaTheme="minorEastAsia" w:hAnsiTheme="minorHAnsi" w:cstheme="minorBidi"/>
          <w:bCs w:val="0"/>
          <w:kern w:val="2"/>
          <w:sz w:val="22"/>
          <w:szCs w:val="22"/>
          <w:lang w:eastAsia="en-GB"/>
          <w14:ligatures w14:val="standardContextual"/>
        </w:rPr>
      </w:pPr>
      <w:hyperlink w:anchor="_Toc158726973" w:history="1">
        <w:r w:rsidRPr="002D5E20">
          <w:rPr>
            <w:rStyle w:val="Hyperlink"/>
          </w:rPr>
          <w:t>Equality Impact Assessment (EIA) template (refer to guidance)</w:t>
        </w:r>
        <w:r>
          <w:rPr>
            <w:webHidden/>
          </w:rPr>
          <w:tab/>
        </w:r>
        <w:r>
          <w:rPr>
            <w:webHidden/>
          </w:rPr>
          <w:fldChar w:fldCharType="begin"/>
        </w:r>
        <w:r>
          <w:rPr>
            <w:webHidden/>
          </w:rPr>
          <w:instrText xml:space="preserve"> PAGEREF _Toc158726973 \h </w:instrText>
        </w:r>
        <w:r>
          <w:rPr>
            <w:webHidden/>
          </w:rPr>
        </w:r>
        <w:r>
          <w:rPr>
            <w:webHidden/>
          </w:rPr>
          <w:fldChar w:fldCharType="separate"/>
        </w:r>
        <w:r>
          <w:rPr>
            <w:webHidden/>
          </w:rPr>
          <w:t>12</w:t>
        </w:r>
        <w:r>
          <w:rPr>
            <w:webHidden/>
          </w:rPr>
          <w:fldChar w:fldCharType="end"/>
        </w:r>
      </w:hyperlink>
    </w:p>
    <w:p w14:paraId="0C85FDF1" w14:textId="04DABD57" w:rsidR="00ED0BD0" w:rsidRDefault="00ED0BD0" w:rsidP="00DA1328">
      <w:pPr>
        <w:tabs>
          <w:tab w:val="left" w:pos="720"/>
        </w:tabs>
        <w:jc w:val="center"/>
        <w:rPr>
          <w:rFonts w:cs="Arial"/>
          <w:b/>
          <w:bCs/>
          <w:sz w:val="32"/>
          <w:szCs w:val="32"/>
        </w:rPr>
      </w:pPr>
      <w:r w:rsidRPr="00DA1328">
        <w:rPr>
          <w:rFonts w:cs="Arial"/>
          <w:bCs/>
          <w:szCs w:val="24"/>
        </w:rPr>
        <w:fldChar w:fldCharType="end"/>
      </w:r>
    </w:p>
    <w:p w14:paraId="0B6BCE8F" w14:textId="77777777" w:rsidR="009D2629" w:rsidRPr="009D2629" w:rsidRDefault="00ED0BD0" w:rsidP="009D2629">
      <w:pPr>
        <w:numPr>
          <w:ilvl w:val="0"/>
          <w:numId w:val="16"/>
        </w:numPr>
        <w:spacing w:after="240"/>
        <w:rPr>
          <w:rFonts w:cs="Arial"/>
        </w:rPr>
      </w:pPr>
      <w:r>
        <w:rPr>
          <w:rFonts w:cs="Arial"/>
          <w:b/>
          <w:bCs/>
          <w:sz w:val="32"/>
          <w:szCs w:val="32"/>
        </w:rPr>
        <w:br w:type="page"/>
      </w:r>
      <w:bookmarkStart w:id="1" w:name="_Toc517087500"/>
      <w:bookmarkStart w:id="2" w:name="_Toc517104361"/>
      <w:r w:rsidR="009D2629">
        <w:rPr>
          <w:rFonts w:cs="Arial"/>
          <w:b/>
          <w:bCs/>
          <w:sz w:val="32"/>
          <w:szCs w:val="32"/>
        </w:rPr>
        <w:lastRenderedPageBreak/>
        <w:t>Scope</w:t>
      </w:r>
    </w:p>
    <w:p w14:paraId="4FA68284" w14:textId="095C9DB9" w:rsidR="009D2629" w:rsidRDefault="009D2629" w:rsidP="009D2629">
      <w:pPr>
        <w:numPr>
          <w:ilvl w:val="1"/>
          <w:numId w:val="16"/>
        </w:numPr>
        <w:spacing w:after="240"/>
        <w:rPr>
          <w:rFonts w:cs="Arial"/>
          <w:bCs/>
        </w:rPr>
      </w:pPr>
      <w:bookmarkStart w:id="3" w:name="_Toc517087502"/>
      <w:bookmarkStart w:id="4" w:name="_Toc517104363"/>
      <w:bookmarkEnd w:id="1"/>
      <w:bookmarkEnd w:id="2"/>
      <w:r w:rsidRPr="0064211B">
        <w:rPr>
          <w:rFonts w:cs="Arial"/>
          <w:bCs/>
        </w:rPr>
        <w:t>South East Coast Ambulance Service NHS Foundation Trust (the Trust) is committed to providing high quality patient care.</w:t>
      </w:r>
      <w:bookmarkEnd w:id="3"/>
      <w:bookmarkEnd w:id="4"/>
    </w:p>
    <w:p w14:paraId="55D7A83C" w14:textId="3E417C9C" w:rsidR="0064211B" w:rsidRPr="0064211B" w:rsidRDefault="0064211B" w:rsidP="009D2629">
      <w:pPr>
        <w:numPr>
          <w:ilvl w:val="1"/>
          <w:numId w:val="16"/>
        </w:numPr>
        <w:spacing w:after="240"/>
        <w:rPr>
          <w:rFonts w:cs="Arial"/>
          <w:bCs/>
        </w:rPr>
      </w:pPr>
      <w:r w:rsidRPr="0064211B">
        <w:rPr>
          <w:rFonts w:cs="Arial"/>
          <w:bCs/>
        </w:rPr>
        <w:t xml:space="preserve">This procedure is intended to facilitate seamless attendance at HM Prisons (HMP) where a call is received </w:t>
      </w:r>
      <w:r w:rsidR="00D16E9E">
        <w:rPr>
          <w:rFonts w:cs="Arial"/>
          <w:bCs/>
        </w:rPr>
        <w:t>via</w:t>
      </w:r>
      <w:r w:rsidRPr="0064211B">
        <w:rPr>
          <w:rFonts w:cs="Arial"/>
          <w:bCs/>
        </w:rPr>
        <w:t xml:space="preserve"> the </w:t>
      </w:r>
      <w:r w:rsidR="000417F7" w:rsidRPr="0064211B">
        <w:rPr>
          <w:rFonts w:cs="Arial"/>
          <w:bCs/>
        </w:rPr>
        <w:t>999</w:t>
      </w:r>
      <w:r w:rsidR="000417F7">
        <w:rPr>
          <w:rFonts w:cs="Arial"/>
          <w:bCs/>
        </w:rPr>
        <w:t>-telephony</w:t>
      </w:r>
      <w:r w:rsidR="00D16E9E">
        <w:rPr>
          <w:rFonts w:cs="Arial"/>
          <w:bCs/>
        </w:rPr>
        <w:t xml:space="preserve"> system</w:t>
      </w:r>
      <w:r w:rsidR="00340090">
        <w:rPr>
          <w:rFonts w:cs="Arial"/>
          <w:bCs/>
        </w:rPr>
        <w:t>.</w:t>
      </w:r>
    </w:p>
    <w:p w14:paraId="41E9EDDA" w14:textId="7232457D" w:rsidR="009D2629" w:rsidRPr="003E13B3" w:rsidRDefault="009D2629" w:rsidP="009D2629">
      <w:pPr>
        <w:numPr>
          <w:ilvl w:val="1"/>
          <w:numId w:val="16"/>
        </w:numPr>
        <w:spacing w:after="240"/>
        <w:rPr>
          <w:rFonts w:cs="Arial"/>
        </w:rPr>
      </w:pPr>
      <w:bookmarkStart w:id="5" w:name="_Toc517087503"/>
      <w:bookmarkStart w:id="6" w:name="_Toc517104364"/>
      <w:r w:rsidRPr="00D16E9E">
        <w:rPr>
          <w:rFonts w:cs="Arial"/>
          <w:bCs/>
        </w:rPr>
        <w:t>This procedure is applicable to</w:t>
      </w:r>
      <w:r>
        <w:rPr>
          <w:rFonts w:cs="Arial"/>
        </w:rPr>
        <w:t xml:space="preserve"> all </w:t>
      </w:r>
      <w:bookmarkEnd w:id="5"/>
      <w:bookmarkEnd w:id="6"/>
      <w:r w:rsidR="00340090">
        <w:rPr>
          <w:rFonts w:cs="Arial"/>
        </w:rPr>
        <w:t>EOC and Operational staff.</w:t>
      </w:r>
    </w:p>
    <w:p w14:paraId="46568D40" w14:textId="77777777" w:rsidR="009D2629" w:rsidRPr="00640176" w:rsidRDefault="009D2629" w:rsidP="009D2629">
      <w:pPr>
        <w:numPr>
          <w:ilvl w:val="0"/>
          <w:numId w:val="2"/>
        </w:numPr>
        <w:tabs>
          <w:tab w:val="left" w:pos="1162"/>
        </w:tabs>
        <w:spacing w:before="360" w:after="240"/>
        <w:outlineLvl w:val="0"/>
        <w:rPr>
          <w:rFonts w:cs="Arial"/>
          <w:b/>
          <w:bCs/>
          <w:sz w:val="28"/>
          <w:szCs w:val="28"/>
        </w:rPr>
      </w:pPr>
      <w:bookmarkStart w:id="7" w:name="_Toc158726966"/>
      <w:r>
        <w:rPr>
          <w:rFonts w:cs="Arial"/>
          <w:b/>
          <w:bCs/>
          <w:sz w:val="28"/>
          <w:szCs w:val="28"/>
        </w:rPr>
        <w:t>Procedure</w:t>
      </w:r>
      <w:bookmarkEnd w:id="7"/>
    </w:p>
    <w:p w14:paraId="155611C4" w14:textId="77777777" w:rsidR="006336AA" w:rsidRDefault="006336AA" w:rsidP="006336AA">
      <w:pPr>
        <w:numPr>
          <w:ilvl w:val="2"/>
          <w:numId w:val="16"/>
        </w:numPr>
        <w:spacing w:after="240"/>
        <w:rPr>
          <w:rFonts w:cs="Arial"/>
        </w:rPr>
      </w:pPr>
      <w:r>
        <w:rPr>
          <w:rFonts w:cs="Arial"/>
        </w:rPr>
        <w:t xml:space="preserve">999 Calls from HMP will usually be made from the control centre within the prison. </w:t>
      </w:r>
    </w:p>
    <w:p w14:paraId="2E644533" w14:textId="40D5F7E6" w:rsidR="00BF4355" w:rsidRDefault="00F1047E" w:rsidP="006336AA">
      <w:pPr>
        <w:numPr>
          <w:ilvl w:val="2"/>
          <w:numId w:val="16"/>
        </w:numPr>
        <w:spacing w:after="240"/>
        <w:rPr>
          <w:rFonts w:cs="Arial"/>
        </w:rPr>
      </w:pPr>
      <w:r>
        <w:rPr>
          <w:rFonts w:cs="Arial"/>
        </w:rPr>
        <w:t>For the purposes of this SOP, the control centre, who will be acting on behalf of the Health Care Professional (HCP) responsible for the prison site, will be considered an “other authorised person”.</w:t>
      </w:r>
    </w:p>
    <w:p w14:paraId="1BE8B5CF" w14:textId="400DD6FE" w:rsidR="002854A6" w:rsidRDefault="00F936E9" w:rsidP="00560884">
      <w:pPr>
        <w:spacing w:after="240"/>
        <w:jc w:val="center"/>
        <w:rPr>
          <w:rFonts w:cs="Arial"/>
        </w:rPr>
      </w:pPr>
      <w:r>
        <w:rPr>
          <w:noProof/>
        </w:rPr>
        <w:drawing>
          <wp:inline distT="0" distB="0" distL="0" distR="0" wp14:anchorId="6DFDA051" wp14:editId="01535968">
            <wp:extent cx="5725842" cy="759912"/>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32821" b="738"/>
                    <a:stretch>
                      <a:fillRect/>
                    </a:stretch>
                  </pic:blipFill>
                  <pic:spPr bwMode="auto">
                    <a:xfrm>
                      <a:off x="0" y="0"/>
                      <a:ext cx="5731200" cy="760623"/>
                    </a:xfrm>
                    <a:prstGeom prst="rect">
                      <a:avLst/>
                    </a:prstGeom>
                    <a:ln>
                      <a:noFill/>
                    </a:ln>
                    <a:extLst>
                      <a:ext uri="{53640926-AAD7-44D8-BBD7-CCE9431645EC}">
                        <a14:shadowObscured xmlns:a14="http://schemas.microsoft.com/office/drawing/2010/main"/>
                      </a:ext>
                    </a:extLst>
                  </pic:spPr>
                </pic:pic>
              </a:graphicData>
            </a:graphic>
          </wp:inline>
        </w:drawing>
      </w:r>
    </w:p>
    <w:p w14:paraId="235BB2C4" w14:textId="7047A400" w:rsidR="00136403" w:rsidRPr="00C869D4" w:rsidRDefault="008C5CF9" w:rsidP="00136403">
      <w:pPr>
        <w:numPr>
          <w:ilvl w:val="2"/>
          <w:numId w:val="16"/>
        </w:numPr>
        <w:spacing w:after="240"/>
        <w:rPr>
          <w:rFonts w:cs="Arial"/>
        </w:rPr>
      </w:pPr>
      <w:proofErr w:type="gramStart"/>
      <w:r w:rsidRPr="004803D4">
        <w:rPr>
          <w:rFonts w:cs="Arial"/>
        </w:rPr>
        <w:t>With this in mind, most</w:t>
      </w:r>
      <w:proofErr w:type="gramEnd"/>
      <w:r w:rsidRPr="004803D4">
        <w:rPr>
          <w:rFonts w:cs="Arial"/>
        </w:rPr>
        <w:t xml:space="preserve"> calls from the prison service will be dealt with under the HCP section</w:t>
      </w:r>
      <w:r>
        <w:rPr>
          <w:rFonts w:cs="Arial"/>
        </w:rPr>
        <w:t xml:space="preserve"> or via the attend incident</w:t>
      </w:r>
      <w:r w:rsidRPr="004803D4">
        <w:rPr>
          <w:rFonts w:cs="Arial"/>
        </w:rPr>
        <w:t xml:space="preserve"> </w:t>
      </w:r>
      <w:r w:rsidR="008659D0">
        <w:rPr>
          <w:rFonts w:cs="Arial"/>
        </w:rPr>
        <w:t>section of NHS Pathways.</w:t>
      </w:r>
    </w:p>
    <w:p w14:paraId="72F79071" w14:textId="0E9DA190" w:rsidR="009D2629" w:rsidRDefault="009D2629" w:rsidP="00043B17">
      <w:pPr>
        <w:spacing w:after="240"/>
        <w:rPr>
          <w:rFonts w:cs="Arial"/>
        </w:rPr>
      </w:pPr>
    </w:p>
    <w:p w14:paraId="1E6D22B5" w14:textId="258C6D23" w:rsidR="009D2629" w:rsidRDefault="003C4B4B" w:rsidP="009D2629">
      <w:pPr>
        <w:numPr>
          <w:ilvl w:val="1"/>
          <w:numId w:val="16"/>
        </w:numPr>
        <w:spacing w:after="240"/>
        <w:rPr>
          <w:rFonts w:cs="Arial"/>
        </w:rPr>
      </w:pPr>
      <w:r>
        <w:rPr>
          <w:rFonts w:cs="Arial"/>
          <w:b/>
        </w:rPr>
        <w:t>Ambulance</w:t>
      </w:r>
      <w:r w:rsidR="00136403">
        <w:rPr>
          <w:rFonts w:cs="Arial"/>
          <w:b/>
        </w:rPr>
        <w:t xml:space="preserve"> Requests</w:t>
      </w:r>
    </w:p>
    <w:p w14:paraId="40493F29" w14:textId="1A0AEE01" w:rsidR="00FA5C25" w:rsidRPr="009A43DA" w:rsidRDefault="00043B17" w:rsidP="00FA5C25">
      <w:pPr>
        <w:numPr>
          <w:ilvl w:val="2"/>
          <w:numId w:val="11"/>
        </w:numPr>
        <w:spacing w:after="240"/>
        <w:rPr>
          <w:rFonts w:cs="Arial"/>
          <w:b/>
        </w:rPr>
      </w:pPr>
      <w:r>
        <w:rPr>
          <w:rFonts w:cs="Arial"/>
        </w:rPr>
        <w:t xml:space="preserve">Prisons calling 999 will </w:t>
      </w:r>
      <w:r w:rsidR="003D277E">
        <w:rPr>
          <w:rFonts w:cs="Arial"/>
        </w:rPr>
        <w:t xml:space="preserve">follow the </w:t>
      </w:r>
      <w:r w:rsidR="00FA5C25">
        <w:rPr>
          <w:rFonts w:cs="Arial"/>
        </w:rPr>
        <w:t xml:space="preserve">Prison SOP PSI 03/2013 September 2021. </w:t>
      </w:r>
      <w:r w:rsidR="003D277E">
        <w:rPr>
          <w:rFonts w:cs="Arial"/>
        </w:rPr>
        <w:t>Prison control rooms will call 999 and pass any pertinent clinical information they have available.</w:t>
      </w:r>
    </w:p>
    <w:p w14:paraId="5F3F1C75" w14:textId="36BC17C5" w:rsidR="00CD7939" w:rsidRPr="00E56063" w:rsidRDefault="00CD7939" w:rsidP="00CD7939">
      <w:pPr>
        <w:numPr>
          <w:ilvl w:val="2"/>
          <w:numId w:val="11"/>
        </w:numPr>
        <w:spacing w:after="240"/>
        <w:rPr>
          <w:rFonts w:cs="Arial"/>
          <w:b/>
        </w:rPr>
      </w:pPr>
      <w:r>
        <w:rPr>
          <w:rFonts w:cs="Arial"/>
        </w:rPr>
        <w:t xml:space="preserve">In all cases, Emergency Medical Advisors (EMAs) will still ask the question “Is the patient breathing?” HMP will endeavour to </w:t>
      </w:r>
      <w:proofErr w:type="gramStart"/>
      <w:r>
        <w:rPr>
          <w:rFonts w:cs="Arial"/>
        </w:rPr>
        <w:t>provide this information at all times</w:t>
      </w:r>
      <w:proofErr w:type="gramEnd"/>
      <w:r>
        <w:rPr>
          <w:rFonts w:cs="Arial"/>
        </w:rPr>
        <w:t xml:space="preserve">. Where it is confirmed that the patient is not breathing a Category 1 response must be generated. </w:t>
      </w:r>
    </w:p>
    <w:p w14:paraId="29E1EEB8" w14:textId="1FE72D75" w:rsidR="0089427E" w:rsidRPr="00E56063" w:rsidRDefault="0089427E" w:rsidP="0089427E">
      <w:pPr>
        <w:numPr>
          <w:ilvl w:val="2"/>
          <w:numId w:val="11"/>
        </w:numPr>
        <w:spacing w:after="240"/>
        <w:rPr>
          <w:rFonts w:cs="Arial"/>
          <w:b/>
        </w:rPr>
      </w:pPr>
      <w:r>
        <w:rPr>
          <w:rFonts w:cs="Arial"/>
        </w:rPr>
        <w:t>The standard response to prison incidents will be Category 2. Unless information has been provided that warrants a Category 1 response.</w:t>
      </w:r>
      <w:r w:rsidDel="007869FB">
        <w:rPr>
          <w:rFonts w:cs="Arial"/>
        </w:rPr>
        <w:t xml:space="preserve"> </w:t>
      </w:r>
    </w:p>
    <w:p w14:paraId="5E5A7DF5" w14:textId="502FCEBB" w:rsidR="00125036" w:rsidRPr="004803D4" w:rsidRDefault="00125036" w:rsidP="00125036">
      <w:pPr>
        <w:numPr>
          <w:ilvl w:val="2"/>
          <w:numId w:val="11"/>
        </w:numPr>
        <w:spacing w:after="240"/>
        <w:rPr>
          <w:rFonts w:cs="Arial"/>
          <w:b/>
        </w:rPr>
      </w:pPr>
      <w:r>
        <w:rPr>
          <w:rFonts w:cs="Arial"/>
        </w:rPr>
        <w:t xml:space="preserve">When an Ambulance response is requested, the EMA will select the problem nature “Prison Incident” and type the immediate nature if known, e.g. Hanging/Chest Pain etc in the free text problem box on the Computer Aided Dispatch (CAD). </w:t>
      </w:r>
    </w:p>
    <w:p w14:paraId="0E19C88A" w14:textId="4A48B398" w:rsidR="00817851" w:rsidRPr="00E56063" w:rsidRDefault="00817851" w:rsidP="00817851">
      <w:pPr>
        <w:numPr>
          <w:ilvl w:val="2"/>
          <w:numId w:val="11"/>
        </w:numPr>
        <w:spacing w:after="240"/>
        <w:rPr>
          <w:rFonts w:cs="Arial"/>
          <w:b/>
        </w:rPr>
      </w:pPr>
      <w:r>
        <w:rPr>
          <w:rFonts w:cs="Arial"/>
        </w:rPr>
        <w:t xml:space="preserve">All calls from the prison service are made from an agent of the health care practitioner, who will be making their way to the prisoner. EMA’s are to use Attend Incident or HCP </w:t>
      </w:r>
      <w:r w:rsidR="003C0F64">
        <w:rPr>
          <w:rFonts w:cs="Arial"/>
        </w:rPr>
        <w:t>P</w:t>
      </w:r>
      <w:r>
        <w:rPr>
          <w:rFonts w:cs="Arial"/>
        </w:rPr>
        <w:t xml:space="preserve">athway. </w:t>
      </w:r>
    </w:p>
    <w:p w14:paraId="23AB7EBE" w14:textId="7E2A2B37" w:rsidR="00537FB1" w:rsidRPr="004E53AA" w:rsidRDefault="00537FB1" w:rsidP="00537FB1">
      <w:pPr>
        <w:numPr>
          <w:ilvl w:val="2"/>
          <w:numId w:val="11"/>
        </w:numPr>
        <w:spacing w:after="240"/>
        <w:rPr>
          <w:rFonts w:cs="Arial"/>
          <w:b/>
        </w:rPr>
      </w:pPr>
      <w:r>
        <w:rPr>
          <w:rFonts w:cs="Arial"/>
        </w:rPr>
        <w:t>Where the question “What level of response is required?” is presented, it will always be answered “</w:t>
      </w:r>
      <w:r w:rsidRPr="30A48F1D">
        <w:rPr>
          <w:rFonts w:cs="Arial"/>
        </w:rPr>
        <w:t xml:space="preserve">Category 2 </w:t>
      </w:r>
      <w:r>
        <w:rPr>
          <w:rFonts w:cs="Arial"/>
        </w:rPr>
        <w:t>18 Minute</w:t>
      </w:r>
      <w:r w:rsidRPr="30A48F1D">
        <w:rPr>
          <w:rFonts w:cs="Arial"/>
        </w:rPr>
        <w:t xml:space="preserve"> response”</w:t>
      </w:r>
      <w:r w:rsidR="00C74AE6">
        <w:rPr>
          <w:rFonts w:cs="Arial"/>
        </w:rPr>
        <w:t xml:space="preserve"> unless the call is from the HCP and they request a lower level of response.</w:t>
      </w:r>
    </w:p>
    <w:p w14:paraId="0464CF08" w14:textId="5BEDC857" w:rsidR="004E53AA" w:rsidRPr="004E53AA" w:rsidRDefault="004E53AA" w:rsidP="004E53AA">
      <w:pPr>
        <w:numPr>
          <w:ilvl w:val="2"/>
          <w:numId w:val="11"/>
        </w:numPr>
        <w:spacing w:after="240"/>
        <w:rPr>
          <w:rFonts w:cs="Arial"/>
        </w:rPr>
      </w:pPr>
      <w:r>
        <w:rPr>
          <w:rFonts w:cs="Arial"/>
        </w:rPr>
        <w:t>Calls where an HCP has assessed the patient and determined that transport to hospital is required will be dealt with using the HCP pathway. Such calls will usually originate from the HCP personally or their representative. All other calls will be dealt with utilising Attend Incident.</w:t>
      </w:r>
    </w:p>
    <w:p w14:paraId="01F6687B" w14:textId="452B0405" w:rsidR="00846C5D" w:rsidRDefault="00846C5D" w:rsidP="00846C5D">
      <w:pPr>
        <w:numPr>
          <w:ilvl w:val="1"/>
          <w:numId w:val="16"/>
        </w:numPr>
        <w:spacing w:after="240"/>
        <w:rPr>
          <w:rFonts w:cs="Arial"/>
        </w:rPr>
      </w:pPr>
      <w:r>
        <w:rPr>
          <w:rFonts w:cs="Arial"/>
          <w:b/>
        </w:rPr>
        <w:t>Clinical Prio</w:t>
      </w:r>
      <w:r w:rsidR="006108D5">
        <w:rPr>
          <w:rFonts w:cs="Arial"/>
          <w:b/>
        </w:rPr>
        <w:t>ritisation and Welfare</w:t>
      </w:r>
    </w:p>
    <w:p w14:paraId="6C1D09B7" w14:textId="77777777" w:rsidR="00BC68BD" w:rsidRDefault="00BC68BD" w:rsidP="00BC68BD">
      <w:pPr>
        <w:numPr>
          <w:ilvl w:val="2"/>
          <w:numId w:val="16"/>
        </w:numPr>
        <w:spacing w:after="240"/>
        <w:rPr>
          <w:rFonts w:cs="Arial"/>
          <w:bCs/>
        </w:rPr>
      </w:pPr>
      <w:r w:rsidRPr="00F50202">
        <w:rPr>
          <w:rFonts w:cs="Arial"/>
          <w:bCs/>
        </w:rPr>
        <w:t>Upon receiving a request with limited information, it may be appropriate to carry out a further clinical assessment. Enabling the clinical function to clinically prioritise incidents where it is identified dispatch desks are under pressure in terms of unassigned activity. If this is undertaken by a clinician a clinical re-triage to an appropriate response would be suitable</w:t>
      </w:r>
      <w:r>
        <w:rPr>
          <w:rFonts w:cs="Arial"/>
          <w:bCs/>
        </w:rPr>
        <w:t>.</w:t>
      </w:r>
    </w:p>
    <w:p w14:paraId="018BE340" w14:textId="2D8CFDD3" w:rsidR="0066587D" w:rsidRPr="001E7C71" w:rsidRDefault="00BC68BD" w:rsidP="00C869D4">
      <w:pPr>
        <w:numPr>
          <w:ilvl w:val="2"/>
          <w:numId w:val="16"/>
        </w:numPr>
        <w:spacing w:after="240"/>
        <w:rPr>
          <w:rFonts w:cs="Arial"/>
          <w:bCs/>
        </w:rPr>
      </w:pPr>
      <w:r>
        <w:rPr>
          <w:rFonts w:cs="Arial"/>
          <w:bCs/>
        </w:rPr>
        <w:t>A welfare call may be performed by welfare callers when the Trust is experiencing high levels of demand. The expectation would be from the prison to provide an update on the patient’s condition, especially in terms of worsening symptoms.</w:t>
      </w:r>
    </w:p>
    <w:p w14:paraId="268CD5D5" w14:textId="71CE9E4E" w:rsidR="00F7602F" w:rsidRDefault="00C42138" w:rsidP="00F7602F">
      <w:pPr>
        <w:numPr>
          <w:ilvl w:val="1"/>
          <w:numId w:val="16"/>
        </w:numPr>
        <w:spacing w:after="240"/>
        <w:rPr>
          <w:rFonts w:cs="Arial"/>
        </w:rPr>
      </w:pPr>
      <w:r>
        <w:rPr>
          <w:rFonts w:cs="Arial"/>
          <w:b/>
        </w:rPr>
        <w:t>Security</w:t>
      </w:r>
    </w:p>
    <w:p w14:paraId="5E8B43E1" w14:textId="48153D3D" w:rsidR="0066587D" w:rsidRDefault="0066587D" w:rsidP="0066587D">
      <w:pPr>
        <w:numPr>
          <w:ilvl w:val="2"/>
          <w:numId w:val="16"/>
        </w:numPr>
        <w:spacing w:after="240"/>
        <w:rPr>
          <w:rFonts w:cs="Arial"/>
        </w:rPr>
      </w:pPr>
      <w:r>
        <w:rPr>
          <w:rFonts w:cs="Arial"/>
        </w:rPr>
        <w:t xml:space="preserve">The prison control centre may request the registration number of the crews attending the prison, along with the names of the personnel on the vehicle. This should be provided from the </w:t>
      </w:r>
      <w:r w:rsidRPr="30A48F1D">
        <w:rPr>
          <w:rFonts w:cs="Arial"/>
        </w:rPr>
        <w:t>CAD</w:t>
      </w:r>
      <w:r w:rsidR="00F740B0">
        <w:rPr>
          <w:rFonts w:cs="Arial"/>
        </w:rPr>
        <w:t xml:space="preserve"> resource information </w:t>
      </w:r>
      <w:r w:rsidR="00934931">
        <w:rPr>
          <w:rFonts w:cs="Arial"/>
        </w:rPr>
        <w:t>tab.</w:t>
      </w:r>
    </w:p>
    <w:p w14:paraId="3978F994" w14:textId="33912803" w:rsidR="00C869D4" w:rsidRPr="001E7C71" w:rsidRDefault="00093134" w:rsidP="001E7C71">
      <w:pPr>
        <w:numPr>
          <w:ilvl w:val="2"/>
          <w:numId w:val="16"/>
        </w:numPr>
        <w:spacing w:after="240"/>
        <w:rPr>
          <w:rFonts w:cs="Arial"/>
        </w:rPr>
      </w:pPr>
      <w:r>
        <w:rPr>
          <w:rFonts w:cs="Arial"/>
        </w:rPr>
        <w:t xml:space="preserve">It is a trust requirement that crews </w:t>
      </w:r>
      <w:r w:rsidR="001E6543">
        <w:rPr>
          <w:rFonts w:cs="Arial"/>
        </w:rPr>
        <w:t>always carry their trust ID card with them</w:t>
      </w:r>
      <w:r>
        <w:rPr>
          <w:rFonts w:cs="Arial"/>
        </w:rPr>
        <w:t xml:space="preserve"> during operational duty. The prison service reserves the right to refuse entry where one cannot be produced. </w:t>
      </w:r>
    </w:p>
    <w:p w14:paraId="552FFA4C" w14:textId="56D27FD0" w:rsidR="00093134" w:rsidRDefault="00093134" w:rsidP="00093134">
      <w:pPr>
        <w:numPr>
          <w:ilvl w:val="1"/>
          <w:numId w:val="16"/>
        </w:numPr>
        <w:spacing w:after="240"/>
        <w:rPr>
          <w:rFonts w:cs="Arial"/>
        </w:rPr>
      </w:pPr>
      <w:r>
        <w:rPr>
          <w:rFonts w:cs="Arial"/>
          <w:b/>
        </w:rPr>
        <w:t>Operations</w:t>
      </w:r>
    </w:p>
    <w:p w14:paraId="0657D54F" w14:textId="77777777" w:rsidR="00884A44" w:rsidRDefault="00884A44" w:rsidP="00884A44">
      <w:pPr>
        <w:numPr>
          <w:ilvl w:val="2"/>
          <w:numId w:val="16"/>
        </w:numPr>
        <w:spacing w:after="240"/>
        <w:rPr>
          <w:rFonts w:cs="Arial"/>
        </w:rPr>
      </w:pPr>
      <w:r>
        <w:rPr>
          <w:rFonts w:cs="Arial"/>
        </w:rPr>
        <w:t xml:space="preserve">When responding to an emergency call from a prison, the crew may be required to leave their vehicle in the “Sterile Area” where one exists. This is the area between the two gates separating the prison from outside.  </w:t>
      </w:r>
    </w:p>
    <w:p w14:paraId="5D3DC86E" w14:textId="4ECE6C6E" w:rsidR="00AB2EB0" w:rsidRDefault="00AB2EB0" w:rsidP="00AB2EB0">
      <w:pPr>
        <w:numPr>
          <w:ilvl w:val="2"/>
          <w:numId w:val="16"/>
        </w:numPr>
        <w:spacing w:after="240"/>
        <w:rPr>
          <w:rFonts w:cs="Arial"/>
        </w:rPr>
      </w:pPr>
      <w:r>
        <w:rPr>
          <w:rFonts w:cs="Arial"/>
        </w:rPr>
        <w:t xml:space="preserve">Staff attending prisons are asked to secure their personal mobile phones in the lockers in the sterile area or leave on the </w:t>
      </w:r>
      <w:r w:rsidR="000F01C1">
        <w:rPr>
          <w:rFonts w:cs="Arial"/>
        </w:rPr>
        <w:t>vehicle locked away</w:t>
      </w:r>
      <w:r>
        <w:rPr>
          <w:rFonts w:cs="Arial"/>
        </w:rPr>
        <w:t>. A</w:t>
      </w:r>
      <w:r w:rsidR="000F01C1">
        <w:rPr>
          <w:rFonts w:cs="Arial"/>
        </w:rPr>
        <w:t>irwave</w:t>
      </w:r>
      <w:r>
        <w:rPr>
          <w:rFonts w:cs="Arial"/>
        </w:rPr>
        <w:t xml:space="preserve"> radios are to be </w:t>
      </w:r>
      <w:r w:rsidR="0070054B">
        <w:rPr>
          <w:rFonts w:cs="Arial"/>
        </w:rPr>
        <w:t>always kept on the staff members person</w:t>
      </w:r>
      <w:r>
        <w:rPr>
          <w:rFonts w:cs="Arial"/>
        </w:rPr>
        <w:t xml:space="preserve">.  </w:t>
      </w:r>
      <w:r w:rsidRPr="30A48F1D">
        <w:rPr>
          <w:rFonts w:cs="Arial"/>
        </w:rPr>
        <w:t xml:space="preserve">It is an offence for personal mobiles to be carried by staff into the prison. </w:t>
      </w:r>
      <w:r w:rsidR="00106881">
        <w:rPr>
          <w:rFonts w:cs="Arial"/>
        </w:rPr>
        <w:t xml:space="preserve">Electronic </w:t>
      </w:r>
      <w:r w:rsidR="00743DF1">
        <w:rPr>
          <w:rFonts w:cs="Arial"/>
        </w:rPr>
        <w:t xml:space="preserve">Patient Care Reporting </w:t>
      </w:r>
      <w:r w:rsidR="00C70514">
        <w:rPr>
          <w:rFonts w:cs="Arial"/>
        </w:rPr>
        <w:t>(</w:t>
      </w:r>
      <w:proofErr w:type="spellStart"/>
      <w:r w:rsidR="008111BF">
        <w:rPr>
          <w:rFonts w:cs="Arial"/>
        </w:rPr>
        <w:t>e</w:t>
      </w:r>
      <w:r w:rsidR="00C70514">
        <w:rPr>
          <w:rFonts w:cs="Arial"/>
        </w:rPr>
        <w:t>PCR</w:t>
      </w:r>
      <w:proofErr w:type="spellEnd"/>
      <w:r w:rsidR="00C70514">
        <w:rPr>
          <w:rFonts w:cs="Arial"/>
        </w:rPr>
        <w:t>) devices can be carried and utilised in the prison setting.</w:t>
      </w:r>
    </w:p>
    <w:p w14:paraId="5DFD9768" w14:textId="6E09FC8A" w:rsidR="00C869D4" w:rsidRPr="001E7C71" w:rsidRDefault="00663CED" w:rsidP="001E7C71">
      <w:pPr>
        <w:numPr>
          <w:ilvl w:val="2"/>
          <w:numId w:val="16"/>
        </w:numPr>
        <w:spacing w:after="240"/>
        <w:rPr>
          <w:rFonts w:cs="Arial"/>
        </w:rPr>
      </w:pPr>
      <w:r>
        <w:rPr>
          <w:rFonts w:cs="Arial"/>
        </w:rPr>
        <w:t>HMP are aware that we may send multiple staff and units to a serious incident at one of the prisons to facilitate specialist care of the patient. These additional staff will be permitted access</w:t>
      </w:r>
      <w:r w:rsidRPr="30A48F1D">
        <w:rPr>
          <w:rFonts w:cs="Arial"/>
        </w:rPr>
        <w:t>.</w:t>
      </w:r>
    </w:p>
    <w:p w14:paraId="483818C2" w14:textId="100C6F49" w:rsidR="00A958E5" w:rsidRDefault="00941605" w:rsidP="00A958E5">
      <w:pPr>
        <w:numPr>
          <w:ilvl w:val="1"/>
          <w:numId w:val="16"/>
        </w:numPr>
        <w:spacing w:after="240"/>
        <w:rPr>
          <w:rFonts w:cs="Arial"/>
        </w:rPr>
      </w:pPr>
      <w:r>
        <w:rPr>
          <w:rFonts w:cs="Arial"/>
          <w:b/>
        </w:rPr>
        <w:t>Escorts</w:t>
      </w:r>
    </w:p>
    <w:p w14:paraId="5BD943B5" w14:textId="1F57CE26" w:rsidR="009D2629" w:rsidRPr="00E117E3" w:rsidRDefault="00E117E3" w:rsidP="009D2629">
      <w:pPr>
        <w:numPr>
          <w:ilvl w:val="2"/>
          <w:numId w:val="16"/>
        </w:numPr>
        <w:spacing w:after="240"/>
        <w:rPr>
          <w:rFonts w:cs="Arial"/>
        </w:rPr>
      </w:pPr>
      <w:r>
        <w:rPr>
          <w:rFonts w:cs="Arial"/>
          <w:szCs w:val="24"/>
        </w:rPr>
        <w:t>Escorts must be readily available to convey and escort patients, especially during time-critical incidents.</w:t>
      </w:r>
    </w:p>
    <w:p w14:paraId="5B138139" w14:textId="34435DFB" w:rsidR="00C869D4" w:rsidRPr="000478A5" w:rsidRDefault="00E117E3" w:rsidP="000478A5">
      <w:pPr>
        <w:numPr>
          <w:ilvl w:val="2"/>
          <w:numId w:val="16"/>
        </w:numPr>
        <w:spacing w:after="240"/>
        <w:rPr>
          <w:rFonts w:cs="Arial"/>
        </w:rPr>
      </w:pPr>
      <w:r>
        <w:rPr>
          <w:rFonts w:cs="Arial"/>
          <w:szCs w:val="24"/>
        </w:rPr>
        <w:t>When escorting a prisoner, only two escorts can safely travel with the patient in the ambulance. If more than two officers are required as escorts for a prisoner, the transportation must be done in a prison van.</w:t>
      </w:r>
      <w:r w:rsidR="000478A5">
        <w:rPr>
          <w:rFonts w:cs="Arial"/>
          <w:szCs w:val="24"/>
        </w:rPr>
        <w:t xml:space="preserve"> Secamb personnel will also travel in the van to provide care and interventions </w:t>
      </w:r>
      <w:proofErr w:type="spellStart"/>
      <w:r w:rsidR="000478A5">
        <w:rPr>
          <w:rFonts w:cs="Arial"/>
          <w:szCs w:val="24"/>
        </w:rPr>
        <w:t>en</w:t>
      </w:r>
      <w:proofErr w:type="spellEnd"/>
      <w:r w:rsidR="000478A5">
        <w:rPr>
          <w:rFonts w:cs="Arial"/>
          <w:szCs w:val="24"/>
        </w:rPr>
        <w:t xml:space="preserve"> route to hospital.</w:t>
      </w:r>
    </w:p>
    <w:p w14:paraId="71568C2C" w14:textId="77777777" w:rsidR="006E785F" w:rsidRDefault="00167AA6" w:rsidP="006E785F">
      <w:pPr>
        <w:numPr>
          <w:ilvl w:val="1"/>
          <w:numId w:val="16"/>
        </w:numPr>
        <w:spacing w:after="240"/>
        <w:rPr>
          <w:rFonts w:cs="Arial"/>
        </w:rPr>
      </w:pPr>
      <w:r>
        <w:rPr>
          <w:rFonts w:cs="Arial"/>
          <w:b/>
        </w:rPr>
        <w:t xml:space="preserve">Reporting </w:t>
      </w:r>
    </w:p>
    <w:p w14:paraId="2043BC6A" w14:textId="77777777" w:rsidR="004047CD" w:rsidRDefault="0034329D" w:rsidP="004047CD">
      <w:pPr>
        <w:numPr>
          <w:ilvl w:val="2"/>
          <w:numId w:val="16"/>
        </w:numPr>
        <w:spacing w:after="240"/>
        <w:rPr>
          <w:rFonts w:cs="Arial"/>
        </w:rPr>
      </w:pPr>
      <w:r w:rsidRPr="006E785F">
        <w:rPr>
          <w:rFonts w:cs="Arial"/>
        </w:rPr>
        <w:t>Datix is the Trust’s incident management system.</w:t>
      </w:r>
    </w:p>
    <w:p w14:paraId="18A3E4C0" w14:textId="2741BEDC" w:rsidR="008C382E" w:rsidRPr="004047CD" w:rsidRDefault="008C382E" w:rsidP="004047CD">
      <w:pPr>
        <w:numPr>
          <w:ilvl w:val="2"/>
          <w:numId w:val="16"/>
        </w:numPr>
        <w:spacing w:after="240"/>
        <w:rPr>
          <w:rFonts w:cs="Arial"/>
        </w:rPr>
      </w:pPr>
      <w:r w:rsidRPr="004047CD">
        <w:rPr>
          <w:rFonts w:cs="Arial"/>
        </w:rPr>
        <w:t>Any delay in gaining access to the prison or delayed care resulting in harm or potential harm should be reported promptly via a Datix.</w:t>
      </w:r>
    </w:p>
    <w:p w14:paraId="02360B66" w14:textId="77777777" w:rsidR="006061BB" w:rsidRDefault="002A238B" w:rsidP="006061BB">
      <w:pPr>
        <w:numPr>
          <w:ilvl w:val="0"/>
          <w:numId w:val="2"/>
        </w:numPr>
        <w:tabs>
          <w:tab w:val="left" w:pos="1162"/>
        </w:tabs>
        <w:spacing w:before="360" w:after="240"/>
        <w:outlineLvl w:val="0"/>
        <w:rPr>
          <w:rFonts w:cs="Arial"/>
          <w:b/>
          <w:bCs/>
          <w:sz w:val="28"/>
          <w:szCs w:val="28"/>
        </w:rPr>
      </w:pPr>
      <w:bookmarkStart w:id="8" w:name="_Toc520904985"/>
      <w:bookmarkStart w:id="9" w:name="_Toc158726967"/>
      <w:bookmarkStart w:id="10" w:name="_Toc210802636"/>
      <w:bookmarkStart w:id="11" w:name="_Toc520904988"/>
      <w:r w:rsidRPr="0040381C">
        <w:rPr>
          <w:rFonts w:cs="Arial"/>
          <w:b/>
          <w:bCs/>
          <w:sz w:val="28"/>
          <w:szCs w:val="28"/>
        </w:rPr>
        <w:t>Responsibilities</w:t>
      </w:r>
      <w:bookmarkEnd w:id="8"/>
      <w:bookmarkEnd w:id="9"/>
      <w:r w:rsidRPr="0040381C">
        <w:rPr>
          <w:rFonts w:cs="Arial"/>
          <w:b/>
          <w:bCs/>
          <w:sz w:val="28"/>
          <w:szCs w:val="28"/>
        </w:rPr>
        <w:t xml:space="preserve"> </w:t>
      </w:r>
    </w:p>
    <w:p w14:paraId="13D5EB4A" w14:textId="525E2ECB" w:rsidR="00A2083C" w:rsidRPr="00117D89" w:rsidRDefault="002A238B" w:rsidP="00117D89">
      <w:pPr>
        <w:pStyle w:val="ListParagraph"/>
        <w:numPr>
          <w:ilvl w:val="1"/>
          <w:numId w:val="2"/>
        </w:numPr>
        <w:spacing w:after="240"/>
        <w:rPr>
          <w:b/>
          <w:bCs/>
          <w:sz w:val="28"/>
          <w:szCs w:val="28"/>
        </w:rPr>
      </w:pPr>
      <w:r w:rsidRPr="006061BB">
        <w:t xml:space="preserve">The </w:t>
      </w:r>
      <w:r w:rsidRPr="006061BB">
        <w:rPr>
          <w:b/>
        </w:rPr>
        <w:t>Chief Executive Officer</w:t>
      </w:r>
      <w:r w:rsidRPr="006061BB">
        <w:t xml:space="preserve"> is accountable for</w:t>
      </w:r>
      <w:r w:rsidR="0016093F" w:rsidRPr="006061BB">
        <w:t xml:space="preserve"> this procedure.</w:t>
      </w:r>
      <w:bookmarkStart w:id="12" w:name="_Toc520904986"/>
    </w:p>
    <w:p w14:paraId="2B28BC37" w14:textId="77777777" w:rsidR="00117D89" w:rsidRPr="006061BB" w:rsidRDefault="00117D89" w:rsidP="00117D89">
      <w:pPr>
        <w:pStyle w:val="ListParagraph"/>
        <w:spacing w:after="240"/>
        <w:ind w:left="1162"/>
        <w:rPr>
          <w:b/>
          <w:bCs/>
          <w:sz w:val="28"/>
          <w:szCs w:val="28"/>
        </w:rPr>
      </w:pPr>
    </w:p>
    <w:p w14:paraId="1D97E50E" w14:textId="77777777" w:rsidR="006809A8" w:rsidRDefault="00CC4BB1" w:rsidP="006809A8">
      <w:pPr>
        <w:pStyle w:val="ListParagraph"/>
        <w:numPr>
          <w:ilvl w:val="1"/>
          <w:numId w:val="2"/>
        </w:numPr>
        <w:spacing w:after="240"/>
      </w:pPr>
      <w:r w:rsidRPr="00DE1E59">
        <w:t xml:space="preserve">The </w:t>
      </w:r>
      <w:r w:rsidRPr="00DE1E59">
        <w:rPr>
          <w:b/>
          <w:bCs/>
        </w:rPr>
        <w:t>Executive Director of Operations</w:t>
      </w:r>
      <w:r w:rsidRPr="00DE1E59">
        <w:t xml:space="preserve"> is responsible for deployment of this procedure. </w:t>
      </w:r>
    </w:p>
    <w:p w14:paraId="13B17B20" w14:textId="77777777" w:rsidR="006809A8" w:rsidRDefault="006809A8" w:rsidP="006809A8">
      <w:pPr>
        <w:pStyle w:val="ListParagraph"/>
        <w:spacing w:after="240"/>
        <w:ind w:left="1162"/>
      </w:pPr>
    </w:p>
    <w:p w14:paraId="13440565" w14:textId="77777777" w:rsidR="00B758AD" w:rsidRDefault="00CC4BB1" w:rsidP="00B758AD">
      <w:pPr>
        <w:pStyle w:val="ListParagraph"/>
        <w:numPr>
          <w:ilvl w:val="1"/>
          <w:numId w:val="2"/>
        </w:numPr>
        <w:spacing w:after="240"/>
      </w:pPr>
      <w:r w:rsidRPr="006809A8">
        <w:t xml:space="preserve">The </w:t>
      </w:r>
      <w:r w:rsidRPr="006809A8">
        <w:rPr>
          <w:b/>
          <w:bCs/>
        </w:rPr>
        <w:t>Operating Unit Managers</w:t>
      </w:r>
      <w:r w:rsidRPr="006809A8">
        <w:t xml:space="preserve"> for both EOC and Field Operations are responsible for implementing this procedure.</w:t>
      </w:r>
    </w:p>
    <w:p w14:paraId="338FA6B8" w14:textId="77777777" w:rsidR="00B758AD" w:rsidRDefault="00B758AD" w:rsidP="00B758AD">
      <w:pPr>
        <w:pStyle w:val="ListParagraph"/>
      </w:pPr>
    </w:p>
    <w:p w14:paraId="0BE22727" w14:textId="77777777" w:rsidR="00B758AD" w:rsidRDefault="00CC4BB1" w:rsidP="00B758AD">
      <w:pPr>
        <w:pStyle w:val="ListParagraph"/>
        <w:numPr>
          <w:ilvl w:val="1"/>
          <w:numId w:val="2"/>
        </w:numPr>
        <w:spacing w:after="240"/>
      </w:pPr>
      <w:r w:rsidRPr="006809A8">
        <w:t xml:space="preserve">The </w:t>
      </w:r>
      <w:r w:rsidRPr="00B758AD">
        <w:rPr>
          <w:b/>
          <w:bCs/>
        </w:rPr>
        <w:t>Emergency Operations Centre Managers</w:t>
      </w:r>
      <w:r w:rsidRPr="006809A8">
        <w:t xml:space="preserve"> and the </w:t>
      </w:r>
      <w:r w:rsidRPr="00B758AD">
        <w:rPr>
          <w:b/>
          <w:bCs/>
        </w:rPr>
        <w:t>Operations Manager Clinical</w:t>
      </w:r>
      <w:r w:rsidRPr="006809A8">
        <w:t xml:space="preserve"> are responsible for the </w:t>
      </w:r>
      <w:r w:rsidR="00297BB9" w:rsidRPr="006809A8">
        <w:t>day-to-day</w:t>
      </w:r>
      <w:r w:rsidRPr="006809A8">
        <w:t xml:space="preserve"> operation on this procedure. </w:t>
      </w:r>
    </w:p>
    <w:p w14:paraId="7E04C82C" w14:textId="77777777" w:rsidR="00B758AD" w:rsidRPr="00B758AD" w:rsidRDefault="00B758AD" w:rsidP="00B758AD">
      <w:pPr>
        <w:pStyle w:val="ListParagraph"/>
        <w:rPr>
          <w:b/>
          <w:bCs/>
        </w:rPr>
      </w:pPr>
    </w:p>
    <w:p w14:paraId="3C37A451" w14:textId="77777777" w:rsidR="00B758AD" w:rsidRDefault="00CC4BB1" w:rsidP="00B758AD">
      <w:pPr>
        <w:pStyle w:val="ListParagraph"/>
        <w:numPr>
          <w:ilvl w:val="1"/>
          <w:numId w:val="2"/>
        </w:numPr>
        <w:spacing w:after="240"/>
      </w:pPr>
      <w:r w:rsidRPr="00B758AD">
        <w:rPr>
          <w:b/>
          <w:bCs/>
        </w:rPr>
        <w:t>Team Leaders</w:t>
      </w:r>
      <w:r w:rsidRPr="00B758AD">
        <w:t xml:space="preserve"> are responsible for disseminating this procedure and ensuring their staff are competent in its delivery. </w:t>
      </w:r>
    </w:p>
    <w:p w14:paraId="3DA77C83" w14:textId="77777777" w:rsidR="00B758AD" w:rsidRPr="00B758AD" w:rsidRDefault="00B758AD" w:rsidP="00B758AD">
      <w:pPr>
        <w:pStyle w:val="ListParagraph"/>
        <w:rPr>
          <w:b/>
          <w:bCs/>
        </w:rPr>
      </w:pPr>
    </w:p>
    <w:p w14:paraId="2B7C4B60" w14:textId="1E72FBEE" w:rsidR="00CC4BB1" w:rsidRPr="00B758AD" w:rsidRDefault="00437E5E" w:rsidP="00B758AD">
      <w:pPr>
        <w:pStyle w:val="ListParagraph"/>
        <w:numPr>
          <w:ilvl w:val="1"/>
          <w:numId w:val="2"/>
        </w:numPr>
        <w:spacing w:after="240"/>
      </w:pPr>
      <w:r w:rsidRPr="00B758AD">
        <w:rPr>
          <w:b/>
          <w:bCs/>
        </w:rPr>
        <w:t>Operationa</w:t>
      </w:r>
      <w:r w:rsidRPr="00B758AD">
        <w:t>l</w:t>
      </w:r>
      <w:r w:rsidR="00CC4BB1" w:rsidRPr="00B758AD">
        <w:t xml:space="preserve"> &amp; </w:t>
      </w:r>
      <w:r w:rsidR="00CC4BB1" w:rsidRPr="00B758AD">
        <w:rPr>
          <w:b/>
          <w:bCs/>
        </w:rPr>
        <w:t>EOC</w:t>
      </w:r>
      <w:r w:rsidR="00CC4BB1" w:rsidRPr="00B758AD">
        <w:t xml:space="preserve"> staff are responsible for their own compliance with this procedure. </w:t>
      </w:r>
    </w:p>
    <w:p w14:paraId="03E94C95" w14:textId="77777777" w:rsidR="002A238B" w:rsidRPr="00F23FAB" w:rsidRDefault="002A238B" w:rsidP="002A238B">
      <w:pPr>
        <w:numPr>
          <w:ilvl w:val="0"/>
          <w:numId w:val="2"/>
        </w:numPr>
        <w:tabs>
          <w:tab w:val="left" w:pos="1162"/>
        </w:tabs>
        <w:spacing w:before="360" w:after="240"/>
        <w:outlineLvl w:val="0"/>
        <w:rPr>
          <w:rFonts w:cs="Arial"/>
          <w:b/>
          <w:bCs/>
          <w:sz w:val="28"/>
          <w:szCs w:val="28"/>
        </w:rPr>
      </w:pPr>
      <w:bookmarkStart w:id="13" w:name="_Toc158726968"/>
      <w:bookmarkEnd w:id="12"/>
      <w:r w:rsidRPr="00F23FAB">
        <w:rPr>
          <w:rFonts w:cs="Arial"/>
          <w:b/>
          <w:bCs/>
          <w:sz w:val="28"/>
          <w:szCs w:val="28"/>
        </w:rPr>
        <w:t>Audit and Review</w:t>
      </w:r>
      <w:bookmarkEnd w:id="10"/>
      <w:r>
        <w:rPr>
          <w:rFonts w:cs="Arial"/>
          <w:b/>
          <w:bCs/>
          <w:sz w:val="28"/>
          <w:szCs w:val="28"/>
        </w:rPr>
        <w:t xml:space="preserve"> (evaluating effectiveness)</w:t>
      </w:r>
      <w:bookmarkEnd w:id="11"/>
      <w:bookmarkEnd w:id="13"/>
    </w:p>
    <w:p w14:paraId="7BE664FA" w14:textId="77777777" w:rsidR="00BB5E9D" w:rsidRDefault="00BB5E9D" w:rsidP="00A2083C">
      <w:pPr>
        <w:keepNext/>
        <w:keepLines/>
        <w:numPr>
          <w:ilvl w:val="1"/>
          <w:numId w:val="2"/>
        </w:numPr>
        <w:spacing w:after="240"/>
        <w:rPr>
          <w:rFonts w:cs="Arial"/>
        </w:rPr>
      </w:pPr>
      <w:r>
        <w:rPr>
          <w:rFonts w:cs="Arial"/>
        </w:rPr>
        <w:t xml:space="preserve">The document will be audited against any adverse incidents generated by the Datix system, or any concerns raised by His Majesty’s Prison Services. </w:t>
      </w:r>
    </w:p>
    <w:p w14:paraId="0B9EA88E" w14:textId="77777777" w:rsidR="00A2083C" w:rsidRDefault="00BB5E9D" w:rsidP="00A2083C">
      <w:pPr>
        <w:keepNext/>
        <w:keepLines/>
        <w:numPr>
          <w:ilvl w:val="1"/>
          <w:numId w:val="2"/>
        </w:numPr>
        <w:spacing w:after="240"/>
        <w:rPr>
          <w:rFonts w:cs="Arial"/>
        </w:rPr>
      </w:pPr>
      <w:r>
        <w:rPr>
          <w:rFonts w:cs="Arial"/>
        </w:rPr>
        <w:t>T</w:t>
      </w:r>
      <w:r w:rsidRPr="005519B4">
        <w:rPr>
          <w:rFonts w:cs="Arial"/>
        </w:rPr>
        <w:t xml:space="preserve">he </w:t>
      </w:r>
      <w:r>
        <w:rPr>
          <w:rFonts w:cs="Arial"/>
        </w:rPr>
        <w:t>SOP</w:t>
      </w:r>
      <w:r w:rsidRPr="005519B4">
        <w:rPr>
          <w:rFonts w:cs="Arial"/>
        </w:rPr>
        <w:t xml:space="preserve"> will be reviewed every three years or sooner if new legislation, codes of practice or national standards are introduced.</w:t>
      </w:r>
    </w:p>
    <w:p w14:paraId="42DBAEC4" w14:textId="77777777" w:rsidR="00A2083C" w:rsidRDefault="002A238B" w:rsidP="00A2083C">
      <w:pPr>
        <w:keepNext/>
        <w:keepLines/>
        <w:numPr>
          <w:ilvl w:val="1"/>
          <w:numId w:val="2"/>
        </w:numPr>
        <w:spacing w:after="240"/>
        <w:rPr>
          <w:rFonts w:cs="Arial"/>
        </w:rPr>
      </w:pPr>
      <w:r w:rsidRPr="00A2083C">
        <w:rPr>
          <w:rFonts w:cs="Arial"/>
          <w:bCs/>
        </w:rPr>
        <w:t>All procedures have their effectiveness audited by the responsible Management Group at regular intervals, and initially six months after a new policy is approved and disseminated.</w:t>
      </w:r>
    </w:p>
    <w:p w14:paraId="33DC311D" w14:textId="77777777" w:rsidR="00A2083C" w:rsidRDefault="002A238B" w:rsidP="00A2083C">
      <w:pPr>
        <w:keepNext/>
        <w:keepLines/>
        <w:numPr>
          <w:ilvl w:val="1"/>
          <w:numId w:val="2"/>
        </w:numPr>
        <w:spacing w:after="240"/>
        <w:rPr>
          <w:rFonts w:cs="Arial"/>
        </w:rPr>
      </w:pPr>
      <w:r w:rsidRPr="00A2083C">
        <w:rPr>
          <w:rFonts w:cs="Arial"/>
          <w:bCs/>
        </w:rPr>
        <w:t>Effectiveness will be reviewed using the tools set out in the Trust’s Policy and Procedure for the Development and Management of Trust Policies and Procedures (also known as the Policy on Policies).</w:t>
      </w:r>
    </w:p>
    <w:p w14:paraId="7B8E5E30" w14:textId="77777777" w:rsidR="00A2083C" w:rsidRDefault="002A238B" w:rsidP="00A2083C">
      <w:pPr>
        <w:keepNext/>
        <w:keepLines/>
        <w:numPr>
          <w:ilvl w:val="1"/>
          <w:numId w:val="2"/>
        </w:numPr>
        <w:spacing w:after="240"/>
        <w:rPr>
          <w:rFonts w:cs="Arial"/>
        </w:rPr>
      </w:pPr>
      <w:r w:rsidRPr="00A2083C">
        <w:rPr>
          <w:rFonts w:cs="Arial"/>
          <w:bCs/>
        </w:rPr>
        <w:t>This document will be reviewed in its entirety every three years or sooner if new legislation, codes of practice or national standards are introduced, or if feedback from employees indicates that the policy is not working effectively.</w:t>
      </w:r>
    </w:p>
    <w:p w14:paraId="6AAFA7AB" w14:textId="525E0262" w:rsidR="002A238B" w:rsidRPr="00A2083C" w:rsidRDefault="002A238B" w:rsidP="00A2083C">
      <w:pPr>
        <w:keepNext/>
        <w:keepLines/>
        <w:numPr>
          <w:ilvl w:val="1"/>
          <w:numId w:val="2"/>
        </w:numPr>
        <w:spacing w:after="240"/>
        <w:rPr>
          <w:rFonts w:cs="Arial"/>
        </w:rPr>
      </w:pPr>
      <w:r w:rsidRPr="00A2083C">
        <w:rPr>
          <w:rFonts w:cs="Arial"/>
          <w:bCs/>
        </w:rPr>
        <w:t>All changes made to this procedure will go through the governance route for development and approval as set out in the Policy on Policies.</w:t>
      </w:r>
    </w:p>
    <w:p w14:paraId="6FC041E1" w14:textId="77777777" w:rsidR="002A238B" w:rsidRPr="00B03BD3" w:rsidRDefault="002A238B" w:rsidP="002A238B">
      <w:pPr>
        <w:numPr>
          <w:ilvl w:val="0"/>
          <w:numId w:val="2"/>
        </w:numPr>
        <w:tabs>
          <w:tab w:val="left" w:pos="1162"/>
        </w:tabs>
        <w:spacing w:before="360" w:after="240"/>
        <w:outlineLvl w:val="0"/>
        <w:rPr>
          <w:rFonts w:cs="Arial"/>
          <w:b/>
          <w:bCs/>
          <w:sz w:val="28"/>
          <w:szCs w:val="28"/>
        </w:rPr>
      </w:pPr>
      <w:bookmarkStart w:id="14" w:name="_Toc520904989"/>
      <w:bookmarkStart w:id="15" w:name="_Toc158726969"/>
      <w:r w:rsidRPr="00B03BD3">
        <w:rPr>
          <w:rFonts w:cs="Arial"/>
          <w:b/>
          <w:bCs/>
          <w:sz w:val="28"/>
          <w:szCs w:val="28"/>
        </w:rPr>
        <w:t xml:space="preserve">Associated </w:t>
      </w:r>
      <w:r>
        <w:rPr>
          <w:rFonts w:cs="Arial"/>
          <w:b/>
          <w:bCs/>
          <w:sz w:val="28"/>
          <w:szCs w:val="28"/>
        </w:rPr>
        <w:t xml:space="preserve">Trust </w:t>
      </w:r>
      <w:r w:rsidRPr="00B03BD3">
        <w:rPr>
          <w:rFonts w:cs="Arial"/>
          <w:b/>
          <w:bCs/>
          <w:sz w:val="28"/>
          <w:szCs w:val="28"/>
        </w:rPr>
        <w:t>Documentation</w:t>
      </w:r>
      <w:bookmarkEnd w:id="14"/>
      <w:bookmarkEnd w:id="15"/>
    </w:p>
    <w:p w14:paraId="51E685BF" w14:textId="77777777" w:rsidR="005B2C7E" w:rsidRPr="005B2C7E" w:rsidRDefault="005B2C7E" w:rsidP="005B2C7E">
      <w:pPr>
        <w:pStyle w:val="ListParagraph"/>
        <w:numPr>
          <w:ilvl w:val="0"/>
          <w:numId w:val="18"/>
        </w:numPr>
        <w:spacing w:after="240"/>
        <w:contextualSpacing w:val="0"/>
        <w:rPr>
          <w:rFonts w:eastAsia="Calibri" w:cs="Times New Roman"/>
          <w:bCs/>
          <w:vanish/>
          <w:szCs w:val="20"/>
          <w:lang w:eastAsia="en-US"/>
        </w:rPr>
      </w:pPr>
      <w:bookmarkStart w:id="16" w:name="_Toc265738159"/>
      <w:bookmarkStart w:id="17" w:name="_Toc265738740"/>
      <w:bookmarkStart w:id="18" w:name="_Toc265738827"/>
      <w:bookmarkStart w:id="19" w:name="_Toc210802639"/>
      <w:bookmarkStart w:id="20" w:name="_Toc520904990"/>
      <w:bookmarkEnd w:id="16"/>
      <w:bookmarkEnd w:id="17"/>
      <w:bookmarkEnd w:id="18"/>
    </w:p>
    <w:p w14:paraId="59D04A4D" w14:textId="77777777" w:rsidR="005B2C7E" w:rsidRPr="005B2C7E" w:rsidRDefault="005B2C7E" w:rsidP="005B2C7E">
      <w:pPr>
        <w:pStyle w:val="ListParagraph"/>
        <w:numPr>
          <w:ilvl w:val="0"/>
          <w:numId w:val="18"/>
        </w:numPr>
        <w:spacing w:after="240"/>
        <w:contextualSpacing w:val="0"/>
        <w:rPr>
          <w:rFonts w:eastAsia="Calibri" w:cs="Times New Roman"/>
          <w:bCs/>
          <w:vanish/>
          <w:szCs w:val="20"/>
          <w:lang w:eastAsia="en-US"/>
        </w:rPr>
      </w:pPr>
    </w:p>
    <w:p w14:paraId="16640604" w14:textId="77777777" w:rsidR="005B2C7E" w:rsidRPr="005B2C7E" w:rsidRDefault="005B2C7E" w:rsidP="005B2C7E">
      <w:pPr>
        <w:pStyle w:val="ListParagraph"/>
        <w:numPr>
          <w:ilvl w:val="0"/>
          <w:numId w:val="18"/>
        </w:numPr>
        <w:spacing w:after="240"/>
        <w:contextualSpacing w:val="0"/>
        <w:rPr>
          <w:rFonts w:eastAsia="Calibri" w:cs="Times New Roman"/>
          <w:bCs/>
          <w:vanish/>
          <w:szCs w:val="20"/>
          <w:lang w:eastAsia="en-US"/>
        </w:rPr>
      </w:pPr>
    </w:p>
    <w:p w14:paraId="529987B9" w14:textId="77777777" w:rsidR="005B2C7E" w:rsidRPr="005B2C7E" w:rsidRDefault="005B2C7E" w:rsidP="005B2C7E">
      <w:pPr>
        <w:pStyle w:val="ListParagraph"/>
        <w:numPr>
          <w:ilvl w:val="0"/>
          <w:numId w:val="18"/>
        </w:numPr>
        <w:spacing w:after="240"/>
        <w:contextualSpacing w:val="0"/>
        <w:rPr>
          <w:rFonts w:eastAsia="Calibri" w:cs="Times New Roman"/>
          <w:bCs/>
          <w:vanish/>
          <w:szCs w:val="20"/>
          <w:lang w:eastAsia="en-US"/>
        </w:rPr>
      </w:pPr>
    </w:p>
    <w:p w14:paraId="6B4F9E78" w14:textId="77777777" w:rsidR="005B2C7E" w:rsidRPr="005B2C7E" w:rsidRDefault="005B2C7E" w:rsidP="005B2C7E">
      <w:pPr>
        <w:pStyle w:val="ListParagraph"/>
        <w:numPr>
          <w:ilvl w:val="0"/>
          <w:numId w:val="18"/>
        </w:numPr>
        <w:spacing w:after="240"/>
        <w:contextualSpacing w:val="0"/>
        <w:rPr>
          <w:rFonts w:eastAsia="Calibri" w:cs="Times New Roman"/>
          <w:bCs/>
          <w:vanish/>
          <w:szCs w:val="20"/>
          <w:lang w:eastAsia="en-US"/>
        </w:rPr>
      </w:pPr>
    </w:p>
    <w:p w14:paraId="0624156F" w14:textId="77777777" w:rsidR="005B2C7E" w:rsidRDefault="00057954" w:rsidP="005B2C7E">
      <w:pPr>
        <w:pStyle w:val="PolLevel2"/>
      </w:pPr>
      <w:r w:rsidRPr="00BA4B0A">
        <w:rPr>
          <w:bCs/>
        </w:rPr>
        <w:t>EOC</w:t>
      </w:r>
      <w:r>
        <w:t xml:space="preserve"> </w:t>
      </w:r>
      <w:r w:rsidR="00EF652F" w:rsidRPr="00EF652F">
        <w:t>Call Handling Procedure</w:t>
      </w:r>
    </w:p>
    <w:p w14:paraId="314054A2" w14:textId="73EA7F57" w:rsidR="00EF652F" w:rsidRPr="005B2C7E" w:rsidRDefault="00EF652F" w:rsidP="005B2C7E">
      <w:pPr>
        <w:pStyle w:val="PolLevel2"/>
      </w:pPr>
      <w:hyperlink r:id="rId15" w:history="1">
        <w:r>
          <w:rPr>
            <w:rStyle w:val="Hyperlink"/>
          </w:rPr>
          <w:t>Dispatch Standard Operating Procedures.docx (sharepoint.com)</w:t>
        </w:r>
      </w:hyperlink>
    </w:p>
    <w:p w14:paraId="2CC7B6A2" w14:textId="2EEECE27" w:rsidR="002A238B" w:rsidRPr="00F23FAB" w:rsidRDefault="002A238B" w:rsidP="003C12C3">
      <w:pPr>
        <w:numPr>
          <w:ilvl w:val="0"/>
          <w:numId w:val="2"/>
        </w:numPr>
        <w:tabs>
          <w:tab w:val="left" w:pos="1162"/>
        </w:tabs>
        <w:spacing w:before="360" w:after="240"/>
        <w:outlineLvl w:val="0"/>
        <w:rPr>
          <w:rFonts w:cs="Arial"/>
          <w:b/>
          <w:bCs/>
          <w:sz w:val="28"/>
          <w:szCs w:val="28"/>
        </w:rPr>
      </w:pPr>
      <w:bookmarkStart w:id="21" w:name="_Toc158726970"/>
      <w:r w:rsidRPr="00F23FAB">
        <w:rPr>
          <w:rFonts w:cs="Arial"/>
          <w:b/>
          <w:bCs/>
          <w:sz w:val="28"/>
          <w:szCs w:val="28"/>
        </w:rPr>
        <w:t>References</w:t>
      </w:r>
      <w:bookmarkEnd w:id="19"/>
      <w:bookmarkEnd w:id="20"/>
      <w:bookmarkEnd w:id="21"/>
    </w:p>
    <w:p w14:paraId="17DD1B08" w14:textId="77777777" w:rsidR="005B2C7E" w:rsidRPr="005B2C7E" w:rsidRDefault="005B2C7E" w:rsidP="005B2C7E">
      <w:pPr>
        <w:pStyle w:val="ListParagraph"/>
        <w:numPr>
          <w:ilvl w:val="0"/>
          <w:numId w:val="18"/>
        </w:numPr>
        <w:spacing w:after="240"/>
        <w:contextualSpacing w:val="0"/>
        <w:rPr>
          <w:rFonts w:eastAsia="Calibri" w:cs="Times New Roman"/>
          <w:vanish/>
          <w:szCs w:val="20"/>
          <w:lang w:eastAsia="en-US"/>
        </w:rPr>
      </w:pPr>
    </w:p>
    <w:p w14:paraId="622A4CFE" w14:textId="77777777" w:rsidR="00185288" w:rsidRPr="00185288" w:rsidRDefault="002F61F6" w:rsidP="00185288">
      <w:pPr>
        <w:pStyle w:val="PolLevel2"/>
        <w:rPr>
          <w:b/>
          <w:bCs/>
          <w:sz w:val="28"/>
          <w:szCs w:val="28"/>
        </w:rPr>
      </w:pPr>
      <w:r>
        <w:t>Attendance of an Emergency</w:t>
      </w:r>
      <w:r w:rsidR="00FD7F21">
        <w:t xml:space="preserve"> Ambulance – National Guidance Docu</w:t>
      </w:r>
      <w:r w:rsidR="00BC72EF">
        <w:t>ment</w:t>
      </w:r>
      <w:r w:rsidR="00FD7F21">
        <w:t xml:space="preserve"> </w:t>
      </w:r>
      <w:r w:rsidR="00BC72EF">
        <w:t>-</w:t>
      </w:r>
      <w:r w:rsidR="00185288">
        <w:t xml:space="preserve"> </w:t>
      </w:r>
      <w:r w:rsidR="00057954">
        <w:t xml:space="preserve">National </w:t>
      </w:r>
      <w:r w:rsidR="002C64D9">
        <w:t>Offender Management Service</w:t>
      </w:r>
      <w:r w:rsidR="00FD7F21">
        <w:t xml:space="preserve"> (NOMS)</w:t>
      </w:r>
      <w:r>
        <w:t xml:space="preserve"> &amp; Association of Ambulance Chief Executives</w:t>
      </w:r>
      <w:r w:rsidR="00FD7F21">
        <w:t xml:space="preserve"> (AACE)</w:t>
      </w:r>
      <w:r w:rsidR="00BC72EF">
        <w:t xml:space="preserve"> 2017.</w:t>
      </w:r>
    </w:p>
    <w:p w14:paraId="36C61077" w14:textId="270ABE11" w:rsidR="006424F6" w:rsidRPr="00185288" w:rsidRDefault="00602A14" w:rsidP="00185288">
      <w:pPr>
        <w:pStyle w:val="PolLevel2"/>
        <w:rPr>
          <w:b/>
          <w:bCs/>
          <w:sz w:val="28"/>
          <w:szCs w:val="28"/>
        </w:rPr>
      </w:pPr>
      <w:r w:rsidRPr="00185288">
        <w:rPr>
          <w:rFonts w:cs="Arial"/>
        </w:rPr>
        <w:t>Medical Emergency Response Codes – HM Prison &amp; Probation Service 09</w:t>
      </w:r>
      <w:r w:rsidR="00864F6A" w:rsidRPr="00185288">
        <w:rPr>
          <w:rFonts w:cs="Arial"/>
        </w:rPr>
        <w:t>/09/2021</w:t>
      </w:r>
    </w:p>
    <w:p w14:paraId="0FFF1148" w14:textId="77777777" w:rsidR="00185288" w:rsidRPr="00185288" w:rsidRDefault="00185288" w:rsidP="00185288">
      <w:pPr>
        <w:pStyle w:val="PolLevel2"/>
        <w:numPr>
          <w:ilvl w:val="0"/>
          <w:numId w:val="0"/>
        </w:numPr>
        <w:ind w:left="936"/>
        <w:rPr>
          <w:b/>
          <w:bCs/>
          <w:sz w:val="28"/>
          <w:szCs w:val="28"/>
        </w:rPr>
      </w:pPr>
    </w:p>
    <w:p w14:paraId="5EBDDBE7" w14:textId="13881048" w:rsidR="00522500" w:rsidRDefault="00522500" w:rsidP="00BA4B0A">
      <w:pPr>
        <w:pStyle w:val="ListParagraph"/>
        <w:numPr>
          <w:ilvl w:val="0"/>
          <w:numId w:val="2"/>
        </w:numPr>
        <w:spacing w:before="360" w:after="240"/>
        <w:outlineLvl w:val="0"/>
        <w:rPr>
          <w:b/>
          <w:bCs/>
          <w:sz w:val="28"/>
          <w:szCs w:val="28"/>
        </w:rPr>
      </w:pPr>
      <w:bookmarkStart w:id="22" w:name="_Toc33001955"/>
      <w:bookmarkStart w:id="23" w:name="_Toc158726971"/>
      <w:bookmarkStart w:id="24" w:name="_Toc520904991"/>
      <w:r w:rsidRPr="00BA4B0A">
        <w:rPr>
          <w:b/>
          <w:bCs/>
          <w:sz w:val="28"/>
          <w:szCs w:val="28"/>
        </w:rPr>
        <w:t>Financial Checkpoint</w:t>
      </w:r>
      <w:bookmarkEnd w:id="22"/>
      <w:bookmarkEnd w:id="23"/>
    </w:p>
    <w:p w14:paraId="50B4800D" w14:textId="77777777" w:rsidR="00185288" w:rsidRPr="00BA4B0A" w:rsidRDefault="00185288" w:rsidP="00185288">
      <w:pPr>
        <w:pStyle w:val="ListParagraph"/>
        <w:spacing w:before="360" w:after="240"/>
        <w:ind w:left="1162"/>
        <w:outlineLvl w:val="0"/>
        <w:rPr>
          <w:b/>
          <w:bCs/>
          <w:sz w:val="28"/>
          <w:szCs w:val="28"/>
        </w:rPr>
      </w:pPr>
    </w:p>
    <w:p w14:paraId="4D67787F" w14:textId="77777777" w:rsidR="00185288" w:rsidRPr="00185288" w:rsidRDefault="00185288" w:rsidP="00185288">
      <w:pPr>
        <w:pStyle w:val="ListParagraph"/>
        <w:numPr>
          <w:ilvl w:val="0"/>
          <w:numId w:val="18"/>
        </w:numPr>
        <w:spacing w:after="240"/>
        <w:contextualSpacing w:val="0"/>
        <w:rPr>
          <w:rFonts w:eastAsia="Calibri" w:cs="Times New Roman"/>
          <w:vanish/>
          <w:szCs w:val="20"/>
          <w:lang w:eastAsia="en-US"/>
        </w:rPr>
      </w:pPr>
    </w:p>
    <w:p w14:paraId="5F9A38E8" w14:textId="77777777" w:rsidR="00AB4D7F" w:rsidRDefault="00522500" w:rsidP="00AB4D7F">
      <w:pPr>
        <w:pStyle w:val="PolLevel2"/>
      </w:pPr>
      <w:r w:rsidRPr="00046916">
        <w:t>To ensure that a</w:t>
      </w:r>
      <w:r>
        <w:t>ny</w:t>
      </w:r>
      <w:r w:rsidRPr="00046916">
        <w:t xml:space="preserve"> financial implications of changes in policy or procedure are considered in advance of document approval, </w:t>
      </w:r>
      <w:r>
        <w:t>document authors are required to seek approval from the Finance Team before submitting their document for final approval.</w:t>
      </w:r>
    </w:p>
    <w:p w14:paraId="7D042A1A" w14:textId="629A96DB" w:rsidR="00522500" w:rsidRPr="00AB4D7F" w:rsidRDefault="00522500" w:rsidP="00AB4D7F">
      <w:pPr>
        <w:pStyle w:val="PolLevel2"/>
      </w:pPr>
      <w:r w:rsidRPr="00AB4D7F">
        <w:rPr>
          <w:rFonts w:cs="Arial"/>
        </w:rPr>
        <w:t>This document has been confirmed by Finance to have no unbudgeted financial implications.</w:t>
      </w:r>
    </w:p>
    <w:p w14:paraId="4B000975" w14:textId="3B13E3B4" w:rsidR="007350B0" w:rsidRPr="00EF013B" w:rsidRDefault="007350B0" w:rsidP="00BA4B0A">
      <w:pPr>
        <w:pStyle w:val="ListParagraph"/>
        <w:numPr>
          <w:ilvl w:val="0"/>
          <w:numId w:val="2"/>
        </w:numPr>
        <w:spacing w:before="360" w:after="240"/>
        <w:outlineLvl w:val="0"/>
        <w:rPr>
          <w:sz w:val="28"/>
          <w:szCs w:val="28"/>
        </w:rPr>
      </w:pPr>
      <w:bookmarkStart w:id="25" w:name="_Toc158726972"/>
      <w:r w:rsidRPr="00EF013B">
        <w:rPr>
          <w:sz w:val="28"/>
          <w:szCs w:val="28"/>
        </w:rPr>
        <w:t>Equality Analysis</w:t>
      </w:r>
      <w:bookmarkStart w:id="26" w:name="_Toc517104375"/>
      <w:bookmarkEnd w:id="24"/>
      <w:bookmarkEnd w:id="25"/>
    </w:p>
    <w:p w14:paraId="5B77A099" w14:textId="0BCC6623" w:rsidR="007350B0" w:rsidRPr="00EF013B" w:rsidRDefault="007350B0" w:rsidP="00BA4B0A">
      <w:pPr>
        <w:numPr>
          <w:ilvl w:val="1"/>
          <w:numId w:val="2"/>
        </w:numPr>
        <w:spacing w:after="240"/>
        <w:rPr>
          <w:rFonts w:cs="Arial"/>
        </w:rPr>
      </w:pPr>
      <w:r w:rsidRPr="00EF013B">
        <w:rPr>
          <w:rFonts w:cs="Arial"/>
        </w:rPr>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p>
    <w:p w14:paraId="1758F848" w14:textId="3B771087" w:rsidR="007350B0" w:rsidRPr="00EF013B" w:rsidRDefault="007350B0" w:rsidP="00BA4B0A">
      <w:pPr>
        <w:numPr>
          <w:ilvl w:val="1"/>
          <w:numId w:val="2"/>
        </w:numPr>
        <w:spacing w:after="240"/>
        <w:rPr>
          <w:rFonts w:cs="Arial"/>
        </w:rPr>
      </w:pPr>
      <w:r w:rsidRPr="00EF013B">
        <w:rPr>
          <w:rFonts w:cs="Arial"/>
        </w:rPr>
        <w:t xml:space="preserve">Compliance with the Public Sector Equality Duty: If a contractor carries out functions of a public </w:t>
      </w:r>
      <w:proofErr w:type="gramStart"/>
      <w:r w:rsidRPr="00EF013B">
        <w:rPr>
          <w:rFonts w:cs="Arial"/>
        </w:rPr>
        <w:t>nature</w:t>
      </w:r>
      <w:proofErr w:type="gramEnd"/>
      <w:r w:rsidRPr="00EF013B">
        <w:rPr>
          <w:rFonts w:cs="Arial"/>
        </w:rPr>
        <w:t xml:space="preserve"> then for the duration of the contract, the contractor or supplier would itself be considered a public authority and have the duty to comply with the equalities duties when carrying out those functions.</w:t>
      </w:r>
    </w:p>
    <w:p w14:paraId="4B39AECF" w14:textId="77777777" w:rsidR="007350B0" w:rsidRDefault="007350B0" w:rsidP="00BA4B0A">
      <w:pPr>
        <w:numPr>
          <w:ilvl w:val="1"/>
          <w:numId w:val="2"/>
        </w:numPr>
        <w:spacing w:after="240"/>
        <w:rPr>
          <w:rFonts w:cs="Arial"/>
        </w:rPr>
      </w:pPr>
      <w:r>
        <w:rPr>
          <w:rFonts w:cs="Arial"/>
        </w:rPr>
        <w:t>Every procedure</w:t>
      </w:r>
      <w:r w:rsidRPr="00A021B8">
        <w:rPr>
          <w:rFonts w:cs="Arial"/>
        </w:rPr>
        <w:t xml:space="preserve"> must be accompanied by a completed and authorised Equality Analysis (EA). The guidance and template for completing this are below.</w:t>
      </w:r>
      <w:bookmarkEnd w:id="26"/>
    </w:p>
    <w:p w14:paraId="7EF40E11" w14:textId="77777777" w:rsidR="007350B0" w:rsidRPr="006A6F9F" w:rsidRDefault="007350B0" w:rsidP="00BA4B0A">
      <w:pPr>
        <w:numPr>
          <w:ilvl w:val="1"/>
          <w:numId w:val="2"/>
        </w:numPr>
        <w:spacing w:after="240"/>
        <w:rPr>
          <w:rFonts w:cs="Arial"/>
        </w:rPr>
      </w:pPr>
      <w:r>
        <w:rPr>
          <w:rFonts w:cs="Arial"/>
        </w:rPr>
        <w:t>Once the EA is complete, this guidance should be deleted from your procedure and the completed EA retained within the document.</w:t>
      </w:r>
    </w:p>
    <w:p w14:paraId="73CC9E54" w14:textId="77777777" w:rsidR="007350B0" w:rsidRPr="00833B30" w:rsidRDefault="007350B0" w:rsidP="00BA4B0A">
      <w:pPr>
        <w:numPr>
          <w:ilvl w:val="1"/>
          <w:numId w:val="2"/>
        </w:numPr>
        <w:spacing w:after="240"/>
        <w:rPr>
          <w:rFonts w:cs="Arial"/>
        </w:rPr>
      </w:pPr>
      <w:r w:rsidRPr="00833B30">
        <w:rPr>
          <w:rFonts w:cs="Arial"/>
        </w:rPr>
        <w:t xml:space="preserve">Equality Analysis (EA) is a tool aimed at improving the quality of our services by ensuring that individuals and teams think carefully about the likely impact of their work on different communities or groups. It involves anticipating the consequences of the Trust’s policies, </w:t>
      </w:r>
      <w:r>
        <w:rPr>
          <w:rFonts w:cs="Arial"/>
        </w:rPr>
        <w:t xml:space="preserve">procedures, </w:t>
      </w:r>
      <w:r w:rsidRPr="00833B30">
        <w:rPr>
          <w:rFonts w:cs="Arial"/>
        </w:rPr>
        <w:t xml:space="preserve">functions and services on different communities and making sure that any negative consequences are eliminated or minimised, whilst opportunities for promoting equality are maximised. </w:t>
      </w:r>
    </w:p>
    <w:p w14:paraId="4DF29698" w14:textId="77777777" w:rsidR="00AB4D7F" w:rsidRDefault="007350B0" w:rsidP="00AB4D7F">
      <w:pPr>
        <w:numPr>
          <w:ilvl w:val="1"/>
          <w:numId w:val="2"/>
        </w:numPr>
        <w:spacing w:after="240"/>
        <w:rPr>
          <w:rFonts w:cs="Arial"/>
        </w:rPr>
      </w:pPr>
      <w:r w:rsidRPr="00833B30">
        <w:rPr>
          <w:rFonts w:cs="Arial"/>
        </w:rPr>
        <w:t xml:space="preserve">Systematic and robust completion of EAs will assist us to comply with the Equality Act 2010 which places a duty on the Trust to have due regard to the need to: </w:t>
      </w:r>
    </w:p>
    <w:p w14:paraId="167C8C6E" w14:textId="77777777" w:rsidR="00AB4D7F" w:rsidRDefault="007350B0" w:rsidP="00AB4D7F">
      <w:pPr>
        <w:numPr>
          <w:ilvl w:val="1"/>
          <w:numId w:val="2"/>
        </w:numPr>
        <w:spacing w:after="240"/>
        <w:rPr>
          <w:rFonts w:cs="Arial"/>
        </w:rPr>
      </w:pPr>
      <w:r w:rsidRPr="00833B30">
        <w:t xml:space="preserve">Eliminate discrimination, harassment and victimisation. </w:t>
      </w:r>
    </w:p>
    <w:p w14:paraId="48EE463F" w14:textId="77777777" w:rsidR="00AB4D7F" w:rsidRDefault="007350B0" w:rsidP="00AB4D7F">
      <w:pPr>
        <w:numPr>
          <w:ilvl w:val="1"/>
          <w:numId w:val="2"/>
        </w:numPr>
        <w:spacing w:after="240"/>
        <w:rPr>
          <w:rFonts w:cs="Arial"/>
        </w:rPr>
      </w:pPr>
      <w:r w:rsidRPr="00AB4D7F">
        <w:rPr>
          <w:rFonts w:cs="Arial"/>
        </w:rPr>
        <w:t xml:space="preserve">Advance equality of opportunity between persons who share a relevant protected characteristic and persons who do not share it. </w:t>
      </w:r>
    </w:p>
    <w:p w14:paraId="1FFF330F" w14:textId="393BDF32" w:rsidR="007350B0" w:rsidRPr="00AB4D7F" w:rsidRDefault="007350B0" w:rsidP="00AB4D7F">
      <w:pPr>
        <w:numPr>
          <w:ilvl w:val="1"/>
          <w:numId w:val="2"/>
        </w:numPr>
        <w:spacing w:after="240"/>
        <w:rPr>
          <w:rFonts w:cs="Arial"/>
        </w:rPr>
      </w:pPr>
      <w:r w:rsidRPr="00AB4D7F">
        <w:rPr>
          <w:rFonts w:cs="Arial"/>
        </w:rPr>
        <w:t xml:space="preserve">Foster good relations between persons who share a relevant protected characteristic and persons who do not share it. </w:t>
      </w:r>
    </w:p>
    <w:p w14:paraId="1C568F6F" w14:textId="77777777" w:rsidR="007350B0" w:rsidRDefault="007350B0" w:rsidP="00BA4B0A">
      <w:pPr>
        <w:numPr>
          <w:ilvl w:val="1"/>
          <w:numId w:val="2"/>
        </w:numPr>
        <w:spacing w:after="240"/>
        <w:rPr>
          <w:rFonts w:cs="Arial"/>
        </w:rPr>
      </w:pPr>
      <w:r w:rsidRPr="00833B30">
        <w:rPr>
          <w:rFonts w:cs="Arial"/>
        </w:rPr>
        <w:t xml:space="preserve">These are known as the three aims of the general equality duty. The Act sets out nine </w:t>
      </w:r>
      <w:r w:rsidRPr="00833B30">
        <w:rPr>
          <w:rFonts w:cs="Arial"/>
          <w:b/>
        </w:rPr>
        <w:t>protected characteristics</w:t>
      </w:r>
      <w:r w:rsidRPr="00833B30">
        <w:rPr>
          <w:rFonts w:cs="Arial"/>
        </w:rPr>
        <w:t xml:space="preserve"> that apply to the equality duty, which must be considered in the EA process. The protected characteristics are:</w:t>
      </w:r>
    </w:p>
    <w:p w14:paraId="3FC945A7" w14:textId="77777777" w:rsidR="007350B0" w:rsidRDefault="00D84FCD" w:rsidP="007350B0">
      <w:pPr>
        <w:pStyle w:val="Default"/>
        <w:spacing w:after="140"/>
        <w:rPr>
          <w:color w:val="auto"/>
          <w:szCs w:val="20"/>
          <w:lang w:eastAsia="en-US"/>
        </w:rPr>
      </w:pPr>
      <w:r>
        <w:rPr>
          <w:noProof/>
        </w:rPr>
        <w:drawing>
          <wp:inline distT="0" distB="0" distL="0" distR="0" wp14:anchorId="26320936" wp14:editId="68981FE7">
            <wp:extent cx="5730875" cy="29559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875" cy="2955925"/>
                    </a:xfrm>
                    <a:prstGeom prst="rect">
                      <a:avLst/>
                    </a:prstGeom>
                    <a:noFill/>
                    <a:ln>
                      <a:noFill/>
                    </a:ln>
                  </pic:spPr>
                </pic:pic>
              </a:graphicData>
            </a:graphic>
          </wp:inline>
        </w:drawing>
      </w:r>
    </w:p>
    <w:p w14:paraId="2781F794" w14:textId="77777777" w:rsidR="007350B0" w:rsidRDefault="007350B0" w:rsidP="00BA4B0A">
      <w:pPr>
        <w:numPr>
          <w:ilvl w:val="1"/>
          <w:numId w:val="2"/>
        </w:numPr>
        <w:spacing w:after="240"/>
        <w:rPr>
          <w:rFonts w:cs="Arial"/>
        </w:rPr>
      </w:pPr>
      <w:r>
        <w:rPr>
          <w:rFonts w:cs="Arial"/>
        </w:rPr>
        <w:t>The flow chart below sets out the EA process:</w:t>
      </w:r>
    </w:p>
    <w:p w14:paraId="4003AF6C" w14:textId="619E9064" w:rsidR="007350B0" w:rsidRDefault="007350B0" w:rsidP="007350B0">
      <w:pPr>
        <w:spacing w:after="240"/>
        <w:jc w:val="center"/>
        <w:rPr>
          <w:rFonts w:cs="Arial"/>
        </w:rPr>
      </w:pPr>
    </w:p>
    <w:p w14:paraId="008C304A" w14:textId="1BFB2F83" w:rsidR="007350B0" w:rsidRPr="007350B0" w:rsidRDefault="007350B0" w:rsidP="00BA4B0A">
      <w:pPr>
        <w:numPr>
          <w:ilvl w:val="1"/>
          <w:numId w:val="2"/>
        </w:numPr>
        <w:spacing w:after="240"/>
        <w:rPr>
          <w:rFonts w:eastAsia="Calibri"/>
          <w:color w:val="1F497D"/>
        </w:rPr>
      </w:pPr>
      <w:r>
        <w:rPr>
          <w:rFonts w:cs="Arial"/>
        </w:rPr>
        <w:t>The EA form for completion is below. Depending on the outcome at this initial stage, an action plan may also be required. The template for actions is included below</w:t>
      </w:r>
      <w:r w:rsidR="004557EA">
        <w:rPr>
          <w:rFonts w:cs="Arial"/>
        </w:rPr>
        <w:t xml:space="preserve"> but can be deleted if not required</w:t>
      </w:r>
      <w:r>
        <w:rPr>
          <w:rFonts w:cs="Arial"/>
        </w:rPr>
        <w:t xml:space="preserve">. Please contact </w:t>
      </w:r>
      <w:hyperlink r:id="rId17" w:history="1">
        <w:r w:rsidRPr="00B105F2">
          <w:rPr>
            <w:rStyle w:val="Hyperlink"/>
            <w:rFonts w:cs="Arial"/>
          </w:rPr>
          <w:t>inclusion@secamb.nhs.uk</w:t>
        </w:r>
      </w:hyperlink>
      <w:r>
        <w:rPr>
          <w:rFonts w:cs="Arial"/>
        </w:rPr>
        <w:t xml:space="preserve"> for support undertaking an EA.</w:t>
      </w:r>
      <w:r w:rsidR="00A52354" w:rsidRPr="007350B0">
        <w:rPr>
          <w:rFonts w:eastAsia="Calibri"/>
          <w:color w:val="1F497D"/>
        </w:rPr>
        <w:t xml:space="preserve"> </w:t>
      </w:r>
    </w:p>
    <w:p w14:paraId="39EB79EA" w14:textId="77777777" w:rsidR="00970419" w:rsidRDefault="00970419" w:rsidP="00970419">
      <w:pPr>
        <w:pStyle w:val="CCGHeader1numbered"/>
        <w:numPr>
          <w:ilvl w:val="0"/>
          <w:numId w:val="0"/>
        </w:numPr>
        <w:rPr>
          <w:rFonts w:cs="Arial"/>
          <w:sz w:val="36"/>
        </w:rPr>
        <w:sectPr w:rsidR="00970419" w:rsidSect="00FD5DE3">
          <w:type w:val="continuous"/>
          <w:pgSz w:w="11906" w:h="16838" w:code="9"/>
          <w:pgMar w:top="1440" w:right="1440" w:bottom="1440" w:left="1440" w:header="709" w:footer="709" w:gutter="0"/>
          <w:cols w:space="708"/>
          <w:docGrid w:linePitch="360"/>
        </w:sectPr>
      </w:pPr>
      <w:bookmarkStart w:id="27" w:name="_Toc69369877"/>
    </w:p>
    <w:p w14:paraId="078934BB" w14:textId="77777777" w:rsidR="001B2EDF" w:rsidRPr="00FC31FC" w:rsidRDefault="001B2EDF" w:rsidP="001B2EDF">
      <w:pPr>
        <w:pStyle w:val="CCGHeader1numbered"/>
        <w:numPr>
          <w:ilvl w:val="0"/>
          <w:numId w:val="0"/>
        </w:numPr>
        <w:rPr>
          <w:rFonts w:cs="Arial"/>
          <w:sz w:val="36"/>
          <w:szCs w:val="36"/>
        </w:rPr>
      </w:pPr>
      <w:bookmarkStart w:id="28" w:name="_Toc158726973"/>
      <w:r w:rsidRPr="5F8CAC37">
        <w:rPr>
          <w:rFonts w:cs="Arial"/>
          <w:sz w:val="36"/>
          <w:szCs w:val="36"/>
        </w:rPr>
        <w:t>Equality Impact Assessment (EIA) template (refer to guidance)</w:t>
      </w:r>
      <w:bookmarkEnd w:id="28"/>
    </w:p>
    <w:p w14:paraId="35B8AE92" w14:textId="77777777" w:rsidR="001B2EDF" w:rsidRPr="00044D2B" w:rsidRDefault="001B2EDF" w:rsidP="001B2EDF">
      <w:pPr>
        <w:rPr>
          <w:rFonts w:cs="Arial"/>
          <w:lang w:eastAsia="en-GB"/>
        </w:rPr>
      </w:pPr>
      <w:r w:rsidRPr="00044D2B">
        <w:rPr>
          <w:rFonts w:cs="Arial"/>
          <w:b/>
          <w:color w:val="0070C0"/>
          <w:lang w:eastAsia="en-GB"/>
        </w:rPr>
        <w:t>What piece of work does this relate to:</w:t>
      </w:r>
      <w:r w:rsidRPr="00044D2B">
        <w:rPr>
          <w:rFonts w:cs="Arial"/>
          <w:lang w:eastAsia="en-GB"/>
        </w:rPr>
        <w:tab/>
      </w:r>
      <w:sdt>
        <w:sdtPr>
          <w:rPr>
            <w:rFonts w:cs="Arial"/>
            <w:lang w:eastAsia="en-GB"/>
          </w:rPr>
          <w:id w:val="-1253961900"/>
          <w:placeholder>
            <w:docPart w:val="17CB863213704F3B82CABA4C24DFFB29"/>
          </w:placeholder>
        </w:sdtPr>
        <w:sdtEndPr/>
        <w:sdtContent>
          <w:r>
            <w:rPr>
              <w:rFonts w:cs="Arial"/>
              <w:lang w:eastAsia="en-GB"/>
            </w:rPr>
            <w:t>Attendance at HM Prison Services Standard Operating Procedure</w:t>
          </w:r>
        </w:sdtContent>
      </w:sdt>
    </w:p>
    <w:p w14:paraId="090DD934" w14:textId="77777777" w:rsidR="001B2EDF" w:rsidRPr="00044D2B" w:rsidRDefault="001B2EDF" w:rsidP="001B2EDF">
      <w:pPr>
        <w:rPr>
          <w:rFonts w:cs="Arial"/>
          <w:lang w:eastAsia="en-GB"/>
        </w:rPr>
      </w:pPr>
    </w:p>
    <w:p w14:paraId="73526246" w14:textId="77777777" w:rsidR="001B2EDF" w:rsidRPr="00044D2B" w:rsidRDefault="001B2EDF" w:rsidP="001B2EDF">
      <w:pPr>
        <w:rPr>
          <w:rFonts w:cs="Arial"/>
          <w:lang w:eastAsia="en-GB"/>
        </w:rPr>
      </w:pPr>
      <w:r>
        <w:rPr>
          <w:rFonts w:cs="Arial"/>
          <w:b/>
          <w:color w:val="0070C0"/>
          <w:lang w:eastAsia="en-GB"/>
        </w:rPr>
        <w:t>R</w:t>
      </w:r>
      <w:r w:rsidRPr="00044D2B">
        <w:rPr>
          <w:rFonts w:cs="Arial"/>
          <w:b/>
          <w:color w:val="0070C0"/>
          <w:lang w:eastAsia="en-GB"/>
        </w:rPr>
        <w:t>ole</w:t>
      </w:r>
      <w:r w:rsidRPr="00044D2B">
        <w:rPr>
          <w:rFonts w:cs="Arial"/>
          <w:b/>
          <w:lang w:eastAsia="en-GB"/>
        </w:rPr>
        <w:t>:</w:t>
      </w:r>
      <w:r w:rsidRPr="00044D2B">
        <w:rPr>
          <w:rFonts w:cs="Arial"/>
          <w:lang w:eastAsia="en-GB"/>
        </w:rPr>
        <w:t xml:space="preserve"> </w:t>
      </w:r>
      <w:r w:rsidRPr="00044D2B">
        <w:rPr>
          <w:rFonts w:cs="Arial"/>
          <w:lang w:eastAsia="en-GB"/>
        </w:rPr>
        <w:tab/>
      </w:r>
      <w:sdt>
        <w:sdtPr>
          <w:rPr>
            <w:rFonts w:cs="Arial"/>
            <w:lang w:eastAsia="en-GB"/>
          </w:rPr>
          <w:id w:val="-1354332410"/>
          <w:placeholder>
            <w:docPart w:val="17CB863213704F3B82CABA4C24DFFB29"/>
          </w:placeholder>
        </w:sdtPr>
        <w:sdtEndPr/>
        <w:sdtContent>
          <w:r>
            <w:rPr>
              <w:rFonts w:cs="Arial"/>
              <w:lang w:eastAsia="en-GB"/>
            </w:rPr>
            <w:t>Operating Unit Manager for Dispatch</w:t>
          </w:r>
        </w:sdtContent>
      </w:sdt>
    </w:p>
    <w:p w14:paraId="3A911516" w14:textId="77777777" w:rsidR="001B2EDF" w:rsidRPr="00044D2B" w:rsidRDefault="001B2EDF" w:rsidP="001B2EDF">
      <w:pPr>
        <w:rPr>
          <w:rFonts w:cs="Arial"/>
          <w:lang w:eastAsia="en-GB"/>
        </w:rPr>
      </w:pPr>
    </w:p>
    <w:p w14:paraId="6AE2B7FE" w14:textId="77777777" w:rsidR="001B2EDF" w:rsidRPr="00044D2B" w:rsidRDefault="001B2EDF" w:rsidP="001B2EDF">
      <w:pPr>
        <w:pStyle w:val="ListParagraph"/>
        <w:widowControl w:val="0"/>
        <w:numPr>
          <w:ilvl w:val="0"/>
          <w:numId w:val="26"/>
        </w:numPr>
        <w:autoSpaceDE w:val="0"/>
        <w:autoSpaceDN w:val="0"/>
        <w:ind w:left="0" w:firstLine="0"/>
        <w:contextualSpacing w:val="0"/>
        <w:rPr>
          <w:b/>
          <w:color w:val="0070C0"/>
        </w:rPr>
      </w:pPr>
      <w:r w:rsidRPr="00044D2B">
        <w:rPr>
          <w:b/>
          <w:bCs/>
          <w:color w:val="0070C0"/>
        </w:rPr>
        <w:t>Is</w:t>
      </w:r>
      <w:r w:rsidRPr="00044D2B">
        <w:rPr>
          <w:b/>
          <w:color w:val="0070C0"/>
        </w:rPr>
        <w:t xml:space="preserve"> this a:</w:t>
      </w:r>
    </w:p>
    <w:p w14:paraId="16B984A9" w14:textId="77777777" w:rsidR="001B2EDF" w:rsidRPr="00044D2B" w:rsidRDefault="001B2EDF" w:rsidP="001B2EDF">
      <w:pPr>
        <w:numPr>
          <w:ilvl w:val="0"/>
          <w:numId w:val="25"/>
        </w:numPr>
        <w:ind w:left="0"/>
        <w:contextualSpacing/>
        <w:rPr>
          <w:rFonts w:cs="Arial"/>
          <w:lang w:eastAsia="en-GB"/>
        </w:rPr>
      </w:pPr>
      <w:r w:rsidRPr="00044D2B">
        <w:rPr>
          <w:rFonts w:cs="Arial"/>
          <w:lang w:eastAsia="en-GB"/>
        </w:rPr>
        <w:t xml:space="preserve">Change to an existing strategy (long term plan of action),  policy or procedure      </w:t>
      </w:r>
      <w:sdt>
        <w:sdtPr>
          <w:rPr>
            <w:rFonts w:eastAsia="MS Gothic" w:cs="Arial"/>
            <w:lang w:eastAsia="en-GB"/>
          </w:rPr>
          <w:id w:val="1487972343"/>
          <w14:checkbox>
            <w14:checked w14:val="1"/>
            <w14:checkedState w14:val="2612" w14:font="MS Gothic"/>
            <w14:uncheckedState w14:val="2610" w14:font="MS Gothic"/>
          </w14:checkbox>
        </w:sdtPr>
        <w:sdtEndPr/>
        <w:sdtContent>
          <w:r>
            <w:rPr>
              <w:rFonts w:ascii="MS Gothic" w:eastAsia="MS Gothic" w:hAnsi="MS Gothic" w:cs="Arial" w:hint="eastAsia"/>
              <w:lang w:eastAsia="en-GB"/>
            </w:rPr>
            <w:t>☒</w:t>
          </w:r>
        </w:sdtContent>
      </w:sdt>
    </w:p>
    <w:p w14:paraId="662304C2" w14:textId="77777777" w:rsidR="001B2EDF" w:rsidRPr="00044D2B" w:rsidRDefault="001B2EDF" w:rsidP="001B2EDF">
      <w:pPr>
        <w:numPr>
          <w:ilvl w:val="0"/>
          <w:numId w:val="25"/>
        </w:numPr>
        <w:ind w:left="0"/>
        <w:contextualSpacing/>
        <w:rPr>
          <w:rFonts w:cs="Arial"/>
          <w:lang w:eastAsia="en-GB"/>
        </w:rPr>
      </w:pPr>
      <w:r w:rsidRPr="00044D2B">
        <w:rPr>
          <w:rFonts w:cs="Arial"/>
          <w:lang w:eastAsia="en-GB"/>
        </w:rPr>
        <w:t>Change to a service or function (actions or activities)</w:t>
      </w:r>
      <w:r w:rsidRPr="00044D2B">
        <w:rPr>
          <w:rFonts w:cs="Arial"/>
          <w:lang w:eastAsia="en-GB"/>
        </w:rPr>
        <w:tab/>
        <w:t xml:space="preserve">                                 </w:t>
      </w:r>
      <w:r w:rsidRPr="00044D2B">
        <w:rPr>
          <w:rFonts w:cs="Arial"/>
          <w:lang w:eastAsia="en-GB"/>
        </w:rPr>
        <w:tab/>
      </w:r>
      <w:sdt>
        <w:sdtPr>
          <w:rPr>
            <w:rFonts w:cs="Arial"/>
            <w:lang w:eastAsia="en-GB"/>
          </w:rPr>
          <w:id w:val="10355196"/>
          <w14:checkbox>
            <w14:checked w14:val="0"/>
            <w14:checkedState w14:val="2612" w14:font="MS Gothic"/>
            <w14:uncheckedState w14:val="2610" w14:font="MS Gothic"/>
          </w14:checkbox>
        </w:sdtPr>
        <w:sdtEndPr/>
        <w:sdtContent>
          <w:r w:rsidRPr="00044D2B">
            <w:rPr>
              <w:rFonts w:ascii="Segoe UI Symbol" w:eastAsia="MS Gothic" w:hAnsi="Segoe UI Symbol" w:cs="Segoe UI Symbol"/>
              <w:lang w:eastAsia="en-GB"/>
            </w:rPr>
            <w:t>☐</w:t>
          </w:r>
        </w:sdtContent>
      </w:sdt>
    </w:p>
    <w:p w14:paraId="687A7D9C" w14:textId="77777777" w:rsidR="001B2EDF" w:rsidRPr="00044D2B" w:rsidRDefault="001B2EDF" w:rsidP="001B2EDF">
      <w:pPr>
        <w:numPr>
          <w:ilvl w:val="0"/>
          <w:numId w:val="25"/>
        </w:numPr>
        <w:ind w:left="0"/>
        <w:contextualSpacing/>
        <w:rPr>
          <w:rFonts w:cs="Arial"/>
          <w:lang w:eastAsia="en-GB"/>
        </w:rPr>
      </w:pPr>
      <w:r w:rsidRPr="00044D2B">
        <w:rPr>
          <w:rFonts w:cs="Arial"/>
          <w:lang w:eastAsia="en-GB"/>
        </w:rPr>
        <w:t>A new strategy or policy/procedure/business case/ ops bulletin etc.</w:t>
      </w:r>
      <w:r w:rsidRPr="00044D2B">
        <w:rPr>
          <w:rFonts w:cs="Arial"/>
          <w:lang w:eastAsia="en-GB"/>
        </w:rPr>
        <w:tab/>
      </w:r>
      <w:r w:rsidRPr="00044D2B">
        <w:rPr>
          <w:rFonts w:cs="Arial"/>
          <w:lang w:eastAsia="en-GB"/>
        </w:rPr>
        <w:tab/>
      </w:r>
      <w:sdt>
        <w:sdtPr>
          <w:rPr>
            <w:rFonts w:cs="Arial"/>
            <w:lang w:eastAsia="en-GB"/>
          </w:rPr>
          <w:id w:val="1678687803"/>
          <w14:checkbox>
            <w14:checked w14:val="0"/>
            <w14:checkedState w14:val="2612" w14:font="MS Gothic"/>
            <w14:uncheckedState w14:val="2610" w14:font="MS Gothic"/>
          </w14:checkbox>
        </w:sdtPr>
        <w:sdtEndPr/>
        <w:sdtContent>
          <w:r>
            <w:rPr>
              <w:rFonts w:ascii="MS Gothic" w:eastAsia="MS Gothic" w:hAnsi="MS Gothic" w:cs="Arial" w:hint="eastAsia"/>
              <w:lang w:eastAsia="en-GB"/>
            </w:rPr>
            <w:t>☐</w:t>
          </w:r>
        </w:sdtContent>
      </w:sdt>
    </w:p>
    <w:p w14:paraId="3E31C288" w14:textId="77777777" w:rsidR="001B2EDF" w:rsidRPr="00044D2B" w:rsidRDefault="001B2EDF" w:rsidP="001B2EDF">
      <w:pPr>
        <w:numPr>
          <w:ilvl w:val="0"/>
          <w:numId w:val="25"/>
        </w:numPr>
        <w:ind w:left="0"/>
        <w:contextualSpacing/>
        <w:rPr>
          <w:rFonts w:cs="Arial"/>
          <w:lang w:eastAsia="en-GB"/>
        </w:rPr>
      </w:pPr>
      <w:r w:rsidRPr="00044D2B">
        <w:rPr>
          <w:rFonts w:cs="Arial"/>
          <w:lang w:eastAsia="en-GB"/>
        </w:rPr>
        <w:t>A new service or function</w:t>
      </w:r>
      <w:r w:rsidRPr="00044D2B">
        <w:rPr>
          <w:rFonts w:cs="Arial"/>
          <w:lang w:eastAsia="en-GB"/>
        </w:rPr>
        <w:tab/>
      </w:r>
      <w:r w:rsidRPr="00044D2B">
        <w:rPr>
          <w:rFonts w:cs="Arial"/>
          <w:lang w:eastAsia="en-GB"/>
        </w:rPr>
        <w:tab/>
        <w:t xml:space="preserve">                                                                      </w:t>
      </w:r>
      <w:r>
        <w:rPr>
          <w:rFonts w:cs="Arial"/>
          <w:lang w:eastAsia="en-GB"/>
        </w:rPr>
        <w:tab/>
      </w:r>
      <w:sdt>
        <w:sdtPr>
          <w:rPr>
            <w:rFonts w:cs="Arial"/>
            <w:lang w:eastAsia="en-GB"/>
          </w:rPr>
          <w:id w:val="1296560767"/>
          <w14:checkbox>
            <w14:checked w14:val="0"/>
            <w14:checkedState w14:val="2612" w14:font="MS Gothic"/>
            <w14:uncheckedState w14:val="2610" w14:font="MS Gothic"/>
          </w14:checkbox>
        </w:sdtPr>
        <w:sdtEndPr/>
        <w:sdtContent>
          <w:r w:rsidRPr="00044D2B">
            <w:rPr>
              <w:rFonts w:ascii="Segoe UI Symbol" w:hAnsi="Segoe UI Symbol" w:cs="Segoe UI Symbol"/>
              <w:lang w:eastAsia="en-GB"/>
            </w:rPr>
            <w:t>☐</w:t>
          </w:r>
        </w:sdtContent>
      </w:sdt>
    </w:p>
    <w:p w14:paraId="1600B4B9" w14:textId="77777777" w:rsidR="001B2EDF" w:rsidRPr="00044D2B" w:rsidRDefault="001B2EDF" w:rsidP="001B2EDF">
      <w:pPr>
        <w:numPr>
          <w:ilvl w:val="0"/>
          <w:numId w:val="25"/>
        </w:numPr>
        <w:ind w:left="0"/>
        <w:contextualSpacing/>
        <w:rPr>
          <w:rFonts w:cs="Arial"/>
          <w:lang w:eastAsia="en-GB"/>
        </w:rPr>
      </w:pPr>
      <w:r w:rsidRPr="00044D2B">
        <w:rPr>
          <w:rFonts w:cs="Arial"/>
          <w:lang w:eastAsia="en-GB"/>
        </w:rPr>
        <w:t>Project which requires approval at Board or Working group</w:t>
      </w:r>
      <w:r w:rsidRPr="00044D2B">
        <w:rPr>
          <w:rFonts w:cs="Arial"/>
          <w:lang w:eastAsia="en-GB"/>
        </w:rPr>
        <w:tab/>
      </w:r>
      <w:r w:rsidRPr="00044D2B">
        <w:rPr>
          <w:rFonts w:cs="Arial"/>
          <w:lang w:eastAsia="en-GB"/>
        </w:rPr>
        <w:tab/>
        <w:t xml:space="preserve">                   </w:t>
      </w:r>
      <w:r w:rsidRPr="00044D2B">
        <w:rPr>
          <w:rFonts w:cs="Arial"/>
          <w:lang w:eastAsia="en-GB"/>
        </w:rPr>
        <w:tab/>
      </w:r>
      <w:sdt>
        <w:sdtPr>
          <w:rPr>
            <w:rFonts w:cs="Arial"/>
            <w:lang w:eastAsia="en-GB"/>
          </w:rPr>
          <w:id w:val="1731261136"/>
          <w14:checkbox>
            <w14:checked w14:val="0"/>
            <w14:checkedState w14:val="2612" w14:font="MS Gothic"/>
            <w14:uncheckedState w14:val="2610" w14:font="MS Gothic"/>
          </w14:checkbox>
        </w:sdtPr>
        <w:sdtEndPr/>
        <w:sdtContent>
          <w:r w:rsidRPr="00044D2B">
            <w:rPr>
              <w:rFonts w:ascii="Segoe UI Symbol" w:hAnsi="Segoe UI Symbol" w:cs="Segoe UI Symbol"/>
              <w:lang w:eastAsia="en-GB"/>
            </w:rPr>
            <w:t>☐</w:t>
          </w:r>
        </w:sdtContent>
      </w:sdt>
      <w:r w:rsidRPr="00044D2B">
        <w:rPr>
          <w:rFonts w:cs="Arial"/>
          <w:lang w:eastAsia="en-GB"/>
        </w:rPr>
        <w:tab/>
      </w:r>
      <w:r w:rsidRPr="00044D2B">
        <w:rPr>
          <w:rFonts w:cs="Arial"/>
          <w:lang w:eastAsia="en-GB"/>
        </w:rPr>
        <w:tab/>
      </w:r>
    </w:p>
    <w:p w14:paraId="3421E477" w14:textId="77777777" w:rsidR="001B2EDF" w:rsidRPr="00044D2B" w:rsidRDefault="001B2EDF" w:rsidP="001B2EDF">
      <w:pPr>
        <w:rPr>
          <w:rFonts w:cs="Arial"/>
          <w:lang w:eastAsia="en-GB"/>
        </w:rPr>
      </w:pPr>
    </w:p>
    <w:p w14:paraId="1346791B" w14:textId="77777777" w:rsidR="001B2EDF" w:rsidRPr="00044D2B" w:rsidRDefault="001B2EDF" w:rsidP="001B2EDF">
      <w:pPr>
        <w:pStyle w:val="ListParagraph"/>
        <w:widowControl w:val="0"/>
        <w:numPr>
          <w:ilvl w:val="0"/>
          <w:numId w:val="26"/>
        </w:numPr>
        <w:autoSpaceDE w:val="0"/>
        <w:autoSpaceDN w:val="0"/>
        <w:ind w:left="0" w:firstLine="0"/>
        <w:contextualSpacing w:val="0"/>
        <w:rPr>
          <w:b/>
          <w:color w:val="0070C0"/>
        </w:rPr>
      </w:pPr>
      <w:r w:rsidRPr="00044D2B">
        <w:rPr>
          <w:b/>
          <w:color w:val="0070C0"/>
        </w:rPr>
        <w:t>Who will be impacted by this work? Tick all that apply.</w:t>
      </w:r>
    </w:p>
    <w:tbl>
      <w:tblPr>
        <w:tblStyle w:val="TableGrid"/>
        <w:tblW w:w="14312" w:type="dxa"/>
        <w:tblLook w:val="04A0" w:firstRow="1" w:lastRow="0" w:firstColumn="1" w:lastColumn="0" w:noHBand="0" w:noVBand="1"/>
      </w:tblPr>
      <w:tblGrid>
        <w:gridCol w:w="2122"/>
        <w:gridCol w:w="2835"/>
        <w:gridCol w:w="2268"/>
        <w:gridCol w:w="7087"/>
      </w:tblGrid>
      <w:tr w:rsidR="001B2EDF" w:rsidRPr="00044D2B" w14:paraId="1C7C31FA" w14:textId="77777777" w:rsidTr="00F50202">
        <w:tc>
          <w:tcPr>
            <w:tcW w:w="2122" w:type="dxa"/>
          </w:tcPr>
          <w:p w14:paraId="11A0CC6A" w14:textId="77777777" w:rsidR="001B2EDF" w:rsidRPr="00044D2B" w:rsidRDefault="001B2EDF" w:rsidP="00F50202">
            <w:pPr>
              <w:pStyle w:val="CCGAParatext"/>
              <w:rPr>
                <w:rFonts w:cs="Arial"/>
                <w:sz w:val="22"/>
              </w:rPr>
            </w:pPr>
            <w:r w:rsidRPr="00044D2B">
              <w:rPr>
                <w:rFonts w:cs="Arial"/>
                <w:sz w:val="22"/>
              </w:rPr>
              <w:t xml:space="preserve">Patients      </w:t>
            </w:r>
            <w:r>
              <w:rPr>
                <w:rFonts w:ascii="Segoe UI Symbol" w:hAnsi="Segoe UI Symbol" w:cs="Segoe UI Symbol"/>
                <w:sz w:val="22"/>
              </w:rPr>
              <w:t>x</w:t>
            </w:r>
          </w:p>
          <w:p w14:paraId="60CEBC8C" w14:textId="77777777" w:rsidR="001B2EDF" w:rsidRPr="00044D2B" w:rsidRDefault="001B2EDF" w:rsidP="00F50202">
            <w:pPr>
              <w:pStyle w:val="CCGAParatext"/>
              <w:rPr>
                <w:rFonts w:cs="Arial"/>
                <w:sz w:val="22"/>
              </w:rPr>
            </w:pPr>
            <w:r w:rsidRPr="00044D2B">
              <w:rPr>
                <w:rFonts w:cs="Arial"/>
                <w:sz w:val="22"/>
              </w:rPr>
              <w:t xml:space="preserve">Carers         </w:t>
            </w:r>
            <w:r w:rsidRPr="00044D2B">
              <w:rPr>
                <w:rFonts w:ascii="Segoe UI Symbol" w:hAnsi="Segoe UI Symbol" w:cs="Segoe UI Symbol"/>
                <w:sz w:val="22"/>
              </w:rPr>
              <w:t>☐</w:t>
            </w:r>
          </w:p>
          <w:p w14:paraId="76242FFB" w14:textId="77777777" w:rsidR="001B2EDF" w:rsidRPr="00044D2B" w:rsidRDefault="001B2EDF" w:rsidP="00F50202">
            <w:pPr>
              <w:pStyle w:val="CCGAParatext"/>
              <w:rPr>
                <w:rFonts w:cs="Arial"/>
                <w:sz w:val="22"/>
              </w:rPr>
            </w:pPr>
            <w:r w:rsidRPr="00044D2B">
              <w:rPr>
                <w:rFonts w:cs="Arial"/>
                <w:sz w:val="22"/>
              </w:rPr>
              <w:t>Staff</w:t>
            </w:r>
            <w:r w:rsidRPr="00044D2B">
              <w:rPr>
                <w:rFonts w:cs="Arial"/>
                <w:sz w:val="22"/>
              </w:rPr>
              <w:tab/>
              <w:t xml:space="preserve">        </w:t>
            </w:r>
            <w:r>
              <w:rPr>
                <w:rFonts w:ascii="Segoe UI Symbol" w:hAnsi="Segoe UI Symbol" w:cs="Segoe UI Symbol"/>
                <w:sz w:val="22"/>
              </w:rPr>
              <w:t>x</w:t>
            </w:r>
          </w:p>
          <w:p w14:paraId="6551AA51" w14:textId="77777777" w:rsidR="001B2EDF" w:rsidRPr="00044D2B" w:rsidRDefault="001B2EDF" w:rsidP="00F50202">
            <w:pPr>
              <w:pStyle w:val="CCGAParatext"/>
              <w:rPr>
                <w:rFonts w:cs="Arial"/>
                <w:sz w:val="22"/>
              </w:rPr>
            </w:pPr>
            <w:r w:rsidRPr="00044D2B">
              <w:rPr>
                <w:rFonts w:cs="Arial"/>
                <w:sz w:val="22"/>
              </w:rPr>
              <w:t xml:space="preserve"> </w:t>
            </w:r>
          </w:p>
        </w:tc>
        <w:tc>
          <w:tcPr>
            <w:tcW w:w="2835" w:type="dxa"/>
          </w:tcPr>
          <w:p w14:paraId="08FFC244" w14:textId="77777777" w:rsidR="001B2EDF" w:rsidRPr="00044D2B" w:rsidRDefault="001B2EDF" w:rsidP="00F50202">
            <w:pPr>
              <w:pStyle w:val="CCGAParatext"/>
              <w:rPr>
                <w:rFonts w:cs="Arial"/>
                <w:sz w:val="22"/>
              </w:rPr>
            </w:pPr>
            <w:r w:rsidRPr="00044D2B">
              <w:rPr>
                <w:rFonts w:cs="Arial"/>
                <w:sz w:val="22"/>
              </w:rPr>
              <w:t xml:space="preserve">Student/learners    </w:t>
            </w:r>
            <w:r w:rsidRPr="00044D2B">
              <w:rPr>
                <w:rFonts w:ascii="Segoe UI Symbol" w:hAnsi="Segoe UI Symbol" w:cs="Segoe UI Symbol"/>
                <w:sz w:val="22"/>
              </w:rPr>
              <w:t>☐</w:t>
            </w:r>
          </w:p>
          <w:p w14:paraId="56CC6033" w14:textId="77777777" w:rsidR="001B2EDF" w:rsidRPr="00044D2B" w:rsidRDefault="001B2EDF" w:rsidP="00F50202">
            <w:pPr>
              <w:pStyle w:val="CCGAParatext"/>
              <w:rPr>
                <w:rFonts w:cs="Arial"/>
                <w:sz w:val="22"/>
              </w:rPr>
            </w:pPr>
            <w:r w:rsidRPr="00044D2B">
              <w:rPr>
                <w:rFonts w:cs="Arial"/>
                <w:sz w:val="22"/>
              </w:rPr>
              <w:t xml:space="preserve">Trade unions         </w:t>
            </w:r>
            <w:r w:rsidRPr="00044D2B">
              <w:rPr>
                <w:rFonts w:ascii="Segoe UI Symbol" w:hAnsi="Segoe UI Symbol" w:cs="Segoe UI Symbol"/>
                <w:sz w:val="22"/>
              </w:rPr>
              <w:t>☐</w:t>
            </w:r>
          </w:p>
          <w:p w14:paraId="799378E3" w14:textId="77777777" w:rsidR="001B2EDF" w:rsidRPr="00044D2B" w:rsidRDefault="001B2EDF" w:rsidP="00F50202">
            <w:pPr>
              <w:pStyle w:val="CCGAParatext"/>
              <w:rPr>
                <w:rFonts w:cs="Arial"/>
                <w:sz w:val="22"/>
              </w:rPr>
            </w:pPr>
            <w:r w:rsidRPr="00044D2B">
              <w:rPr>
                <w:rFonts w:cs="Arial"/>
                <w:sz w:val="22"/>
              </w:rPr>
              <w:t xml:space="preserve">Suppliers               </w:t>
            </w:r>
            <w:r w:rsidRPr="00044D2B">
              <w:rPr>
                <w:rFonts w:ascii="Segoe UI Symbol" w:hAnsi="Segoe UI Symbol" w:cs="Segoe UI Symbol"/>
                <w:sz w:val="22"/>
              </w:rPr>
              <w:t>☐</w:t>
            </w:r>
          </w:p>
        </w:tc>
        <w:tc>
          <w:tcPr>
            <w:tcW w:w="2268" w:type="dxa"/>
          </w:tcPr>
          <w:p w14:paraId="2991A00A" w14:textId="77777777" w:rsidR="001B2EDF" w:rsidRPr="00044D2B" w:rsidRDefault="001B2EDF" w:rsidP="00F50202">
            <w:pPr>
              <w:pStyle w:val="CCGAParatext"/>
              <w:rPr>
                <w:rFonts w:cs="Arial"/>
                <w:sz w:val="22"/>
              </w:rPr>
            </w:pPr>
            <w:r w:rsidRPr="00044D2B">
              <w:rPr>
                <w:rFonts w:cs="Arial"/>
                <w:sz w:val="22"/>
              </w:rPr>
              <w:t xml:space="preserve">Volunteers </w:t>
            </w:r>
            <w:r w:rsidRPr="00044D2B">
              <w:rPr>
                <w:rFonts w:ascii="Segoe UI Symbol" w:hAnsi="Segoe UI Symbol" w:cs="Segoe UI Symbol"/>
                <w:sz w:val="22"/>
              </w:rPr>
              <w:t>☐</w:t>
            </w:r>
          </w:p>
          <w:p w14:paraId="52B577F9" w14:textId="77777777" w:rsidR="001B2EDF" w:rsidRPr="00044D2B" w:rsidRDefault="001B2EDF" w:rsidP="00F50202">
            <w:pPr>
              <w:pStyle w:val="CCGAParatext"/>
              <w:rPr>
                <w:rFonts w:cs="Arial"/>
                <w:sz w:val="22"/>
              </w:rPr>
            </w:pPr>
          </w:p>
          <w:p w14:paraId="16C86B38" w14:textId="77777777" w:rsidR="001B2EDF" w:rsidRPr="00044D2B" w:rsidRDefault="001B2EDF" w:rsidP="00F50202">
            <w:pPr>
              <w:pStyle w:val="CCGAParatext"/>
              <w:rPr>
                <w:rFonts w:cs="Arial"/>
                <w:sz w:val="22"/>
              </w:rPr>
            </w:pPr>
          </w:p>
        </w:tc>
        <w:tc>
          <w:tcPr>
            <w:tcW w:w="7087" w:type="dxa"/>
          </w:tcPr>
          <w:p w14:paraId="21C5FC11" w14:textId="77777777" w:rsidR="001B2EDF" w:rsidRPr="00044D2B" w:rsidRDefault="001B2EDF" w:rsidP="00F50202">
            <w:pPr>
              <w:pStyle w:val="CCGAParatext"/>
              <w:rPr>
                <w:rFonts w:cs="Arial"/>
                <w:sz w:val="22"/>
              </w:rPr>
            </w:pPr>
            <w:r w:rsidRPr="00044D2B">
              <w:rPr>
                <w:rFonts w:cs="Arial"/>
                <w:sz w:val="22"/>
              </w:rPr>
              <w:t xml:space="preserve">External Partners (please specify below) </w:t>
            </w:r>
            <w:r w:rsidRPr="00044D2B">
              <w:rPr>
                <w:rFonts w:ascii="Segoe UI Symbol" w:hAnsi="Segoe UI Symbol" w:cs="Segoe UI Symbol"/>
                <w:sz w:val="22"/>
              </w:rPr>
              <w:t>☐</w:t>
            </w:r>
          </w:p>
          <w:sdt>
            <w:sdtPr>
              <w:rPr>
                <w:rFonts w:cs="Arial"/>
                <w:sz w:val="22"/>
              </w:rPr>
              <w:id w:val="2144529526"/>
              <w:placeholder>
                <w:docPart w:val="D31F1566F52A48FF88619921239997B0"/>
              </w:placeholder>
            </w:sdtPr>
            <w:sdtEndPr/>
            <w:sdtContent>
              <w:p w14:paraId="4363DEE9" w14:textId="77777777" w:rsidR="001B2EDF" w:rsidRPr="00044D2B" w:rsidRDefault="001B2EDF" w:rsidP="00F50202">
                <w:pPr>
                  <w:pStyle w:val="CCGAParatext"/>
                  <w:rPr>
                    <w:rFonts w:cs="Arial"/>
                    <w:sz w:val="22"/>
                  </w:rPr>
                </w:pPr>
                <w:r>
                  <w:rPr>
                    <w:rFonts w:cs="Arial"/>
                    <w:sz w:val="22"/>
                  </w:rPr>
                  <w:t>HM Prison Services</w:t>
                </w:r>
              </w:p>
            </w:sdtContent>
          </w:sdt>
          <w:p w14:paraId="696B561A" w14:textId="77777777" w:rsidR="001B2EDF" w:rsidRPr="00044D2B" w:rsidRDefault="001B2EDF" w:rsidP="00F50202">
            <w:pPr>
              <w:pStyle w:val="CCGAParatext"/>
              <w:rPr>
                <w:rFonts w:cs="Arial"/>
                <w:sz w:val="22"/>
              </w:rPr>
            </w:pPr>
            <w:r w:rsidRPr="00044D2B">
              <w:rPr>
                <w:rFonts w:cs="Arial"/>
                <w:sz w:val="22"/>
              </w:rPr>
              <w:t xml:space="preserve">Other (including a particular geographical area, describe below) </w:t>
            </w:r>
            <w:r w:rsidRPr="00044D2B">
              <w:rPr>
                <w:rFonts w:ascii="Segoe UI Symbol" w:hAnsi="Segoe UI Symbol" w:cs="Segoe UI Symbol"/>
                <w:sz w:val="22"/>
              </w:rPr>
              <w:t>☐</w:t>
            </w:r>
          </w:p>
          <w:sdt>
            <w:sdtPr>
              <w:rPr>
                <w:rFonts w:cs="Arial"/>
                <w:sz w:val="22"/>
              </w:rPr>
              <w:id w:val="-455644798"/>
              <w:placeholder>
                <w:docPart w:val="55789D4E2B814848A034669109BF7449"/>
              </w:placeholder>
              <w:showingPlcHdr/>
            </w:sdtPr>
            <w:sdtEndPr/>
            <w:sdtContent>
              <w:p w14:paraId="55D30BE5" w14:textId="77777777" w:rsidR="001B2EDF" w:rsidRPr="00044D2B" w:rsidRDefault="001B2EDF" w:rsidP="00F50202">
                <w:pPr>
                  <w:pStyle w:val="CCGAParatext"/>
                  <w:rPr>
                    <w:rFonts w:cs="Arial"/>
                    <w:sz w:val="22"/>
                  </w:rPr>
                </w:pPr>
                <w:r w:rsidRPr="00044D2B">
                  <w:rPr>
                    <w:rStyle w:val="PlaceholderText"/>
                    <w:rFonts w:cs="Arial"/>
                    <w:sz w:val="22"/>
                  </w:rPr>
                  <w:t>Click or tap here to enter text.</w:t>
                </w:r>
              </w:p>
            </w:sdtContent>
          </w:sdt>
        </w:tc>
      </w:tr>
    </w:tbl>
    <w:p w14:paraId="6395F8DE" w14:textId="77777777" w:rsidR="001B2EDF" w:rsidRPr="00044D2B" w:rsidRDefault="001B2EDF" w:rsidP="001B2EDF">
      <w:pPr>
        <w:pStyle w:val="CCGAParatext"/>
        <w:rPr>
          <w:rFonts w:cs="Arial"/>
          <w:sz w:val="22"/>
        </w:rPr>
      </w:pPr>
    </w:p>
    <w:p w14:paraId="0B794D92" w14:textId="77777777" w:rsidR="001B2EDF" w:rsidRPr="00044D2B" w:rsidRDefault="001B2EDF" w:rsidP="001B2EDF">
      <w:pPr>
        <w:pStyle w:val="ListParagraph"/>
        <w:widowControl w:val="0"/>
        <w:numPr>
          <w:ilvl w:val="0"/>
          <w:numId w:val="26"/>
        </w:numPr>
        <w:autoSpaceDE w:val="0"/>
        <w:autoSpaceDN w:val="0"/>
        <w:ind w:left="0" w:firstLine="0"/>
        <w:contextualSpacing w:val="0"/>
        <w:rPr>
          <w:b/>
          <w:color w:val="0070C0"/>
        </w:rPr>
      </w:pPr>
      <w:r w:rsidRPr="00044D2B">
        <w:rPr>
          <w:b/>
          <w:color w:val="0070C0"/>
        </w:rPr>
        <w:t xml:space="preserve">Summarise the work being assessed. Describe </w:t>
      </w:r>
      <w:proofErr w:type="gramStart"/>
      <w:r w:rsidRPr="00044D2B">
        <w:rPr>
          <w:b/>
          <w:color w:val="0070C0"/>
        </w:rPr>
        <w:t>current status</w:t>
      </w:r>
      <w:proofErr w:type="gramEnd"/>
      <w:r w:rsidRPr="00044D2B">
        <w:rPr>
          <w:b/>
          <w:color w:val="0070C0"/>
        </w:rPr>
        <w:t xml:space="preserve"> followed by any changes that stakeholders would experience.</w:t>
      </w:r>
    </w:p>
    <w:tbl>
      <w:tblPr>
        <w:tblStyle w:val="GridTable1Light"/>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312"/>
      </w:tblGrid>
      <w:tr w:rsidR="001B2EDF" w:rsidRPr="00044D2B" w14:paraId="1A350458" w14:textId="77777777" w:rsidTr="00F50202">
        <w:trPr>
          <w:cnfStyle w:val="100000000000" w:firstRow="1" w:lastRow="0" w:firstColumn="0" w:lastColumn="0" w:oddVBand="0" w:evenVBand="0" w:oddHBand="0" w:evenHBand="0" w:firstRowFirstColumn="0" w:firstRowLastColumn="0" w:lastRowFirstColumn="0" w:lastRowLastColumn="0"/>
          <w:trHeight w:val="983"/>
        </w:trPr>
        <w:tc>
          <w:tcPr>
            <w:tcW w:w="14312" w:type="dxa"/>
          </w:tcPr>
          <w:p w14:paraId="47A18340" w14:textId="77777777" w:rsidR="001B2EDF" w:rsidRPr="00044D2B" w:rsidRDefault="001B2EDF" w:rsidP="00F50202">
            <w:pPr>
              <w:numPr>
                <w:ilvl w:val="2"/>
                <w:numId w:val="0"/>
              </w:numPr>
              <w:rPr>
                <w:rFonts w:cs="Arial"/>
                <w:b w:val="0"/>
              </w:rPr>
            </w:pPr>
            <w:r>
              <w:rPr>
                <w:rFonts w:cs="Arial"/>
                <w:b w:val="0"/>
              </w:rPr>
              <w:t>Procedure out of date, reviewed and minor adjustments have been made to bring procedure and terminology current.</w:t>
            </w:r>
          </w:p>
        </w:tc>
      </w:tr>
    </w:tbl>
    <w:p w14:paraId="7EF4727D" w14:textId="77777777" w:rsidR="001B2EDF" w:rsidRDefault="001B2EDF" w:rsidP="001B2EDF">
      <w:pPr>
        <w:rPr>
          <w:rFonts w:cs="Arial"/>
          <w:b/>
          <w:color w:val="0070C0"/>
        </w:rPr>
      </w:pPr>
    </w:p>
    <w:p w14:paraId="02D93367" w14:textId="77777777" w:rsidR="001B2EDF" w:rsidRPr="00044D2B" w:rsidRDefault="001B2EDF" w:rsidP="001B2EDF">
      <w:pPr>
        <w:rPr>
          <w:rFonts w:cs="Arial"/>
          <w:b/>
          <w:color w:val="0070C0"/>
        </w:rPr>
      </w:pPr>
    </w:p>
    <w:p w14:paraId="6195B1FC" w14:textId="77777777" w:rsidR="001B2EDF" w:rsidRPr="00044D2B" w:rsidRDefault="001B2EDF" w:rsidP="001B2EDF">
      <w:pPr>
        <w:rPr>
          <w:rFonts w:cs="Arial"/>
          <w:b/>
          <w:color w:val="0070C0"/>
        </w:rPr>
      </w:pPr>
    </w:p>
    <w:p w14:paraId="46D9F9E6" w14:textId="77777777" w:rsidR="001B2EDF" w:rsidRPr="00044D2B" w:rsidRDefault="001B2EDF" w:rsidP="001B2EDF">
      <w:pPr>
        <w:pStyle w:val="ListParagraph"/>
        <w:widowControl w:val="0"/>
        <w:numPr>
          <w:ilvl w:val="0"/>
          <w:numId w:val="26"/>
        </w:numPr>
        <w:autoSpaceDE w:val="0"/>
        <w:autoSpaceDN w:val="0"/>
        <w:ind w:left="0" w:firstLine="0"/>
        <w:contextualSpacing w:val="0"/>
        <w:rPr>
          <w:b/>
          <w:color w:val="0070C0"/>
        </w:rPr>
      </w:pPr>
      <w:r w:rsidRPr="00044D2B">
        <w:rPr>
          <w:b/>
          <w:bCs/>
          <w:color w:val="0070C0"/>
        </w:rPr>
        <w:t>Checklist</w:t>
      </w:r>
    </w:p>
    <w:p w14:paraId="3354C5DF" w14:textId="77777777" w:rsidR="001B2EDF" w:rsidRPr="00044D2B" w:rsidRDefault="001B2EDF" w:rsidP="001B2EDF">
      <w:pPr>
        <w:pStyle w:val="ListParagraph"/>
        <w:ind w:left="0"/>
      </w:pPr>
    </w:p>
    <w:tbl>
      <w:tblPr>
        <w:tblStyle w:val="GridTable1Light"/>
        <w:tblW w:w="15021" w:type="dxa"/>
        <w:tblLayout w:type="fixed"/>
        <w:tblLook w:val="0420" w:firstRow="1" w:lastRow="0" w:firstColumn="0" w:lastColumn="0" w:noHBand="0" w:noVBand="1"/>
      </w:tblPr>
      <w:tblGrid>
        <w:gridCol w:w="13462"/>
        <w:gridCol w:w="708"/>
        <w:gridCol w:w="851"/>
      </w:tblGrid>
      <w:tr w:rsidR="001B2EDF" w:rsidRPr="0024364E" w14:paraId="2763F82A" w14:textId="77777777" w:rsidTr="00F50202">
        <w:trPr>
          <w:cnfStyle w:val="100000000000" w:firstRow="1" w:lastRow="0" w:firstColumn="0" w:lastColumn="0" w:oddVBand="0" w:evenVBand="0" w:oddHBand="0" w:evenHBand="0" w:firstRowFirstColumn="0" w:firstRowLastColumn="0" w:lastRowFirstColumn="0" w:lastRowLastColumn="0"/>
          <w:trHeight w:val="1835"/>
        </w:trPr>
        <w:tc>
          <w:tcPr>
            <w:tcW w:w="15021" w:type="dxa"/>
            <w:gridSpan w:val="3"/>
          </w:tcPr>
          <w:p w14:paraId="5637C344" w14:textId="77777777" w:rsidR="001B2EDF" w:rsidRPr="0024364E" w:rsidRDefault="001B2EDF" w:rsidP="00F50202">
            <w:pPr>
              <w:numPr>
                <w:ilvl w:val="2"/>
                <w:numId w:val="0"/>
              </w:numPr>
              <w:spacing w:after="120"/>
              <w:rPr>
                <w:rFonts w:cs="Arial"/>
                <w:b w:val="0"/>
                <w:sz w:val="20"/>
                <w:szCs w:val="20"/>
              </w:rPr>
            </w:pPr>
            <w:r w:rsidRPr="0024364E">
              <w:rPr>
                <w:rFonts w:cs="Arial"/>
                <w:b w:val="0"/>
                <w:sz w:val="20"/>
                <w:szCs w:val="20"/>
              </w:rPr>
              <w:t xml:space="preserve">All the Trust’s policies, programmes, strategies, services and major developments affect patients, carers, service users, employees and the wider community. These will have a greater or lesser relevance to equality, diversity and inclusion.  </w:t>
            </w:r>
          </w:p>
          <w:p w14:paraId="344AFDF1" w14:textId="77777777" w:rsidR="001B2EDF" w:rsidRPr="0024364E" w:rsidRDefault="001B2EDF" w:rsidP="00F50202">
            <w:pPr>
              <w:numPr>
                <w:ilvl w:val="2"/>
                <w:numId w:val="0"/>
              </w:numPr>
              <w:spacing w:after="120"/>
              <w:rPr>
                <w:rFonts w:cs="Arial"/>
                <w:b w:val="0"/>
                <w:sz w:val="20"/>
                <w:szCs w:val="20"/>
              </w:rPr>
            </w:pPr>
            <w:r w:rsidRPr="0024364E">
              <w:rPr>
                <w:rFonts w:cs="Arial"/>
                <w:b w:val="0"/>
                <w:sz w:val="20"/>
                <w:szCs w:val="20"/>
              </w:rPr>
              <w:t>The following questions will help you to identify how relevant your proposals are.</w:t>
            </w:r>
          </w:p>
          <w:p w14:paraId="3BFCD227" w14:textId="77777777" w:rsidR="001B2EDF" w:rsidRPr="0024364E" w:rsidRDefault="001B2EDF" w:rsidP="00F50202">
            <w:pPr>
              <w:numPr>
                <w:ilvl w:val="2"/>
                <w:numId w:val="0"/>
              </w:numPr>
              <w:spacing w:after="120"/>
              <w:rPr>
                <w:rFonts w:cs="Arial"/>
                <w:b w:val="0"/>
                <w:sz w:val="20"/>
                <w:szCs w:val="20"/>
              </w:rPr>
            </w:pPr>
            <w:r w:rsidRPr="0024364E">
              <w:rPr>
                <w:rFonts w:cs="Arial"/>
                <w:b w:val="0"/>
                <w:sz w:val="20"/>
                <w:szCs w:val="20"/>
              </w:rPr>
              <w:t>When considering these questions think about age, carers, disability, gender reassignment, race, religion or belief, sex, sexual orientation, pregnancy and maternity and any other relevant characteristics (for example socio-economic status, social class, income, unemployment, residential location or family background and education or skills levels).</w:t>
            </w:r>
          </w:p>
          <w:p w14:paraId="6D170692" w14:textId="77777777" w:rsidR="001B2EDF" w:rsidRPr="0024364E" w:rsidRDefault="001B2EDF" w:rsidP="00F50202">
            <w:pPr>
              <w:numPr>
                <w:ilvl w:val="2"/>
                <w:numId w:val="0"/>
              </w:numPr>
              <w:spacing w:after="120"/>
              <w:rPr>
                <w:rFonts w:cs="Arial"/>
                <w:sz w:val="20"/>
                <w:szCs w:val="20"/>
              </w:rPr>
            </w:pPr>
            <w:r w:rsidRPr="0024364E">
              <w:rPr>
                <w:rFonts w:cs="Arial"/>
                <w:b w:val="0"/>
                <w:sz w:val="20"/>
                <w:szCs w:val="20"/>
              </w:rPr>
              <w:t>Make notes to assist with the completion of the EIA.</w:t>
            </w:r>
          </w:p>
        </w:tc>
      </w:tr>
      <w:tr w:rsidR="001B2EDF" w:rsidRPr="0024364E" w14:paraId="6BAFE4DD" w14:textId="77777777" w:rsidTr="00F50202">
        <w:tc>
          <w:tcPr>
            <w:tcW w:w="13462" w:type="dxa"/>
            <w:shd w:val="clear" w:color="auto" w:fill="D9D9D9" w:themeFill="background1" w:themeFillShade="D9"/>
          </w:tcPr>
          <w:p w14:paraId="4134371A" w14:textId="77777777" w:rsidR="001B2EDF" w:rsidRPr="0024364E" w:rsidRDefault="001B2EDF" w:rsidP="00F50202">
            <w:pPr>
              <w:numPr>
                <w:ilvl w:val="2"/>
                <w:numId w:val="0"/>
              </w:numPr>
              <w:spacing w:after="120"/>
              <w:rPr>
                <w:rFonts w:cs="Arial"/>
                <w:b/>
                <w:sz w:val="20"/>
                <w:szCs w:val="20"/>
              </w:rPr>
            </w:pPr>
            <w:r w:rsidRPr="0024364E">
              <w:rPr>
                <w:rFonts w:cs="Arial"/>
                <w:b/>
                <w:sz w:val="20"/>
                <w:szCs w:val="20"/>
              </w:rPr>
              <w:t xml:space="preserve">Questions </w:t>
            </w:r>
          </w:p>
        </w:tc>
        <w:tc>
          <w:tcPr>
            <w:tcW w:w="708" w:type="dxa"/>
            <w:shd w:val="clear" w:color="auto" w:fill="D9D9D9" w:themeFill="background1" w:themeFillShade="D9"/>
            <w:vAlign w:val="center"/>
          </w:tcPr>
          <w:p w14:paraId="0B32C41A" w14:textId="77777777" w:rsidR="001B2EDF" w:rsidRPr="0024364E" w:rsidRDefault="001B2EDF" w:rsidP="00F50202">
            <w:pPr>
              <w:numPr>
                <w:ilvl w:val="2"/>
                <w:numId w:val="0"/>
              </w:numPr>
              <w:spacing w:after="120"/>
              <w:jc w:val="center"/>
              <w:rPr>
                <w:rFonts w:cs="Arial"/>
                <w:b/>
                <w:sz w:val="20"/>
                <w:szCs w:val="20"/>
              </w:rPr>
            </w:pPr>
            <w:r w:rsidRPr="0024364E">
              <w:rPr>
                <w:rFonts w:cs="Arial"/>
                <w:b/>
                <w:sz w:val="20"/>
                <w:szCs w:val="20"/>
              </w:rPr>
              <w:t>Yes</w:t>
            </w:r>
          </w:p>
        </w:tc>
        <w:tc>
          <w:tcPr>
            <w:tcW w:w="851" w:type="dxa"/>
            <w:shd w:val="clear" w:color="auto" w:fill="D9D9D9" w:themeFill="background1" w:themeFillShade="D9"/>
            <w:vAlign w:val="center"/>
          </w:tcPr>
          <w:p w14:paraId="3599E340" w14:textId="77777777" w:rsidR="001B2EDF" w:rsidRPr="0024364E" w:rsidRDefault="001B2EDF" w:rsidP="00F50202">
            <w:pPr>
              <w:numPr>
                <w:ilvl w:val="2"/>
                <w:numId w:val="0"/>
              </w:numPr>
              <w:spacing w:after="120"/>
              <w:jc w:val="center"/>
              <w:rPr>
                <w:rFonts w:cs="Arial"/>
                <w:b/>
                <w:sz w:val="20"/>
                <w:szCs w:val="20"/>
              </w:rPr>
            </w:pPr>
            <w:r w:rsidRPr="0024364E">
              <w:rPr>
                <w:rFonts w:cs="Arial"/>
                <w:b/>
                <w:sz w:val="20"/>
                <w:szCs w:val="20"/>
              </w:rPr>
              <w:t>No</w:t>
            </w:r>
          </w:p>
        </w:tc>
      </w:tr>
      <w:tr w:rsidR="001B2EDF" w:rsidRPr="0024364E" w14:paraId="58F4477F" w14:textId="77777777" w:rsidTr="00F50202">
        <w:trPr>
          <w:trHeight w:val="315"/>
        </w:trPr>
        <w:tc>
          <w:tcPr>
            <w:tcW w:w="13462" w:type="dxa"/>
          </w:tcPr>
          <w:p w14:paraId="55EBF196" w14:textId="77777777" w:rsidR="001B2EDF" w:rsidRPr="0024364E" w:rsidRDefault="001B2EDF" w:rsidP="00F50202">
            <w:pPr>
              <w:numPr>
                <w:ilvl w:val="2"/>
                <w:numId w:val="0"/>
              </w:numPr>
              <w:spacing w:after="120"/>
              <w:rPr>
                <w:rFonts w:cs="Arial"/>
                <w:sz w:val="20"/>
                <w:szCs w:val="20"/>
                <w:lang w:val="en-US"/>
              </w:rPr>
            </w:pPr>
            <w:r w:rsidRPr="0024364E">
              <w:rPr>
                <w:rFonts w:cs="Arial"/>
                <w:sz w:val="20"/>
                <w:szCs w:val="20"/>
                <w:lang w:val="en-US"/>
              </w:rPr>
              <w:t xml:space="preserve">Is there potential for/ indication of or evidence that the proposed change will affect different population groups differently (including possibly discriminating against certain groups)? </w:t>
            </w:r>
          </w:p>
        </w:tc>
        <w:tc>
          <w:tcPr>
            <w:tcW w:w="708" w:type="dxa"/>
            <w:vMerge w:val="restart"/>
            <w:vAlign w:val="center"/>
          </w:tcPr>
          <w:sdt>
            <w:sdtPr>
              <w:rPr>
                <w:rFonts w:cs="Arial"/>
                <w:sz w:val="20"/>
              </w:rPr>
              <w:id w:val="-351575147"/>
              <w14:checkbox>
                <w14:checked w14:val="0"/>
                <w14:checkedState w14:val="2612" w14:font="MS Gothic"/>
                <w14:uncheckedState w14:val="2610" w14:font="MS Gothic"/>
              </w14:checkbox>
            </w:sdtPr>
            <w:sdtEndPr/>
            <w:sdtContent>
              <w:p w14:paraId="579FF8B5" w14:textId="77777777" w:rsidR="001B2EDF" w:rsidRPr="0024364E" w:rsidRDefault="001B2EDF" w:rsidP="00F50202">
                <w:pPr>
                  <w:numPr>
                    <w:ilvl w:val="2"/>
                    <w:numId w:val="0"/>
                  </w:numPr>
                  <w:spacing w:after="120"/>
                  <w:jc w:val="center"/>
                  <w:rPr>
                    <w:rFonts w:cs="Arial"/>
                    <w:sz w:val="20"/>
                    <w:szCs w:val="20"/>
                  </w:rPr>
                </w:pPr>
                <w:r w:rsidRPr="0024364E">
                  <w:rPr>
                    <w:rFonts w:ascii="Segoe UI Symbol" w:hAnsi="Segoe UI Symbol" w:cs="Segoe UI Symbol"/>
                    <w:sz w:val="20"/>
                    <w:szCs w:val="20"/>
                  </w:rPr>
                  <w:t>☐</w:t>
                </w:r>
              </w:p>
            </w:sdtContent>
          </w:sdt>
        </w:tc>
        <w:tc>
          <w:tcPr>
            <w:tcW w:w="851" w:type="dxa"/>
            <w:vMerge w:val="restart"/>
            <w:vAlign w:val="center"/>
          </w:tcPr>
          <w:sdt>
            <w:sdtPr>
              <w:rPr>
                <w:rFonts w:cs="Arial"/>
                <w:sz w:val="20"/>
              </w:rPr>
              <w:id w:val="-1836524956"/>
              <w14:checkbox>
                <w14:checked w14:val="1"/>
                <w14:checkedState w14:val="2612" w14:font="MS Gothic"/>
                <w14:uncheckedState w14:val="2610" w14:font="MS Gothic"/>
              </w14:checkbox>
            </w:sdtPr>
            <w:sdtEndPr/>
            <w:sdtContent>
              <w:p w14:paraId="2F152334" w14:textId="77777777" w:rsidR="001B2EDF" w:rsidRPr="0024364E" w:rsidRDefault="001B2EDF" w:rsidP="00F50202">
                <w:pPr>
                  <w:numPr>
                    <w:ilvl w:val="2"/>
                    <w:numId w:val="0"/>
                  </w:numPr>
                  <w:spacing w:after="120"/>
                  <w:jc w:val="center"/>
                  <w:rPr>
                    <w:rFonts w:cs="Arial"/>
                    <w:sz w:val="20"/>
                    <w:szCs w:val="20"/>
                  </w:rPr>
                </w:pPr>
                <w:r>
                  <w:rPr>
                    <w:rFonts w:ascii="MS Gothic" w:eastAsia="MS Gothic" w:hAnsi="MS Gothic" w:cs="Arial" w:hint="eastAsia"/>
                    <w:sz w:val="20"/>
                    <w:szCs w:val="20"/>
                  </w:rPr>
                  <w:t>☒</w:t>
                </w:r>
              </w:p>
            </w:sdtContent>
          </w:sdt>
        </w:tc>
      </w:tr>
      <w:tr w:rsidR="001B2EDF" w:rsidRPr="0024364E" w14:paraId="2331A464" w14:textId="77777777" w:rsidTr="00F50202">
        <w:trPr>
          <w:trHeight w:val="315"/>
        </w:trPr>
        <w:tc>
          <w:tcPr>
            <w:tcW w:w="13462" w:type="dxa"/>
          </w:tcPr>
          <w:p w14:paraId="2E67C986" w14:textId="77777777" w:rsidR="001B2EDF" w:rsidRPr="0024364E" w:rsidRDefault="001B2EDF" w:rsidP="00F50202">
            <w:pPr>
              <w:numPr>
                <w:ilvl w:val="2"/>
                <w:numId w:val="0"/>
              </w:numPr>
              <w:spacing w:after="120"/>
              <w:rPr>
                <w:rFonts w:cs="Arial"/>
                <w:i/>
                <w:iCs/>
                <w:sz w:val="20"/>
                <w:szCs w:val="20"/>
              </w:rPr>
            </w:pPr>
            <w:r w:rsidRPr="0024364E">
              <w:rPr>
                <w:rFonts w:cs="Arial"/>
                <w:i/>
                <w:iCs/>
                <w:sz w:val="20"/>
                <w:szCs w:val="20"/>
              </w:rPr>
              <w:t>If yes, please add information:</w:t>
            </w:r>
          </w:p>
          <w:p w14:paraId="5EAAF338" w14:textId="77777777" w:rsidR="001B2EDF" w:rsidRPr="0024364E" w:rsidRDefault="001B2EDF" w:rsidP="00F50202">
            <w:pPr>
              <w:numPr>
                <w:ilvl w:val="2"/>
                <w:numId w:val="0"/>
              </w:numPr>
              <w:spacing w:after="120"/>
              <w:rPr>
                <w:rFonts w:cs="Arial"/>
                <w:sz w:val="20"/>
                <w:szCs w:val="20"/>
                <w:lang w:val="en-US"/>
              </w:rPr>
            </w:pPr>
          </w:p>
        </w:tc>
        <w:tc>
          <w:tcPr>
            <w:tcW w:w="708" w:type="dxa"/>
            <w:vMerge/>
            <w:vAlign w:val="center"/>
          </w:tcPr>
          <w:p w14:paraId="5F418781" w14:textId="77777777" w:rsidR="001B2EDF" w:rsidRPr="0024364E" w:rsidRDefault="001B2EDF" w:rsidP="00F50202">
            <w:pPr>
              <w:numPr>
                <w:ilvl w:val="2"/>
                <w:numId w:val="0"/>
              </w:numPr>
              <w:spacing w:after="120"/>
              <w:jc w:val="center"/>
              <w:rPr>
                <w:rFonts w:cs="Arial"/>
                <w:sz w:val="20"/>
                <w:szCs w:val="20"/>
              </w:rPr>
            </w:pPr>
          </w:p>
        </w:tc>
        <w:tc>
          <w:tcPr>
            <w:tcW w:w="851" w:type="dxa"/>
            <w:vMerge/>
            <w:vAlign w:val="center"/>
          </w:tcPr>
          <w:p w14:paraId="6FF849BC" w14:textId="77777777" w:rsidR="001B2EDF" w:rsidRPr="0024364E" w:rsidRDefault="001B2EDF" w:rsidP="00F50202">
            <w:pPr>
              <w:numPr>
                <w:ilvl w:val="2"/>
                <w:numId w:val="0"/>
              </w:numPr>
              <w:spacing w:after="120"/>
              <w:jc w:val="center"/>
              <w:rPr>
                <w:rFonts w:cs="Arial"/>
                <w:sz w:val="20"/>
                <w:szCs w:val="20"/>
              </w:rPr>
            </w:pPr>
          </w:p>
        </w:tc>
      </w:tr>
      <w:tr w:rsidR="001B2EDF" w:rsidRPr="0024364E" w14:paraId="425D7EA0" w14:textId="77777777" w:rsidTr="00F50202">
        <w:trPr>
          <w:trHeight w:val="315"/>
        </w:trPr>
        <w:tc>
          <w:tcPr>
            <w:tcW w:w="13462" w:type="dxa"/>
          </w:tcPr>
          <w:p w14:paraId="427C43CE" w14:textId="77777777" w:rsidR="001B2EDF" w:rsidRPr="0024364E" w:rsidRDefault="001B2EDF" w:rsidP="00F50202">
            <w:pPr>
              <w:numPr>
                <w:ilvl w:val="2"/>
                <w:numId w:val="0"/>
              </w:numPr>
              <w:spacing w:after="120"/>
              <w:rPr>
                <w:rFonts w:cs="Arial"/>
                <w:sz w:val="20"/>
                <w:szCs w:val="20"/>
              </w:rPr>
            </w:pPr>
            <w:r w:rsidRPr="0024364E">
              <w:rPr>
                <w:rFonts w:cs="Arial"/>
                <w:sz w:val="20"/>
                <w:szCs w:val="20"/>
              </w:rPr>
              <w:t xml:space="preserve">Have there been or are there likely to be any public concerns (including media, academic, voluntary or sector specific interest) about the change? </w:t>
            </w:r>
          </w:p>
        </w:tc>
        <w:tc>
          <w:tcPr>
            <w:tcW w:w="708" w:type="dxa"/>
            <w:vMerge w:val="restart"/>
            <w:vAlign w:val="center"/>
          </w:tcPr>
          <w:sdt>
            <w:sdtPr>
              <w:rPr>
                <w:rFonts w:cs="Arial"/>
                <w:sz w:val="20"/>
              </w:rPr>
              <w:id w:val="-1816405791"/>
              <w14:checkbox>
                <w14:checked w14:val="0"/>
                <w14:checkedState w14:val="2612" w14:font="MS Gothic"/>
                <w14:uncheckedState w14:val="2610" w14:font="MS Gothic"/>
              </w14:checkbox>
            </w:sdtPr>
            <w:sdtEndPr/>
            <w:sdtContent>
              <w:p w14:paraId="34420782" w14:textId="77777777" w:rsidR="001B2EDF" w:rsidRPr="0024364E" w:rsidRDefault="001B2EDF" w:rsidP="00F50202">
                <w:pPr>
                  <w:numPr>
                    <w:ilvl w:val="2"/>
                    <w:numId w:val="0"/>
                  </w:numPr>
                  <w:spacing w:after="120"/>
                  <w:jc w:val="center"/>
                  <w:rPr>
                    <w:rFonts w:cs="Arial"/>
                    <w:sz w:val="20"/>
                    <w:szCs w:val="20"/>
                  </w:rPr>
                </w:pPr>
                <w:r w:rsidRPr="0024364E">
                  <w:rPr>
                    <w:rFonts w:ascii="Segoe UI Symbol" w:hAnsi="Segoe UI Symbol" w:cs="Segoe UI Symbol"/>
                    <w:sz w:val="20"/>
                    <w:szCs w:val="20"/>
                  </w:rPr>
                  <w:t>☐</w:t>
                </w:r>
              </w:p>
            </w:sdtContent>
          </w:sdt>
        </w:tc>
        <w:tc>
          <w:tcPr>
            <w:tcW w:w="851" w:type="dxa"/>
            <w:vMerge w:val="restart"/>
            <w:vAlign w:val="center"/>
          </w:tcPr>
          <w:sdt>
            <w:sdtPr>
              <w:rPr>
                <w:rFonts w:cs="Arial"/>
                <w:sz w:val="20"/>
              </w:rPr>
              <w:id w:val="-1797123751"/>
              <w14:checkbox>
                <w14:checked w14:val="1"/>
                <w14:checkedState w14:val="2612" w14:font="MS Gothic"/>
                <w14:uncheckedState w14:val="2610" w14:font="MS Gothic"/>
              </w14:checkbox>
            </w:sdtPr>
            <w:sdtEndPr/>
            <w:sdtContent>
              <w:p w14:paraId="6426DF9D" w14:textId="77777777" w:rsidR="001B2EDF" w:rsidRPr="0024364E" w:rsidRDefault="001B2EDF" w:rsidP="00F50202">
                <w:pPr>
                  <w:numPr>
                    <w:ilvl w:val="2"/>
                    <w:numId w:val="0"/>
                  </w:numPr>
                  <w:spacing w:after="120"/>
                  <w:jc w:val="center"/>
                  <w:rPr>
                    <w:rFonts w:cs="Arial"/>
                    <w:sz w:val="20"/>
                    <w:szCs w:val="20"/>
                  </w:rPr>
                </w:pPr>
                <w:r>
                  <w:rPr>
                    <w:rFonts w:ascii="MS Gothic" w:eastAsia="MS Gothic" w:hAnsi="MS Gothic" w:cs="Arial" w:hint="eastAsia"/>
                    <w:sz w:val="20"/>
                    <w:szCs w:val="20"/>
                  </w:rPr>
                  <w:t>☒</w:t>
                </w:r>
              </w:p>
            </w:sdtContent>
          </w:sdt>
        </w:tc>
      </w:tr>
      <w:tr w:rsidR="001B2EDF" w:rsidRPr="0024364E" w14:paraId="1C0538FC" w14:textId="77777777" w:rsidTr="00F50202">
        <w:trPr>
          <w:trHeight w:val="315"/>
        </w:trPr>
        <w:tc>
          <w:tcPr>
            <w:tcW w:w="13462" w:type="dxa"/>
          </w:tcPr>
          <w:p w14:paraId="17CF8BE1" w14:textId="77777777" w:rsidR="001B2EDF" w:rsidRPr="0024364E" w:rsidRDefault="001B2EDF" w:rsidP="00F50202">
            <w:pPr>
              <w:numPr>
                <w:ilvl w:val="2"/>
                <w:numId w:val="0"/>
              </w:numPr>
              <w:spacing w:after="120"/>
              <w:rPr>
                <w:rFonts w:cs="Arial"/>
                <w:i/>
                <w:iCs/>
                <w:sz w:val="20"/>
                <w:szCs w:val="20"/>
              </w:rPr>
            </w:pPr>
            <w:r w:rsidRPr="0024364E">
              <w:rPr>
                <w:rFonts w:cs="Arial"/>
                <w:i/>
                <w:iCs/>
                <w:sz w:val="20"/>
                <w:szCs w:val="20"/>
              </w:rPr>
              <w:t>If yes, please add information:</w:t>
            </w:r>
          </w:p>
          <w:p w14:paraId="103602B8" w14:textId="77777777" w:rsidR="001B2EDF" w:rsidRPr="0024364E" w:rsidRDefault="001B2EDF" w:rsidP="00F50202">
            <w:pPr>
              <w:numPr>
                <w:ilvl w:val="2"/>
                <w:numId w:val="0"/>
              </w:numPr>
              <w:spacing w:after="120"/>
              <w:rPr>
                <w:rFonts w:cs="Arial"/>
                <w:sz w:val="20"/>
                <w:szCs w:val="20"/>
              </w:rPr>
            </w:pPr>
          </w:p>
        </w:tc>
        <w:tc>
          <w:tcPr>
            <w:tcW w:w="708" w:type="dxa"/>
            <w:vMerge/>
            <w:vAlign w:val="center"/>
          </w:tcPr>
          <w:p w14:paraId="0313075E" w14:textId="77777777" w:rsidR="001B2EDF" w:rsidRPr="0024364E" w:rsidRDefault="001B2EDF" w:rsidP="00F50202">
            <w:pPr>
              <w:numPr>
                <w:ilvl w:val="2"/>
                <w:numId w:val="0"/>
              </w:numPr>
              <w:spacing w:after="120"/>
              <w:jc w:val="center"/>
              <w:rPr>
                <w:rFonts w:cs="Arial"/>
                <w:sz w:val="20"/>
                <w:szCs w:val="20"/>
              </w:rPr>
            </w:pPr>
          </w:p>
        </w:tc>
        <w:tc>
          <w:tcPr>
            <w:tcW w:w="851" w:type="dxa"/>
            <w:vMerge/>
            <w:vAlign w:val="center"/>
          </w:tcPr>
          <w:p w14:paraId="0C0E4F4F" w14:textId="77777777" w:rsidR="001B2EDF" w:rsidRPr="0024364E" w:rsidRDefault="001B2EDF" w:rsidP="00F50202">
            <w:pPr>
              <w:numPr>
                <w:ilvl w:val="2"/>
                <w:numId w:val="0"/>
              </w:numPr>
              <w:spacing w:after="120"/>
              <w:jc w:val="center"/>
              <w:rPr>
                <w:rFonts w:cs="Arial"/>
                <w:sz w:val="20"/>
                <w:szCs w:val="20"/>
              </w:rPr>
            </w:pPr>
          </w:p>
        </w:tc>
      </w:tr>
      <w:tr w:rsidR="001B2EDF" w:rsidRPr="0024364E" w14:paraId="4F0CB03B" w14:textId="77777777" w:rsidTr="00F50202">
        <w:trPr>
          <w:trHeight w:val="210"/>
        </w:trPr>
        <w:tc>
          <w:tcPr>
            <w:tcW w:w="13462" w:type="dxa"/>
          </w:tcPr>
          <w:p w14:paraId="0F67D742" w14:textId="77777777" w:rsidR="001B2EDF" w:rsidRPr="0024364E" w:rsidRDefault="001B2EDF" w:rsidP="00F50202">
            <w:pPr>
              <w:numPr>
                <w:ilvl w:val="2"/>
                <w:numId w:val="0"/>
              </w:numPr>
              <w:spacing w:after="120"/>
              <w:rPr>
                <w:rFonts w:cs="Arial"/>
                <w:sz w:val="20"/>
                <w:szCs w:val="20"/>
              </w:rPr>
            </w:pPr>
            <w:r w:rsidRPr="0024364E">
              <w:rPr>
                <w:rFonts w:cs="Arial"/>
                <w:sz w:val="20"/>
                <w:szCs w:val="20"/>
              </w:rPr>
              <w:t>Could the proposal affect how our services, commissioning or procurement activities are organised, provided, located and by whom?</w:t>
            </w:r>
          </w:p>
        </w:tc>
        <w:tc>
          <w:tcPr>
            <w:tcW w:w="708" w:type="dxa"/>
            <w:vMerge w:val="restart"/>
            <w:vAlign w:val="center"/>
          </w:tcPr>
          <w:sdt>
            <w:sdtPr>
              <w:rPr>
                <w:rFonts w:cs="Arial"/>
                <w:sz w:val="20"/>
              </w:rPr>
              <w:id w:val="-1027411610"/>
              <w14:checkbox>
                <w14:checked w14:val="0"/>
                <w14:checkedState w14:val="2612" w14:font="MS Gothic"/>
                <w14:uncheckedState w14:val="2610" w14:font="MS Gothic"/>
              </w14:checkbox>
            </w:sdtPr>
            <w:sdtEndPr/>
            <w:sdtContent>
              <w:p w14:paraId="1DB9C0A7" w14:textId="77777777" w:rsidR="001B2EDF" w:rsidRPr="0024364E" w:rsidRDefault="001B2EDF" w:rsidP="00F50202">
                <w:pPr>
                  <w:numPr>
                    <w:ilvl w:val="2"/>
                    <w:numId w:val="0"/>
                  </w:numPr>
                  <w:spacing w:after="120"/>
                  <w:jc w:val="center"/>
                  <w:rPr>
                    <w:rFonts w:cs="Arial"/>
                    <w:sz w:val="20"/>
                    <w:szCs w:val="20"/>
                  </w:rPr>
                </w:pPr>
                <w:r w:rsidRPr="0024364E">
                  <w:rPr>
                    <w:rFonts w:ascii="Segoe UI Symbol" w:hAnsi="Segoe UI Symbol" w:cs="Segoe UI Symbol"/>
                    <w:sz w:val="20"/>
                    <w:szCs w:val="20"/>
                  </w:rPr>
                  <w:t>☐</w:t>
                </w:r>
              </w:p>
            </w:sdtContent>
          </w:sdt>
        </w:tc>
        <w:tc>
          <w:tcPr>
            <w:tcW w:w="851" w:type="dxa"/>
            <w:vMerge w:val="restart"/>
            <w:vAlign w:val="center"/>
          </w:tcPr>
          <w:sdt>
            <w:sdtPr>
              <w:rPr>
                <w:rFonts w:cs="Arial"/>
                <w:sz w:val="20"/>
              </w:rPr>
              <w:id w:val="1116788612"/>
              <w14:checkbox>
                <w14:checked w14:val="1"/>
                <w14:checkedState w14:val="2612" w14:font="MS Gothic"/>
                <w14:uncheckedState w14:val="2610" w14:font="MS Gothic"/>
              </w14:checkbox>
            </w:sdtPr>
            <w:sdtEndPr/>
            <w:sdtContent>
              <w:p w14:paraId="7A20954D" w14:textId="77777777" w:rsidR="001B2EDF" w:rsidRPr="0024364E" w:rsidRDefault="001B2EDF" w:rsidP="00F50202">
                <w:pPr>
                  <w:numPr>
                    <w:ilvl w:val="2"/>
                    <w:numId w:val="0"/>
                  </w:numPr>
                  <w:spacing w:after="120"/>
                  <w:jc w:val="center"/>
                  <w:rPr>
                    <w:rFonts w:cs="Arial"/>
                    <w:sz w:val="20"/>
                    <w:szCs w:val="20"/>
                  </w:rPr>
                </w:pPr>
                <w:r>
                  <w:rPr>
                    <w:rFonts w:ascii="MS Gothic" w:eastAsia="MS Gothic" w:hAnsi="MS Gothic" w:cs="Arial" w:hint="eastAsia"/>
                    <w:sz w:val="20"/>
                    <w:szCs w:val="20"/>
                  </w:rPr>
                  <w:t>☒</w:t>
                </w:r>
              </w:p>
            </w:sdtContent>
          </w:sdt>
        </w:tc>
      </w:tr>
      <w:tr w:rsidR="001B2EDF" w:rsidRPr="0024364E" w14:paraId="404C40C6" w14:textId="77777777" w:rsidTr="00F50202">
        <w:trPr>
          <w:trHeight w:val="210"/>
        </w:trPr>
        <w:tc>
          <w:tcPr>
            <w:tcW w:w="13462" w:type="dxa"/>
          </w:tcPr>
          <w:p w14:paraId="34D1B667" w14:textId="77777777" w:rsidR="001B2EDF" w:rsidRPr="0024364E" w:rsidRDefault="001B2EDF" w:rsidP="00F50202">
            <w:pPr>
              <w:numPr>
                <w:ilvl w:val="2"/>
                <w:numId w:val="0"/>
              </w:numPr>
              <w:spacing w:after="120"/>
              <w:rPr>
                <w:rFonts w:cs="Arial"/>
                <w:i/>
                <w:iCs/>
                <w:sz w:val="20"/>
                <w:szCs w:val="20"/>
              </w:rPr>
            </w:pPr>
            <w:r w:rsidRPr="0024364E">
              <w:rPr>
                <w:rFonts w:cs="Arial"/>
                <w:i/>
                <w:iCs/>
                <w:sz w:val="20"/>
                <w:szCs w:val="20"/>
              </w:rPr>
              <w:t>If yes, please add information:</w:t>
            </w:r>
          </w:p>
          <w:p w14:paraId="6C4F67A1" w14:textId="77777777" w:rsidR="001B2EDF" w:rsidRPr="0024364E" w:rsidRDefault="001B2EDF" w:rsidP="00F50202">
            <w:pPr>
              <w:numPr>
                <w:ilvl w:val="2"/>
                <w:numId w:val="0"/>
              </w:numPr>
              <w:spacing w:after="120"/>
              <w:rPr>
                <w:rFonts w:cs="Arial"/>
                <w:sz w:val="20"/>
                <w:szCs w:val="20"/>
              </w:rPr>
            </w:pPr>
          </w:p>
        </w:tc>
        <w:tc>
          <w:tcPr>
            <w:tcW w:w="708" w:type="dxa"/>
            <w:vMerge/>
            <w:vAlign w:val="center"/>
          </w:tcPr>
          <w:p w14:paraId="3D478001" w14:textId="77777777" w:rsidR="001B2EDF" w:rsidRPr="0024364E" w:rsidRDefault="001B2EDF" w:rsidP="00F50202">
            <w:pPr>
              <w:numPr>
                <w:ilvl w:val="2"/>
                <w:numId w:val="0"/>
              </w:numPr>
              <w:spacing w:after="120"/>
              <w:jc w:val="center"/>
              <w:rPr>
                <w:rFonts w:cs="Arial"/>
                <w:sz w:val="20"/>
                <w:szCs w:val="20"/>
              </w:rPr>
            </w:pPr>
          </w:p>
        </w:tc>
        <w:tc>
          <w:tcPr>
            <w:tcW w:w="851" w:type="dxa"/>
            <w:vMerge/>
            <w:vAlign w:val="center"/>
          </w:tcPr>
          <w:p w14:paraId="7B066B38" w14:textId="77777777" w:rsidR="001B2EDF" w:rsidRPr="0024364E" w:rsidRDefault="001B2EDF" w:rsidP="00F50202">
            <w:pPr>
              <w:numPr>
                <w:ilvl w:val="2"/>
                <w:numId w:val="0"/>
              </w:numPr>
              <w:spacing w:after="120"/>
              <w:jc w:val="center"/>
              <w:rPr>
                <w:rFonts w:cs="Arial"/>
                <w:sz w:val="20"/>
                <w:szCs w:val="20"/>
              </w:rPr>
            </w:pPr>
          </w:p>
        </w:tc>
      </w:tr>
      <w:tr w:rsidR="001B2EDF" w:rsidRPr="0024364E" w14:paraId="369E47C0" w14:textId="77777777" w:rsidTr="00F50202">
        <w:trPr>
          <w:trHeight w:val="210"/>
        </w:trPr>
        <w:tc>
          <w:tcPr>
            <w:tcW w:w="13462" w:type="dxa"/>
          </w:tcPr>
          <w:p w14:paraId="485DC877" w14:textId="77777777" w:rsidR="001B2EDF" w:rsidRPr="0024364E" w:rsidRDefault="001B2EDF" w:rsidP="00F50202">
            <w:pPr>
              <w:numPr>
                <w:ilvl w:val="2"/>
                <w:numId w:val="0"/>
              </w:numPr>
              <w:spacing w:after="120"/>
              <w:rPr>
                <w:rFonts w:cs="Arial"/>
                <w:sz w:val="20"/>
                <w:szCs w:val="20"/>
              </w:rPr>
            </w:pPr>
            <w:r w:rsidRPr="0024364E">
              <w:rPr>
                <w:rFonts w:cs="Arial"/>
                <w:sz w:val="20"/>
                <w:szCs w:val="20"/>
              </w:rPr>
              <w:t>Could the proposal affect our workforce or employment practices?</w:t>
            </w:r>
          </w:p>
        </w:tc>
        <w:tc>
          <w:tcPr>
            <w:tcW w:w="708" w:type="dxa"/>
            <w:vMerge w:val="restart"/>
            <w:vAlign w:val="center"/>
          </w:tcPr>
          <w:sdt>
            <w:sdtPr>
              <w:rPr>
                <w:rFonts w:cs="Arial"/>
                <w:sz w:val="20"/>
              </w:rPr>
              <w:id w:val="1355768402"/>
              <w14:checkbox>
                <w14:checked w14:val="1"/>
                <w14:checkedState w14:val="2612" w14:font="MS Gothic"/>
                <w14:uncheckedState w14:val="2610" w14:font="MS Gothic"/>
              </w14:checkbox>
            </w:sdtPr>
            <w:sdtEndPr/>
            <w:sdtContent>
              <w:p w14:paraId="50E06395" w14:textId="77777777" w:rsidR="001B2EDF" w:rsidRPr="0024364E" w:rsidRDefault="001B2EDF" w:rsidP="00F50202">
                <w:pPr>
                  <w:numPr>
                    <w:ilvl w:val="2"/>
                    <w:numId w:val="0"/>
                  </w:numPr>
                  <w:spacing w:after="120"/>
                  <w:jc w:val="center"/>
                  <w:rPr>
                    <w:rFonts w:cs="Arial"/>
                    <w:sz w:val="20"/>
                    <w:szCs w:val="20"/>
                  </w:rPr>
                </w:pPr>
                <w:r>
                  <w:rPr>
                    <w:rFonts w:ascii="MS Gothic" w:eastAsia="MS Gothic" w:hAnsi="MS Gothic" w:cs="Arial" w:hint="eastAsia"/>
                    <w:sz w:val="20"/>
                    <w:szCs w:val="20"/>
                  </w:rPr>
                  <w:t>☒</w:t>
                </w:r>
              </w:p>
            </w:sdtContent>
          </w:sdt>
        </w:tc>
        <w:tc>
          <w:tcPr>
            <w:tcW w:w="851" w:type="dxa"/>
            <w:vMerge w:val="restart"/>
            <w:vAlign w:val="center"/>
          </w:tcPr>
          <w:sdt>
            <w:sdtPr>
              <w:rPr>
                <w:rFonts w:cs="Arial"/>
                <w:sz w:val="20"/>
              </w:rPr>
              <w:id w:val="1277448461"/>
              <w14:checkbox>
                <w14:checked w14:val="0"/>
                <w14:checkedState w14:val="2612" w14:font="MS Gothic"/>
                <w14:uncheckedState w14:val="2610" w14:font="MS Gothic"/>
              </w14:checkbox>
            </w:sdtPr>
            <w:sdtEndPr/>
            <w:sdtContent>
              <w:p w14:paraId="4B59299D" w14:textId="77777777" w:rsidR="001B2EDF" w:rsidRPr="0024364E" w:rsidRDefault="001B2EDF" w:rsidP="00F50202">
                <w:pPr>
                  <w:numPr>
                    <w:ilvl w:val="2"/>
                    <w:numId w:val="0"/>
                  </w:numPr>
                  <w:spacing w:after="120"/>
                  <w:jc w:val="center"/>
                  <w:rPr>
                    <w:rFonts w:cs="Arial"/>
                    <w:sz w:val="20"/>
                    <w:szCs w:val="20"/>
                  </w:rPr>
                </w:pPr>
                <w:r w:rsidRPr="0024364E">
                  <w:rPr>
                    <w:rFonts w:ascii="Segoe UI Symbol" w:hAnsi="Segoe UI Symbol" w:cs="Segoe UI Symbol"/>
                    <w:sz w:val="20"/>
                    <w:szCs w:val="20"/>
                  </w:rPr>
                  <w:t>☐</w:t>
                </w:r>
              </w:p>
            </w:sdtContent>
          </w:sdt>
        </w:tc>
      </w:tr>
      <w:tr w:rsidR="001B2EDF" w:rsidRPr="0024364E" w14:paraId="75FC81F8" w14:textId="77777777" w:rsidTr="00F50202">
        <w:trPr>
          <w:trHeight w:val="210"/>
        </w:trPr>
        <w:tc>
          <w:tcPr>
            <w:tcW w:w="13462" w:type="dxa"/>
          </w:tcPr>
          <w:p w14:paraId="713350D0" w14:textId="77777777" w:rsidR="001B2EDF" w:rsidRPr="0024364E" w:rsidRDefault="001B2EDF" w:rsidP="00F50202">
            <w:pPr>
              <w:numPr>
                <w:ilvl w:val="2"/>
                <w:numId w:val="0"/>
              </w:numPr>
              <w:spacing w:after="120"/>
              <w:rPr>
                <w:rFonts w:cs="Arial"/>
                <w:i/>
                <w:iCs/>
                <w:sz w:val="20"/>
                <w:szCs w:val="20"/>
              </w:rPr>
            </w:pPr>
            <w:r>
              <w:rPr>
                <w:rFonts w:cs="Arial"/>
                <w:i/>
                <w:iCs/>
                <w:sz w:val="20"/>
                <w:szCs w:val="20"/>
              </w:rPr>
              <w:t>Staff will need to adhere to the procedure when taking a call, dispatching an emergency resource and for Trust staff attending prisons</w:t>
            </w:r>
          </w:p>
          <w:p w14:paraId="58B02104" w14:textId="77777777" w:rsidR="001B2EDF" w:rsidRPr="0024364E" w:rsidRDefault="001B2EDF" w:rsidP="00F50202">
            <w:pPr>
              <w:numPr>
                <w:ilvl w:val="2"/>
                <w:numId w:val="0"/>
              </w:numPr>
              <w:spacing w:after="120"/>
              <w:rPr>
                <w:rFonts w:cs="Arial"/>
                <w:sz w:val="20"/>
                <w:szCs w:val="20"/>
              </w:rPr>
            </w:pPr>
          </w:p>
        </w:tc>
        <w:tc>
          <w:tcPr>
            <w:tcW w:w="708" w:type="dxa"/>
            <w:vMerge/>
            <w:vAlign w:val="center"/>
          </w:tcPr>
          <w:p w14:paraId="77EF6E31" w14:textId="77777777" w:rsidR="001B2EDF" w:rsidRPr="0024364E" w:rsidRDefault="001B2EDF" w:rsidP="00F50202">
            <w:pPr>
              <w:numPr>
                <w:ilvl w:val="2"/>
                <w:numId w:val="0"/>
              </w:numPr>
              <w:spacing w:after="120"/>
              <w:jc w:val="center"/>
              <w:rPr>
                <w:rFonts w:cs="Arial"/>
                <w:sz w:val="20"/>
                <w:szCs w:val="20"/>
              </w:rPr>
            </w:pPr>
          </w:p>
        </w:tc>
        <w:tc>
          <w:tcPr>
            <w:tcW w:w="851" w:type="dxa"/>
            <w:vMerge/>
            <w:vAlign w:val="center"/>
          </w:tcPr>
          <w:p w14:paraId="3763428A" w14:textId="77777777" w:rsidR="001B2EDF" w:rsidRPr="0024364E" w:rsidRDefault="001B2EDF" w:rsidP="00F50202">
            <w:pPr>
              <w:numPr>
                <w:ilvl w:val="2"/>
                <w:numId w:val="0"/>
              </w:numPr>
              <w:spacing w:after="120"/>
              <w:jc w:val="center"/>
              <w:rPr>
                <w:rFonts w:cs="Arial"/>
                <w:sz w:val="20"/>
                <w:szCs w:val="20"/>
              </w:rPr>
            </w:pPr>
          </w:p>
        </w:tc>
      </w:tr>
      <w:tr w:rsidR="001B2EDF" w:rsidRPr="0024364E" w14:paraId="7BF54DA2" w14:textId="77777777" w:rsidTr="00F50202">
        <w:trPr>
          <w:trHeight w:val="315"/>
        </w:trPr>
        <w:tc>
          <w:tcPr>
            <w:tcW w:w="13462" w:type="dxa"/>
          </w:tcPr>
          <w:p w14:paraId="7312FF20" w14:textId="77777777" w:rsidR="001B2EDF" w:rsidRPr="0024364E" w:rsidRDefault="001B2EDF" w:rsidP="00F50202">
            <w:pPr>
              <w:numPr>
                <w:ilvl w:val="2"/>
                <w:numId w:val="0"/>
              </w:numPr>
              <w:spacing w:after="120"/>
              <w:rPr>
                <w:rFonts w:cs="Arial"/>
                <w:sz w:val="20"/>
                <w:szCs w:val="20"/>
              </w:rPr>
            </w:pPr>
            <w:r w:rsidRPr="0024364E">
              <w:rPr>
                <w:rFonts w:cs="Arial"/>
                <w:sz w:val="20"/>
                <w:szCs w:val="20"/>
                <w:lang w:val="en-US"/>
              </w:rPr>
              <w:t>Is there potential for or evidence that the proposed change will not promote equality of opportunity or promote good relations between different groups?</w:t>
            </w:r>
            <w:r w:rsidRPr="0024364E">
              <w:rPr>
                <w:rFonts w:cs="Arial"/>
                <w:sz w:val="20"/>
                <w:szCs w:val="20"/>
              </w:rPr>
              <w:t xml:space="preserve"> </w:t>
            </w:r>
          </w:p>
        </w:tc>
        <w:tc>
          <w:tcPr>
            <w:tcW w:w="708" w:type="dxa"/>
            <w:vMerge w:val="restart"/>
            <w:vAlign w:val="center"/>
          </w:tcPr>
          <w:sdt>
            <w:sdtPr>
              <w:rPr>
                <w:rFonts w:cs="Arial"/>
                <w:sz w:val="20"/>
              </w:rPr>
              <w:id w:val="-1068336328"/>
              <w14:checkbox>
                <w14:checked w14:val="0"/>
                <w14:checkedState w14:val="2612" w14:font="MS Gothic"/>
                <w14:uncheckedState w14:val="2610" w14:font="MS Gothic"/>
              </w14:checkbox>
            </w:sdtPr>
            <w:sdtEndPr/>
            <w:sdtContent>
              <w:p w14:paraId="3AD26E87" w14:textId="77777777" w:rsidR="001B2EDF" w:rsidRPr="0024364E" w:rsidRDefault="001B2EDF" w:rsidP="00F50202">
                <w:pPr>
                  <w:numPr>
                    <w:ilvl w:val="2"/>
                    <w:numId w:val="0"/>
                  </w:numPr>
                  <w:spacing w:after="120"/>
                  <w:jc w:val="center"/>
                  <w:rPr>
                    <w:rFonts w:cs="Arial"/>
                    <w:sz w:val="20"/>
                    <w:szCs w:val="20"/>
                  </w:rPr>
                </w:pPr>
                <w:r w:rsidRPr="0024364E">
                  <w:rPr>
                    <w:rFonts w:ascii="Segoe UI Symbol" w:hAnsi="Segoe UI Symbol" w:cs="Segoe UI Symbol"/>
                    <w:sz w:val="20"/>
                    <w:szCs w:val="20"/>
                  </w:rPr>
                  <w:t>☐</w:t>
                </w:r>
              </w:p>
            </w:sdtContent>
          </w:sdt>
        </w:tc>
        <w:tc>
          <w:tcPr>
            <w:tcW w:w="851" w:type="dxa"/>
            <w:vMerge w:val="restart"/>
            <w:vAlign w:val="center"/>
          </w:tcPr>
          <w:sdt>
            <w:sdtPr>
              <w:rPr>
                <w:rFonts w:cs="Arial"/>
                <w:sz w:val="20"/>
              </w:rPr>
              <w:id w:val="2006697853"/>
              <w14:checkbox>
                <w14:checked w14:val="1"/>
                <w14:checkedState w14:val="2612" w14:font="MS Gothic"/>
                <w14:uncheckedState w14:val="2610" w14:font="MS Gothic"/>
              </w14:checkbox>
            </w:sdtPr>
            <w:sdtEndPr/>
            <w:sdtContent>
              <w:p w14:paraId="35E70D48" w14:textId="77777777" w:rsidR="001B2EDF" w:rsidRPr="0024364E" w:rsidRDefault="001B2EDF" w:rsidP="00F50202">
                <w:pPr>
                  <w:numPr>
                    <w:ilvl w:val="2"/>
                    <w:numId w:val="0"/>
                  </w:numPr>
                  <w:spacing w:after="120"/>
                  <w:jc w:val="center"/>
                  <w:rPr>
                    <w:rFonts w:cs="Arial"/>
                    <w:sz w:val="20"/>
                    <w:szCs w:val="20"/>
                  </w:rPr>
                </w:pPr>
                <w:r>
                  <w:rPr>
                    <w:rFonts w:ascii="MS Gothic" w:eastAsia="MS Gothic" w:hAnsi="MS Gothic" w:cs="Arial" w:hint="eastAsia"/>
                    <w:sz w:val="20"/>
                    <w:szCs w:val="20"/>
                  </w:rPr>
                  <w:t>☒</w:t>
                </w:r>
              </w:p>
            </w:sdtContent>
          </w:sdt>
        </w:tc>
      </w:tr>
      <w:tr w:rsidR="001B2EDF" w:rsidRPr="0024364E" w14:paraId="4D890D76" w14:textId="77777777" w:rsidTr="00F50202">
        <w:trPr>
          <w:trHeight w:val="315"/>
        </w:trPr>
        <w:tc>
          <w:tcPr>
            <w:tcW w:w="13462" w:type="dxa"/>
          </w:tcPr>
          <w:p w14:paraId="0CB02ED3" w14:textId="77777777" w:rsidR="001B2EDF" w:rsidRPr="0024364E" w:rsidRDefault="001B2EDF" w:rsidP="00F50202">
            <w:pPr>
              <w:numPr>
                <w:ilvl w:val="2"/>
                <w:numId w:val="0"/>
              </w:numPr>
              <w:spacing w:after="120"/>
              <w:rPr>
                <w:rFonts w:cs="Arial"/>
                <w:i/>
                <w:iCs/>
                <w:sz w:val="20"/>
                <w:szCs w:val="20"/>
              </w:rPr>
            </w:pPr>
            <w:r w:rsidRPr="0024364E">
              <w:rPr>
                <w:rFonts w:cs="Arial"/>
                <w:i/>
                <w:iCs/>
                <w:sz w:val="20"/>
                <w:szCs w:val="20"/>
              </w:rPr>
              <w:t>If yes, please add information:</w:t>
            </w:r>
          </w:p>
          <w:p w14:paraId="5E010893" w14:textId="77777777" w:rsidR="001B2EDF" w:rsidRPr="0024364E" w:rsidRDefault="001B2EDF" w:rsidP="00F50202">
            <w:pPr>
              <w:numPr>
                <w:ilvl w:val="2"/>
                <w:numId w:val="0"/>
              </w:numPr>
              <w:spacing w:after="120"/>
              <w:rPr>
                <w:rFonts w:cs="Arial"/>
                <w:sz w:val="20"/>
                <w:szCs w:val="20"/>
                <w:lang w:val="en-US"/>
              </w:rPr>
            </w:pPr>
          </w:p>
        </w:tc>
        <w:tc>
          <w:tcPr>
            <w:tcW w:w="708" w:type="dxa"/>
            <w:vMerge/>
            <w:vAlign w:val="center"/>
          </w:tcPr>
          <w:p w14:paraId="68B2EAE2" w14:textId="77777777" w:rsidR="001B2EDF" w:rsidRPr="0024364E" w:rsidRDefault="001B2EDF" w:rsidP="00F50202">
            <w:pPr>
              <w:numPr>
                <w:ilvl w:val="2"/>
                <w:numId w:val="0"/>
              </w:numPr>
              <w:spacing w:after="120"/>
              <w:jc w:val="center"/>
              <w:rPr>
                <w:rFonts w:cs="Arial"/>
                <w:sz w:val="20"/>
                <w:szCs w:val="20"/>
              </w:rPr>
            </w:pPr>
          </w:p>
        </w:tc>
        <w:tc>
          <w:tcPr>
            <w:tcW w:w="851" w:type="dxa"/>
            <w:vMerge/>
            <w:vAlign w:val="center"/>
          </w:tcPr>
          <w:p w14:paraId="32E9C721" w14:textId="77777777" w:rsidR="001B2EDF" w:rsidRPr="0024364E" w:rsidRDefault="001B2EDF" w:rsidP="00F50202">
            <w:pPr>
              <w:numPr>
                <w:ilvl w:val="2"/>
                <w:numId w:val="0"/>
              </w:numPr>
              <w:spacing w:after="120"/>
              <w:jc w:val="center"/>
              <w:rPr>
                <w:rFonts w:cs="Arial"/>
                <w:sz w:val="20"/>
                <w:szCs w:val="20"/>
              </w:rPr>
            </w:pPr>
          </w:p>
        </w:tc>
      </w:tr>
    </w:tbl>
    <w:p w14:paraId="1DD644DB" w14:textId="77777777" w:rsidR="001B2EDF" w:rsidRPr="00044D2B" w:rsidRDefault="001B2EDF" w:rsidP="001B2EDF">
      <w:pPr>
        <w:rPr>
          <w:rFonts w:eastAsia="Arial" w:cs="Arial"/>
          <w:b/>
          <w:color w:val="0070C0"/>
          <w:lang w:val="en-US"/>
        </w:rPr>
      </w:pPr>
    </w:p>
    <w:p w14:paraId="401C48FF" w14:textId="77777777" w:rsidR="001B2EDF" w:rsidRPr="00044D2B" w:rsidRDefault="001B2EDF" w:rsidP="001B2EDF">
      <w:pPr>
        <w:pStyle w:val="ListParagraph"/>
        <w:widowControl w:val="0"/>
        <w:numPr>
          <w:ilvl w:val="0"/>
          <w:numId w:val="26"/>
        </w:numPr>
        <w:autoSpaceDE w:val="0"/>
        <w:autoSpaceDN w:val="0"/>
        <w:ind w:left="0" w:firstLine="0"/>
        <w:contextualSpacing w:val="0"/>
        <w:rPr>
          <w:b/>
          <w:color w:val="0070C0"/>
        </w:rPr>
      </w:pPr>
      <w:r w:rsidRPr="00044D2B">
        <w:rPr>
          <w:b/>
          <w:color w:val="0070C0"/>
        </w:rPr>
        <w:t>Equality Impact Assessment</w:t>
      </w:r>
    </w:p>
    <w:p w14:paraId="18292466" w14:textId="77777777" w:rsidR="001B2EDF" w:rsidRPr="00044D2B" w:rsidRDefault="001B2EDF" w:rsidP="001B2EDF">
      <w:pPr>
        <w:pStyle w:val="ListParagraph"/>
        <w:widowControl w:val="0"/>
        <w:numPr>
          <w:ilvl w:val="1"/>
          <w:numId w:val="26"/>
        </w:numPr>
        <w:autoSpaceDE w:val="0"/>
        <w:autoSpaceDN w:val="0"/>
        <w:contextualSpacing w:val="0"/>
        <w:rPr>
          <w:b/>
          <w:color w:val="0070C0"/>
        </w:rPr>
      </w:pPr>
      <w:r w:rsidRPr="00044D2B">
        <w:rPr>
          <w:b/>
          <w:color w:val="0070C0"/>
        </w:rPr>
        <w:t>Key stakeholders</w:t>
      </w:r>
    </w:p>
    <w:p w14:paraId="7D6614A6" w14:textId="77777777" w:rsidR="001B2EDF" w:rsidRPr="00044D2B" w:rsidRDefault="001B2EDF" w:rsidP="001B2EDF">
      <w:pPr>
        <w:contextualSpacing/>
        <w:rPr>
          <w:rFonts w:cs="Arial"/>
        </w:rPr>
      </w:pPr>
      <w:r w:rsidRPr="00044D2B">
        <w:rPr>
          <w:rFonts w:cs="Arial"/>
        </w:rPr>
        <w:t xml:space="preserve">A key principle for completing Equality impact assessment is that they should not be done in isolation. Consultation with affected groups and stakeholders needs to be built in from the start, to enrich the assessment and develop relevant mitigation. Detail here who you have involved with completing this EIA. </w:t>
      </w:r>
    </w:p>
    <w:p w14:paraId="50331BF7" w14:textId="77777777" w:rsidR="001B2EDF" w:rsidRPr="00044D2B" w:rsidRDefault="001B2EDF" w:rsidP="001B2EDF">
      <w:pPr>
        <w:contextualSpacing/>
        <w:rPr>
          <w:rFonts w:cs="Arial"/>
        </w:rPr>
      </w:pPr>
    </w:p>
    <w:tbl>
      <w:tblPr>
        <w:tblStyle w:val="GridTable1Light"/>
        <w:tblW w:w="14454" w:type="dxa"/>
        <w:tblLook w:val="0420" w:firstRow="1" w:lastRow="0" w:firstColumn="0" w:lastColumn="0" w:noHBand="0" w:noVBand="1"/>
      </w:tblPr>
      <w:tblGrid>
        <w:gridCol w:w="2689"/>
        <w:gridCol w:w="4394"/>
        <w:gridCol w:w="7371"/>
      </w:tblGrid>
      <w:tr w:rsidR="001B2EDF" w:rsidRPr="00044D2B" w14:paraId="46F74564" w14:textId="77777777" w:rsidTr="00F50202">
        <w:trPr>
          <w:cnfStyle w:val="100000000000" w:firstRow="1" w:lastRow="0" w:firstColumn="0" w:lastColumn="0" w:oddVBand="0" w:evenVBand="0" w:oddHBand="0" w:evenHBand="0" w:firstRowFirstColumn="0" w:firstRowLastColumn="0" w:lastRowFirstColumn="0" w:lastRowLastColumn="0"/>
        </w:trPr>
        <w:tc>
          <w:tcPr>
            <w:tcW w:w="2689" w:type="dxa"/>
          </w:tcPr>
          <w:p w14:paraId="53C4AFB7" w14:textId="77777777" w:rsidR="001B2EDF" w:rsidRPr="00044D2B" w:rsidRDefault="001B2EDF" w:rsidP="00F50202">
            <w:pPr>
              <w:contextualSpacing/>
              <w:rPr>
                <w:rFonts w:cs="Arial"/>
                <w:b w:val="0"/>
              </w:rPr>
            </w:pPr>
            <w:r w:rsidRPr="00044D2B">
              <w:rPr>
                <w:rFonts w:cs="Arial"/>
                <w:b w:val="0"/>
              </w:rPr>
              <w:t xml:space="preserve">Name </w:t>
            </w:r>
            <w:r>
              <w:rPr>
                <w:rFonts w:cs="Arial"/>
                <w:b w:val="0"/>
              </w:rPr>
              <w:t>/ Group</w:t>
            </w:r>
          </w:p>
        </w:tc>
        <w:tc>
          <w:tcPr>
            <w:tcW w:w="4394" w:type="dxa"/>
          </w:tcPr>
          <w:p w14:paraId="3B95E948" w14:textId="77777777" w:rsidR="001B2EDF" w:rsidRPr="00044D2B" w:rsidRDefault="001B2EDF" w:rsidP="00F50202">
            <w:pPr>
              <w:contextualSpacing/>
              <w:rPr>
                <w:rFonts w:cs="Arial"/>
                <w:b w:val="0"/>
              </w:rPr>
            </w:pPr>
            <w:r w:rsidRPr="00044D2B">
              <w:rPr>
                <w:rFonts w:cs="Arial"/>
                <w:b w:val="0"/>
              </w:rPr>
              <w:t>Organisation</w:t>
            </w:r>
          </w:p>
        </w:tc>
        <w:tc>
          <w:tcPr>
            <w:tcW w:w="7371" w:type="dxa"/>
          </w:tcPr>
          <w:p w14:paraId="012334EB" w14:textId="77777777" w:rsidR="001B2EDF" w:rsidRPr="00044D2B" w:rsidRDefault="001B2EDF" w:rsidP="00F50202">
            <w:pPr>
              <w:contextualSpacing/>
              <w:rPr>
                <w:rFonts w:cs="Arial"/>
                <w:b w:val="0"/>
              </w:rPr>
            </w:pPr>
            <w:r w:rsidRPr="00044D2B">
              <w:rPr>
                <w:rFonts w:cs="Arial"/>
                <w:b w:val="0"/>
              </w:rPr>
              <w:t xml:space="preserve">Role on assessment team </w:t>
            </w:r>
          </w:p>
          <w:p w14:paraId="3EB1D2F8" w14:textId="77777777" w:rsidR="001B2EDF" w:rsidRPr="00044D2B" w:rsidRDefault="001B2EDF" w:rsidP="00F50202">
            <w:pPr>
              <w:contextualSpacing/>
              <w:rPr>
                <w:rFonts w:cs="Arial"/>
                <w:b w:val="0"/>
              </w:rPr>
            </w:pPr>
            <w:r w:rsidRPr="00044D2B">
              <w:rPr>
                <w:rFonts w:cs="Arial"/>
                <w:b w:val="0"/>
              </w:rPr>
              <w:t>e.g., service user, manager of service, specialist (which area)</w:t>
            </w:r>
          </w:p>
        </w:tc>
      </w:tr>
      <w:tr w:rsidR="001B2EDF" w:rsidRPr="00044D2B" w14:paraId="32F21EC7" w14:textId="77777777" w:rsidTr="00F50202">
        <w:tc>
          <w:tcPr>
            <w:tcW w:w="2689" w:type="dxa"/>
          </w:tcPr>
          <w:p w14:paraId="172DF5B5" w14:textId="77777777" w:rsidR="001B2EDF" w:rsidRPr="00044D2B" w:rsidRDefault="001B2EDF" w:rsidP="00F50202">
            <w:pPr>
              <w:contextualSpacing/>
              <w:rPr>
                <w:rFonts w:cs="Arial"/>
                <w:bCs/>
              </w:rPr>
            </w:pPr>
            <w:r>
              <w:rPr>
                <w:rFonts w:cs="Arial"/>
                <w:bCs/>
              </w:rPr>
              <w:t>Sean Daisy</w:t>
            </w:r>
          </w:p>
        </w:tc>
        <w:tc>
          <w:tcPr>
            <w:tcW w:w="4394" w:type="dxa"/>
          </w:tcPr>
          <w:p w14:paraId="5937D534" w14:textId="77777777" w:rsidR="001B2EDF" w:rsidRPr="00044D2B" w:rsidRDefault="001B2EDF" w:rsidP="00F50202">
            <w:pPr>
              <w:contextualSpacing/>
              <w:rPr>
                <w:rFonts w:cs="Arial"/>
                <w:bCs/>
              </w:rPr>
            </w:pPr>
            <w:r>
              <w:rPr>
                <w:rFonts w:cs="Arial"/>
                <w:bCs/>
              </w:rPr>
              <w:t>Secamb</w:t>
            </w:r>
          </w:p>
        </w:tc>
        <w:tc>
          <w:tcPr>
            <w:tcW w:w="7371" w:type="dxa"/>
          </w:tcPr>
          <w:p w14:paraId="4DFB0B6C" w14:textId="77777777" w:rsidR="001B2EDF" w:rsidRPr="00044D2B" w:rsidRDefault="001B2EDF" w:rsidP="00F50202">
            <w:pPr>
              <w:contextualSpacing/>
              <w:rPr>
                <w:rFonts w:cs="Arial"/>
                <w:bCs/>
              </w:rPr>
            </w:pPr>
            <w:r>
              <w:rPr>
                <w:rFonts w:cs="Arial"/>
                <w:bCs/>
              </w:rPr>
              <w:t>Business Support Manager</w:t>
            </w:r>
          </w:p>
        </w:tc>
      </w:tr>
      <w:tr w:rsidR="001B2EDF" w:rsidRPr="00044D2B" w14:paraId="456B7417" w14:textId="77777777" w:rsidTr="00F50202">
        <w:tc>
          <w:tcPr>
            <w:tcW w:w="2689" w:type="dxa"/>
          </w:tcPr>
          <w:p w14:paraId="0D938B64" w14:textId="77777777" w:rsidR="001B2EDF" w:rsidRPr="00044D2B" w:rsidRDefault="001B2EDF" w:rsidP="00F50202">
            <w:pPr>
              <w:contextualSpacing/>
              <w:rPr>
                <w:rFonts w:cs="Arial"/>
                <w:bCs/>
              </w:rPr>
            </w:pPr>
          </w:p>
        </w:tc>
        <w:tc>
          <w:tcPr>
            <w:tcW w:w="4394" w:type="dxa"/>
          </w:tcPr>
          <w:p w14:paraId="70573FA9" w14:textId="77777777" w:rsidR="001B2EDF" w:rsidRPr="00044D2B" w:rsidRDefault="001B2EDF" w:rsidP="00F50202">
            <w:pPr>
              <w:contextualSpacing/>
              <w:rPr>
                <w:rFonts w:cs="Arial"/>
                <w:bCs/>
              </w:rPr>
            </w:pPr>
          </w:p>
        </w:tc>
        <w:tc>
          <w:tcPr>
            <w:tcW w:w="7371" w:type="dxa"/>
          </w:tcPr>
          <w:p w14:paraId="5E322968" w14:textId="77777777" w:rsidR="001B2EDF" w:rsidRPr="00044D2B" w:rsidRDefault="001B2EDF" w:rsidP="00F50202">
            <w:pPr>
              <w:contextualSpacing/>
              <w:rPr>
                <w:rFonts w:cs="Arial"/>
                <w:bCs/>
              </w:rPr>
            </w:pPr>
          </w:p>
        </w:tc>
      </w:tr>
      <w:tr w:rsidR="001B2EDF" w:rsidRPr="00044D2B" w14:paraId="2741B47D" w14:textId="77777777" w:rsidTr="00F50202">
        <w:tc>
          <w:tcPr>
            <w:tcW w:w="2689" w:type="dxa"/>
          </w:tcPr>
          <w:p w14:paraId="4651731E" w14:textId="77777777" w:rsidR="001B2EDF" w:rsidRPr="00044D2B" w:rsidRDefault="001B2EDF" w:rsidP="00F50202">
            <w:pPr>
              <w:contextualSpacing/>
              <w:rPr>
                <w:rFonts w:cs="Arial"/>
                <w:bCs/>
              </w:rPr>
            </w:pPr>
          </w:p>
        </w:tc>
        <w:tc>
          <w:tcPr>
            <w:tcW w:w="4394" w:type="dxa"/>
          </w:tcPr>
          <w:p w14:paraId="3DBA1ACB" w14:textId="77777777" w:rsidR="001B2EDF" w:rsidRPr="00044D2B" w:rsidRDefault="001B2EDF" w:rsidP="00F50202">
            <w:pPr>
              <w:contextualSpacing/>
              <w:rPr>
                <w:rFonts w:cs="Arial"/>
                <w:bCs/>
              </w:rPr>
            </w:pPr>
          </w:p>
        </w:tc>
        <w:tc>
          <w:tcPr>
            <w:tcW w:w="7371" w:type="dxa"/>
          </w:tcPr>
          <w:p w14:paraId="27A2AFDF" w14:textId="77777777" w:rsidR="001B2EDF" w:rsidRPr="00044D2B" w:rsidRDefault="001B2EDF" w:rsidP="00F50202">
            <w:pPr>
              <w:contextualSpacing/>
              <w:rPr>
                <w:rFonts w:cs="Arial"/>
                <w:bCs/>
              </w:rPr>
            </w:pPr>
          </w:p>
        </w:tc>
      </w:tr>
      <w:tr w:rsidR="001B2EDF" w:rsidRPr="00044D2B" w14:paraId="4AA12782" w14:textId="77777777" w:rsidTr="00F50202">
        <w:tc>
          <w:tcPr>
            <w:tcW w:w="2689" w:type="dxa"/>
          </w:tcPr>
          <w:p w14:paraId="1EB5D4E9" w14:textId="77777777" w:rsidR="001B2EDF" w:rsidRPr="00044D2B" w:rsidRDefault="001B2EDF" w:rsidP="00F50202">
            <w:pPr>
              <w:contextualSpacing/>
              <w:rPr>
                <w:rFonts w:cs="Arial"/>
                <w:bCs/>
              </w:rPr>
            </w:pPr>
          </w:p>
        </w:tc>
        <w:tc>
          <w:tcPr>
            <w:tcW w:w="4394" w:type="dxa"/>
          </w:tcPr>
          <w:p w14:paraId="40B5BCA5" w14:textId="77777777" w:rsidR="001B2EDF" w:rsidRPr="00044D2B" w:rsidRDefault="001B2EDF" w:rsidP="00F50202">
            <w:pPr>
              <w:contextualSpacing/>
              <w:rPr>
                <w:rFonts w:cs="Arial"/>
                <w:bCs/>
              </w:rPr>
            </w:pPr>
          </w:p>
        </w:tc>
        <w:tc>
          <w:tcPr>
            <w:tcW w:w="7371" w:type="dxa"/>
          </w:tcPr>
          <w:p w14:paraId="1712E328" w14:textId="77777777" w:rsidR="001B2EDF" w:rsidRPr="00044D2B" w:rsidRDefault="001B2EDF" w:rsidP="00F50202">
            <w:pPr>
              <w:contextualSpacing/>
              <w:rPr>
                <w:rFonts w:cs="Arial"/>
                <w:bCs/>
              </w:rPr>
            </w:pPr>
          </w:p>
        </w:tc>
      </w:tr>
    </w:tbl>
    <w:p w14:paraId="237585FD" w14:textId="77777777" w:rsidR="001B2EDF" w:rsidRPr="00044D2B" w:rsidRDefault="001B2EDF" w:rsidP="001B2EDF">
      <w:pPr>
        <w:pStyle w:val="CCGHeader2"/>
        <w:rPr>
          <w:rFonts w:cs="Arial"/>
          <w:color w:val="auto"/>
          <w:sz w:val="22"/>
          <w:lang w:eastAsia="en-GB"/>
        </w:rPr>
      </w:pPr>
    </w:p>
    <w:p w14:paraId="6EA1F3A1" w14:textId="77777777" w:rsidR="001B2EDF" w:rsidRPr="00044D2B" w:rsidRDefault="001B2EDF" w:rsidP="001B2EDF">
      <w:pPr>
        <w:pStyle w:val="ListParagraph"/>
        <w:widowControl w:val="0"/>
        <w:numPr>
          <w:ilvl w:val="1"/>
          <w:numId w:val="26"/>
        </w:numPr>
        <w:autoSpaceDE w:val="0"/>
        <w:autoSpaceDN w:val="0"/>
        <w:contextualSpacing w:val="0"/>
        <w:rPr>
          <w:b/>
          <w:color w:val="0070C0"/>
        </w:rPr>
      </w:pPr>
      <w:r w:rsidRPr="00044D2B">
        <w:rPr>
          <w:b/>
          <w:color w:val="0070C0"/>
        </w:rPr>
        <w:t>Who may be positively or negatively affected by this activity?</w:t>
      </w:r>
    </w:p>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544"/>
        <w:gridCol w:w="6237"/>
      </w:tblGrid>
      <w:tr w:rsidR="001B2EDF" w:rsidRPr="00044D2B" w14:paraId="080B29BB" w14:textId="77777777" w:rsidTr="00F50202">
        <w:tc>
          <w:tcPr>
            <w:tcW w:w="5382" w:type="dxa"/>
          </w:tcPr>
          <w:p w14:paraId="560C5495" w14:textId="77777777" w:rsidR="001B2EDF" w:rsidRPr="00044D2B" w:rsidRDefault="001B2EDF" w:rsidP="00F50202">
            <w:pPr>
              <w:spacing w:after="120"/>
              <w:rPr>
                <w:rFonts w:cs="Arial"/>
                <w:b/>
                <w:lang w:eastAsia="en-GB"/>
              </w:rPr>
            </w:pPr>
            <w:r w:rsidRPr="00044D2B">
              <w:rPr>
                <w:rFonts w:cs="Arial"/>
                <w:b/>
                <w:lang w:eastAsia="en-GB"/>
              </w:rPr>
              <w:t>Protected characteristics (Equality Act 2010)</w:t>
            </w:r>
          </w:p>
        </w:tc>
        <w:tc>
          <w:tcPr>
            <w:tcW w:w="9781" w:type="dxa"/>
            <w:gridSpan w:val="2"/>
          </w:tcPr>
          <w:p w14:paraId="3215C3F4" w14:textId="77777777" w:rsidR="001B2EDF" w:rsidRPr="00044D2B" w:rsidRDefault="001B2EDF" w:rsidP="00F50202">
            <w:pPr>
              <w:tabs>
                <w:tab w:val="left" w:pos="3206"/>
              </w:tabs>
              <w:rPr>
                <w:rFonts w:cs="Arial"/>
                <w:b/>
                <w:lang w:eastAsia="en-GB"/>
              </w:rPr>
            </w:pPr>
            <w:r w:rsidRPr="00044D2B">
              <w:rPr>
                <w:rFonts w:cs="Arial"/>
                <w:b/>
                <w:lang w:eastAsia="en-GB"/>
              </w:rPr>
              <w:t>In addition, consider the following vulnerable groups:</w:t>
            </w:r>
          </w:p>
        </w:tc>
      </w:tr>
      <w:tr w:rsidR="001B2EDF" w:rsidRPr="00044D2B" w14:paraId="78929124" w14:textId="77777777" w:rsidTr="00F50202">
        <w:tc>
          <w:tcPr>
            <w:tcW w:w="5382" w:type="dxa"/>
          </w:tcPr>
          <w:p w14:paraId="2F4CA65A" w14:textId="77777777" w:rsidR="001B2EDF" w:rsidRPr="00044D2B" w:rsidRDefault="001B2EDF" w:rsidP="00F50202">
            <w:pPr>
              <w:pStyle w:val="CCGAParatext"/>
              <w:spacing w:after="0"/>
              <w:rPr>
                <w:rFonts w:eastAsia="Times New Roman" w:cs="Arial"/>
                <w:sz w:val="22"/>
                <w:lang w:eastAsia="en-GB"/>
              </w:rPr>
            </w:pPr>
            <w:r w:rsidRPr="00044D2B">
              <w:rPr>
                <w:rFonts w:eastAsia="Times New Roman" w:cs="Arial"/>
                <w:sz w:val="22"/>
                <w:lang w:eastAsia="en-GB"/>
              </w:rPr>
              <w:t xml:space="preserve">Age </w:t>
            </w:r>
            <w:sdt>
              <w:sdtPr>
                <w:rPr>
                  <w:rFonts w:eastAsia="Times New Roman" w:cs="Arial"/>
                  <w:sz w:val="22"/>
                  <w:lang w:eastAsia="en-GB"/>
                </w:rPr>
                <w:id w:val="1739676254"/>
                <w14:checkbox>
                  <w14:checked w14:val="1"/>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c>
          <w:tcPr>
            <w:tcW w:w="3544" w:type="dxa"/>
          </w:tcPr>
          <w:p w14:paraId="2A96A61C" w14:textId="77777777" w:rsidR="001B2EDF" w:rsidRPr="00044D2B" w:rsidRDefault="001B2EDF" w:rsidP="00F50202">
            <w:pPr>
              <w:pStyle w:val="CCGAParatext"/>
              <w:spacing w:after="0"/>
              <w:rPr>
                <w:rFonts w:eastAsia="Times New Roman" w:cs="Arial"/>
                <w:sz w:val="22"/>
                <w:lang w:eastAsia="en-GB"/>
              </w:rPr>
            </w:pPr>
            <w:r w:rsidRPr="00044D2B">
              <w:rPr>
                <w:rFonts w:eastAsia="Times New Roman" w:cs="Arial"/>
                <w:sz w:val="22"/>
                <w:lang w:eastAsia="en-GB"/>
              </w:rPr>
              <w:t xml:space="preserve">Armed forces </w:t>
            </w:r>
            <w:sdt>
              <w:sdtPr>
                <w:rPr>
                  <w:rFonts w:eastAsia="Times New Roman" w:cs="Arial"/>
                  <w:sz w:val="22"/>
                  <w:lang w:eastAsia="en-GB"/>
                </w:rPr>
                <w:id w:val="312139162"/>
                <w14:checkbox>
                  <w14:checked w14:val="0"/>
                  <w14:checkedState w14:val="2612" w14:font="MS Gothic"/>
                  <w14:uncheckedState w14:val="2610" w14:font="MS Gothic"/>
                </w14:checkbox>
              </w:sdtPr>
              <w:sdtEndPr/>
              <w:sdtContent>
                <w:r w:rsidRPr="00044D2B">
                  <w:rPr>
                    <w:rFonts w:ascii="Segoe UI Symbol" w:eastAsia="Times New Roman" w:hAnsi="Segoe UI Symbol" w:cs="Segoe UI Symbol"/>
                    <w:sz w:val="22"/>
                    <w:lang w:eastAsia="en-GB"/>
                  </w:rPr>
                  <w:t>☐</w:t>
                </w:r>
              </w:sdtContent>
            </w:sdt>
          </w:p>
        </w:tc>
        <w:tc>
          <w:tcPr>
            <w:tcW w:w="6237" w:type="dxa"/>
          </w:tcPr>
          <w:p w14:paraId="706F4AB9" w14:textId="77777777" w:rsidR="001B2EDF" w:rsidRPr="00044D2B" w:rsidRDefault="001B2EDF" w:rsidP="00F50202">
            <w:pPr>
              <w:rPr>
                <w:rFonts w:cs="Arial"/>
                <w:lang w:eastAsia="en-GB"/>
              </w:rPr>
            </w:pPr>
            <w:r w:rsidRPr="00044D2B">
              <w:rPr>
                <w:rFonts w:cs="Arial"/>
                <w:lang w:eastAsia="en-GB"/>
              </w:rPr>
              <w:t xml:space="preserve">Socioeconomic disadvantage </w:t>
            </w:r>
            <w:sdt>
              <w:sdtPr>
                <w:rPr>
                  <w:rFonts w:cs="Arial"/>
                  <w:lang w:eastAsia="en-GB"/>
                </w:rPr>
                <w:id w:val="-791676957"/>
                <w14:checkbox>
                  <w14:checked w14:val="0"/>
                  <w14:checkedState w14:val="2612" w14:font="MS Gothic"/>
                  <w14:uncheckedState w14:val="2610" w14:font="MS Gothic"/>
                </w14:checkbox>
              </w:sdtPr>
              <w:sdtEndPr/>
              <w:sdtContent>
                <w:r w:rsidRPr="00044D2B">
                  <w:rPr>
                    <w:rFonts w:ascii="Segoe UI Symbol" w:eastAsia="MS Gothic" w:hAnsi="Segoe UI Symbol" w:cs="Segoe UI Symbol"/>
                    <w:lang w:eastAsia="en-GB"/>
                  </w:rPr>
                  <w:t>☐</w:t>
                </w:r>
              </w:sdtContent>
            </w:sdt>
          </w:p>
        </w:tc>
      </w:tr>
      <w:tr w:rsidR="001B2EDF" w:rsidRPr="00044D2B" w14:paraId="6EF83729" w14:textId="77777777" w:rsidTr="00F50202">
        <w:tc>
          <w:tcPr>
            <w:tcW w:w="5382" w:type="dxa"/>
          </w:tcPr>
          <w:p w14:paraId="29D70EB0" w14:textId="77777777" w:rsidR="001B2EDF" w:rsidRPr="00044D2B" w:rsidRDefault="001B2EDF" w:rsidP="00F50202">
            <w:pPr>
              <w:pStyle w:val="CCGAParatext"/>
              <w:spacing w:after="0"/>
              <w:rPr>
                <w:rFonts w:cs="Arial"/>
                <w:sz w:val="22"/>
                <w:lang w:eastAsia="en-GB"/>
              </w:rPr>
            </w:pPr>
            <w:r w:rsidRPr="00044D2B">
              <w:rPr>
                <w:rFonts w:eastAsia="Times New Roman" w:cs="Arial"/>
                <w:sz w:val="22"/>
                <w:lang w:eastAsia="en-GB"/>
              </w:rPr>
              <w:t xml:space="preserve">Disability </w:t>
            </w:r>
            <w:sdt>
              <w:sdtPr>
                <w:rPr>
                  <w:rFonts w:eastAsia="Times New Roman" w:cs="Arial"/>
                  <w:sz w:val="22"/>
                  <w:lang w:eastAsia="en-GB"/>
                </w:rPr>
                <w:id w:val="634447756"/>
                <w14:checkbox>
                  <w14:checked w14:val="1"/>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c>
          <w:tcPr>
            <w:tcW w:w="3544" w:type="dxa"/>
          </w:tcPr>
          <w:p w14:paraId="3A5B2C1D" w14:textId="77777777" w:rsidR="001B2EDF" w:rsidRPr="00044D2B" w:rsidRDefault="001B2EDF" w:rsidP="00F50202">
            <w:pPr>
              <w:pStyle w:val="CCGAParatext"/>
              <w:spacing w:after="0"/>
              <w:rPr>
                <w:rFonts w:cs="Arial"/>
                <w:sz w:val="22"/>
                <w:lang w:eastAsia="en-GB"/>
              </w:rPr>
            </w:pPr>
            <w:r w:rsidRPr="00044D2B">
              <w:rPr>
                <w:rFonts w:eastAsia="Times New Roman" w:cs="Arial"/>
                <w:sz w:val="22"/>
                <w:lang w:eastAsia="en-GB"/>
              </w:rPr>
              <w:t xml:space="preserve">Carers </w:t>
            </w:r>
            <w:sdt>
              <w:sdtPr>
                <w:rPr>
                  <w:rFonts w:eastAsia="Times New Roman" w:cs="Arial"/>
                  <w:sz w:val="22"/>
                  <w:lang w:eastAsia="en-GB"/>
                </w:rPr>
                <w:id w:val="1607620560"/>
                <w14:checkbox>
                  <w14:checked w14:val="0"/>
                  <w14:checkedState w14:val="2612" w14:font="MS Gothic"/>
                  <w14:uncheckedState w14:val="2610" w14:font="MS Gothic"/>
                </w14:checkbox>
              </w:sdtPr>
              <w:sdtEndPr/>
              <w:sdtContent>
                <w:r w:rsidRPr="00044D2B">
                  <w:rPr>
                    <w:rFonts w:ascii="Segoe UI Symbol" w:eastAsia="Times New Roman" w:hAnsi="Segoe UI Symbol" w:cs="Segoe UI Symbol"/>
                    <w:sz w:val="22"/>
                    <w:lang w:eastAsia="en-GB"/>
                  </w:rPr>
                  <w:t>☐</w:t>
                </w:r>
              </w:sdtContent>
            </w:sdt>
          </w:p>
        </w:tc>
        <w:tc>
          <w:tcPr>
            <w:tcW w:w="6237" w:type="dxa"/>
          </w:tcPr>
          <w:p w14:paraId="56B81486" w14:textId="77777777" w:rsidR="001B2EDF" w:rsidRPr="00044D2B" w:rsidRDefault="001B2EDF" w:rsidP="00F50202">
            <w:pPr>
              <w:tabs>
                <w:tab w:val="left" w:pos="5971"/>
              </w:tabs>
              <w:rPr>
                <w:rFonts w:cs="Arial"/>
                <w:lang w:eastAsia="en-GB"/>
              </w:rPr>
            </w:pPr>
            <w:r w:rsidRPr="00044D2B">
              <w:rPr>
                <w:rFonts w:cs="Arial"/>
                <w:lang w:eastAsia="en-GB"/>
              </w:rPr>
              <w:t xml:space="preserve">People with addiction or substance misuse problems </w:t>
            </w:r>
            <w:sdt>
              <w:sdtPr>
                <w:rPr>
                  <w:rFonts w:cs="Arial"/>
                  <w:lang w:eastAsia="en-GB"/>
                </w:rPr>
                <w:id w:val="431565761"/>
                <w14:checkbox>
                  <w14:checked w14:val="1"/>
                  <w14:checkedState w14:val="2612" w14:font="MS Gothic"/>
                  <w14:uncheckedState w14:val="2610" w14:font="MS Gothic"/>
                </w14:checkbox>
              </w:sdtPr>
              <w:sdtEndPr/>
              <w:sdtContent>
                <w:r>
                  <w:rPr>
                    <w:rFonts w:ascii="MS Gothic" w:eastAsia="MS Gothic" w:hAnsi="MS Gothic" w:cs="Arial" w:hint="eastAsia"/>
                    <w:lang w:eastAsia="en-GB"/>
                  </w:rPr>
                  <w:t>☒</w:t>
                </w:r>
              </w:sdtContent>
            </w:sdt>
          </w:p>
        </w:tc>
      </w:tr>
      <w:tr w:rsidR="001B2EDF" w:rsidRPr="00044D2B" w14:paraId="3B5D3928" w14:textId="77777777" w:rsidTr="00F50202">
        <w:tc>
          <w:tcPr>
            <w:tcW w:w="5382" w:type="dxa"/>
          </w:tcPr>
          <w:p w14:paraId="436921F8" w14:textId="77777777" w:rsidR="001B2EDF" w:rsidRPr="00044D2B" w:rsidRDefault="001B2EDF" w:rsidP="00F50202">
            <w:pPr>
              <w:pStyle w:val="CCGAParatext"/>
              <w:spacing w:after="0"/>
              <w:rPr>
                <w:rFonts w:cs="Arial"/>
                <w:sz w:val="22"/>
                <w:lang w:eastAsia="en-GB"/>
              </w:rPr>
            </w:pPr>
            <w:r w:rsidRPr="00044D2B">
              <w:rPr>
                <w:rFonts w:eastAsia="Times New Roman" w:cs="Arial"/>
                <w:sz w:val="22"/>
                <w:lang w:eastAsia="en-GB"/>
              </w:rPr>
              <w:t xml:space="preserve">Race </w:t>
            </w:r>
            <w:sdt>
              <w:sdtPr>
                <w:rPr>
                  <w:rFonts w:eastAsia="Times New Roman" w:cs="Arial"/>
                  <w:sz w:val="22"/>
                  <w:lang w:eastAsia="en-GB"/>
                </w:rPr>
                <w:id w:val="-395814069"/>
                <w14:checkbox>
                  <w14:checked w14:val="1"/>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c>
          <w:tcPr>
            <w:tcW w:w="3544" w:type="dxa"/>
          </w:tcPr>
          <w:p w14:paraId="33490D86" w14:textId="77777777" w:rsidR="001B2EDF" w:rsidRPr="00044D2B" w:rsidRDefault="001B2EDF" w:rsidP="00F50202">
            <w:pPr>
              <w:pStyle w:val="CCGAParatext"/>
              <w:spacing w:after="0"/>
              <w:rPr>
                <w:rFonts w:cs="Arial"/>
                <w:sz w:val="22"/>
                <w:lang w:eastAsia="en-GB"/>
              </w:rPr>
            </w:pPr>
            <w:r w:rsidRPr="00044D2B">
              <w:rPr>
                <w:rFonts w:eastAsia="Times New Roman" w:cs="Arial"/>
                <w:sz w:val="22"/>
                <w:lang w:eastAsia="en-GB"/>
              </w:rPr>
              <w:t xml:space="preserve">Digital exclusion </w:t>
            </w:r>
            <w:sdt>
              <w:sdtPr>
                <w:rPr>
                  <w:rFonts w:eastAsia="Times New Roman" w:cs="Arial"/>
                  <w:sz w:val="22"/>
                  <w:lang w:eastAsia="en-GB"/>
                </w:rPr>
                <w:id w:val="-1559858345"/>
                <w14:checkbox>
                  <w14:checked w14:val="0"/>
                  <w14:checkedState w14:val="2612" w14:font="MS Gothic"/>
                  <w14:uncheckedState w14:val="2610" w14:font="MS Gothic"/>
                </w14:checkbox>
              </w:sdtPr>
              <w:sdtEndPr/>
              <w:sdtContent>
                <w:r w:rsidRPr="00044D2B">
                  <w:rPr>
                    <w:rFonts w:ascii="Segoe UI Symbol" w:eastAsia="Times New Roman" w:hAnsi="Segoe UI Symbol" w:cs="Segoe UI Symbol"/>
                    <w:sz w:val="22"/>
                    <w:lang w:eastAsia="en-GB"/>
                  </w:rPr>
                  <w:t>☐</w:t>
                </w:r>
              </w:sdtContent>
            </w:sdt>
          </w:p>
        </w:tc>
        <w:tc>
          <w:tcPr>
            <w:tcW w:w="6237" w:type="dxa"/>
          </w:tcPr>
          <w:p w14:paraId="14988CC6" w14:textId="77777777" w:rsidR="001B2EDF" w:rsidRPr="00044D2B" w:rsidRDefault="001B2EDF" w:rsidP="00F50202">
            <w:pPr>
              <w:tabs>
                <w:tab w:val="left" w:pos="5971"/>
              </w:tabs>
              <w:rPr>
                <w:rFonts w:cs="Arial"/>
                <w:lang w:eastAsia="en-GB"/>
              </w:rPr>
            </w:pPr>
            <w:r w:rsidRPr="00044D2B">
              <w:rPr>
                <w:rFonts w:cs="Arial"/>
                <w:lang w:eastAsia="en-GB"/>
              </w:rPr>
              <w:t xml:space="preserve">People on probation </w:t>
            </w:r>
            <w:sdt>
              <w:sdtPr>
                <w:rPr>
                  <w:rFonts w:cs="Arial"/>
                  <w:lang w:eastAsia="en-GB"/>
                </w:rPr>
                <w:id w:val="648328752"/>
                <w14:checkbox>
                  <w14:checked w14:val="0"/>
                  <w14:checkedState w14:val="2612" w14:font="MS Gothic"/>
                  <w14:uncheckedState w14:val="2610" w14:font="MS Gothic"/>
                </w14:checkbox>
              </w:sdtPr>
              <w:sdtEndPr/>
              <w:sdtContent>
                <w:r w:rsidRPr="00044D2B">
                  <w:rPr>
                    <w:rFonts w:ascii="Segoe UI Symbol" w:eastAsia="MS Gothic" w:hAnsi="Segoe UI Symbol" w:cs="Segoe UI Symbol"/>
                    <w:lang w:eastAsia="en-GB"/>
                  </w:rPr>
                  <w:t>☐</w:t>
                </w:r>
              </w:sdtContent>
            </w:sdt>
          </w:p>
        </w:tc>
      </w:tr>
      <w:tr w:rsidR="001B2EDF" w:rsidRPr="00044D2B" w14:paraId="347F808A" w14:textId="77777777" w:rsidTr="00F50202">
        <w:tc>
          <w:tcPr>
            <w:tcW w:w="5382" w:type="dxa"/>
          </w:tcPr>
          <w:p w14:paraId="02669A56" w14:textId="77777777" w:rsidR="001B2EDF" w:rsidRPr="00044D2B" w:rsidRDefault="001B2EDF" w:rsidP="00F50202">
            <w:pPr>
              <w:pStyle w:val="CCGAParatext"/>
              <w:spacing w:after="0"/>
              <w:rPr>
                <w:rFonts w:cs="Arial"/>
                <w:sz w:val="22"/>
                <w:lang w:eastAsia="en-GB"/>
              </w:rPr>
            </w:pPr>
            <w:r w:rsidRPr="00044D2B">
              <w:rPr>
                <w:rFonts w:eastAsia="Times New Roman" w:cs="Arial"/>
                <w:sz w:val="22"/>
                <w:lang w:eastAsia="en-GB"/>
              </w:rPr>
              <w:t xml:space="preserve">Gender reassignment </w:t>
            </w:r>
            <w:sdt>
              <w:sdtPr>
                <w:rPr>
                  <w:rFonts w:eastAsia="Times New Roman" w:cs="Arial"/>
                  <w:sz w:val="22"/>
                  <w:lang w:eastAsia="en-GB"/>
                </w:rPr>
                <w:id w:val="-1191364909"/>
                <w14:checkbox>
                  <w14:checked w14:val="1"/>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c>
          <w:tcPr>
            <w:tcW w:w="3544" w:type="dxa"/>
          </w:tcPr>
          <w:p w14:paraId="353B90D0" w14:textId="77777777" w:rsidR="001B2EDF" w:rsidRPr="00044D2B" w:rsidRDefault="001B2EDF" w:rsidP="00F50202">
            <w:pPr>
              <w:pStyle w:val="CCGAParatext"/>
              <w:spacing w:after="0"/>
              <w:rPr>
                <w:rFonts w:cs="Arial"/>
                <w:sz w:val="22"/>
                <w:lang w:eastAsia="en-GB"/>
              </w:rPr>
            </w:pPr>
            <w:r w:rsidRPr="00044D2B">
              <w:rPr>
                <w:rFonts w:eastAsia="Times New Roman" w:cs="Arial"/>
                <w:sz w:val="22"/>
                <w:lang w:eastAsia="en-GB"/>
              </w:rPr>
              <w:t xml:space="preserve">Domestic abuse </w:t>
            </w:r>
            <w:sdt>
              <w:sdtPr>
                <w:rPr>
                  <w:rFonts w:eastAsia="Times New Roman" w:cs="Arial"/>
                  <w:sz w:val="22"/>
                  <w:lang w:eastAsia="en-GB"/>
                </w:rPr>
                <w:id w:val="2128267991"/>
                <w14:checkbox>
                  <w14:checked w14:val="0"/>
                  <w14:checkedState w14:val="2612" w14:font="MS Gothic"/>
                  <w14:uncheckedState w14:val="2610" w14:font="MS Gothic"/>
                </w14:checkbox>
              </w:sdtPr>
              <w:sdtEndPr/>
              <w:sdtContent>
                <w:r w:rsidRPr="00044D2B">
                  <w:rPr>
                    <w:rFonts w:ascii="Segoe UI Symbol" w:eastAsia="MS Gothic" w:hAnsi="Segoe UI Symbol" w:cs="Segoe UI Symbol"/>
                    <w:sz w:val="22"/>
                    <w:lang w:eastAsia="en-GB"/>
                  </w:rPr>
                  <w:t>☐</w:t>
                </w:r>
              </w:sdtContent>
            </w:sdt>
          </w:p>
        </w:tc>
        <w:tc>
          <w:tcPr>
            <w:tcW w:w="6237" w:type="dxa"/>
          </w:tcPr>
          <w:p w14:paraId="492F3E8D" w14:textId="77777777" w:rsidR="001B2EDF" w:rsidRPr="00044D2B" w:rsidRDefault="001B2EDF" w:rsidP="00F50202">
            <w:pPr>
              <w:tabs>
                <w:tab w:val="left" w:pos="5971"/>
              </w:tabs>
              <w:rPr>
                <w:rFonts w:cs="Arial"/>
                <w:lang w:eastAsia="en-GB"/>
              </w:rPr>
            </w:pPr>
            <w:r w:rsidRPr="00044D2B">
              <w:rPr>
                <w:rFonts w:cs="Arial"/>
                <w:lang w:eastAsia="en-GB"/>
              </w:rPr>
              <w:t xml:space="preserve">Prison population </w:t>
            </w:r>
            <w:sdt>
              <w:sdtPr>
                <w:rPr>
                  <w:rFonts w:cs="Arial"/>
                  <w:lang w:eastAsia="en-GB"/>
                </w:rPr>
                <w:id w:val="304511159"/>
                <w14:checkbox>
                  <w14:checked w14:val="1"/>
                  <w14:checkedState w14:val="2612" w14:font="MS Gothic"/>
                  <w14:uncheckedState w14:val="2610" w14:font="MS Gothic"/>
                </w14:checkbox>
              </w:sdtPr>
              <w:sdtEndPr/>
              <w:sdtContent>
                <w:r>
                  <w:rPr>
                    <w:rFonts w:ascii="MS Gothic" w:eastAsia="MS Gothic" w:hAnsi="MS Gothic" w:cs="Arial" w:hint="eastAsia"/>
                    <w:lang w:eastAsia="en-GB"/>
                  </w:rPr>
                  <w:t>☒</w:t>
                </w:r>
              </w:sdtContent>
            </w:sdt>
          </w:p>
        </w:tc>
      </w:tr>
      <w:tr w:rsidR="001B2EDF" w:rsidRPr="00044D2B" w14:paraId="44F4392D" w14:textId="77777777" w:rsidTr="00F50202">
        <w:tc>
          <w:tcPr>
            <w:tcW w:w="5382" w:type="dxa"/>
          </w:tcPr>
          <w:p w14:paraId="1A72F564" w14:textId="77777777" w:rsidR="001B2EDF" w:rsidRPr="00044D2B" w:rsidRDefault="001B2EDF" w:rsidP="00F50202">
            <w:pPr>
              <w:pStyle w:val="CCGAParatext"/>
              <w:spacing w:after="0"/>
              <w:rPr>
                <w:rFonts w:cs="Arial"/>
                <w:sz w:val="22"/>
                <w:lang w:eastAsia="en-GB"/>
              </w:rPr>
            </w:pPr>
            <w:r w:rsidRPr="00044D2B">
              <w:rPr>
                <w:rFonts w:eastAsia="Times New Roman" w:cs="Arial"/>
                <w:sz w:val="22"/>
                <w:lang w:eastAsia="en-GB"/>
              </w:rPr>
              <w:t xml:space="preserve">Marriage &amp; civil partnership </w:t>
            </w:r>
            <w:sdt>
              <w:sdtPr>
                <w:rPr>
                  <w:rFonts w:eastAsia="Times New Roman" w:cs="Arial"/>
                  <w:sz w:val="22"/>
                  <w:lang w:eastAsia="en-GB"/>
                </w:rPr>
                <w:id w:val="1878962893"/>
                <w14:checkbox>
                  <w14:checked w14:val="1"/>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c>
          <w:tcPr>
            <w:tcW w:w="3544" w:type="dxa"/>
          </w:tcPr>
          <w:p w14:paraId="473CCD34" w14:textId="77777777" w:rsidR="001B2EDF" w:rsidRPr="00044D2B" w:rsidRDefault="001B2EDF" w:rsidP="00F50202">
            <w:pPr>
              <w:pStyle w:val="CCGAParatext"/>
              <w:spacing w:after="0"/>
              <w:rPr>
                <w:rFonts w:cs="Arial"/>
                <w:sz w:val="22"/>
                <w:lang w:eastAsia="en-GB"/>
              </w:rPr>
            </w:pPr>
            <w:r w:rsidRPr="00044D2B">
              <w:rPr>
                <w:rFonts w:eastAsia="Times New Roman" w:cs="Arial"/>
                <w:sz w:val="22"/>
                <w:lang w:eastAsia="en-GB"/>
              </w:rPr>
              <w:t xml:space="preserve">Education (literacy) areas </w:t>
            </w:r>
            <w:sdt>
              <w:sdtPr>
                <w:rPr>
                  <w:rFonts w:eastAsia="Times New Roman" w:cs="Arial"/>
                  <w:sz w:val="22"/>
                  <w:lang w:eastAsia="en-GB"/>
                </w:rPr>
                <w:id w:val="-1060933947"/>
                <w14:checkbox>
                  <w14:checked w14:val="0"/>
                  <w14:checkedState w14:val="2612" w14:font="MS Gothic"/>
                  <w14:uncheckedState w14:val="2610" w14:font="MS Gothic"/>
                </w14:checkbox>
              </w:sdtPr>
              <w:sdtEndPr/>
              <w:sdtContent>
                <w:r w:rsidRPr="00044D2B">
                  <w:rPr>
                    <w:rFonts w:ascii="Segoe UI Symbol" w:eastAsia="MS Gothic" w:hAnsi="Segoe UI Symbol" w:cs="Segoe UI Symbol"/>
                    <w:sz w:val="22"/>
                    <w:lang w:eastAsia="en-GB"/>
                  </w:rPr>
                  <w:t>☐</w:t>
                </w:r>
              </w:sdtContent>
            </w:sdt>
          </w:p>
        </w:tc>
        <w:tc>
          <w:tcPr>
            <w:tcW w:w="6237" w:type="dxa"/>
          </w:tcPr>
          <w:p w14:paraId="02990F7F" w14:textId="77777777" w:rsidR="001B2EDF" w:rsidRPr="00044D2B" w:rsidRDefault="001B2EDF" w:rsidP="00F50202">
            <w:pPr>
              <w:tabs>
                <w:tab w:val="left" w:pos="5971"/>
              </w:tabs>
              <w:rPr>
                <w:rFonts w:cs="Arial"/>
                <w:lang w:eastAsia="en-GB"/>
              </w:rPr>
            </w:pPr>
            <w:r w:rsidRPr="00044D2B">
              <w:rPr>
                <w:rFonts w:cs="Arial"/>
                <w:lang w:eastAsia="en-GB"/>
              </w:rPr>
              <w:t xml:space="preserve">Undocumented migrant, refugees, asylum seekers </w:t>
            </w:r>
            <w:sdt>
              <w:sdtPr>
                <w:rPr>
                  <w:rFonts w:cs="Arial"/>
                  <w:lang w:eastAsia="en-GB"/>
                </w:rPr>
                <w:id w:val="-468510104"/>
                <w14:checkbox>
                  <w14:checked w14:val="0"/>
                  <w14:checkedState w14:val="2612" w14:font="MS Gothic"/>
                  <w14:uncheckedState w14:val="2610" w14:font="MS Gothic"/>
                </w14:checkbox>
              </w:sdtPr>
              <w:sdtEndPr/>
              <w:sdtContent>
                <w:r>
                  <w:rPr>
                    <w:rFonts w:ascii="MS Gothic" w:eastAsia="MS Gothic" w:hAnsi="MS Gothic" w:cs="Arial" w:hint="eastAsia"/>
                    <w:lang w:eastAsia="en-GB"/>
                  </w:rPr>
                  <w:t>☐</w:t>
                </w:r>
              </w:sdtContent>
            </w:sdt>
          </w:p>
        </w:tc>
      </w:tr>
      <w:tr w:rsidR="001B2EDF" w:rsidRPr="00044D2B" w14:paraId="69972355" w14:textId="77777777" w:rsidTr="00F50202">
        <w:tc>
          <w:tcPr>
            <w:tcW w:w="5382" w:type="dxa"/>
          </w:tcPr>
          <w:p w14:paraId="68425C79" w14:textId="77777777" w:rsidR="001B2EDF" w:rsidRPr="00044D2B" w:rsidRDefault="001B2EDF" w:rsidP="00F50202">
            <w:pPr>
              <w:pStyle w:val="CCGAParatext"/>
              <w:spacing w:after="0"/>
              <w:rPr>
                <w:rFonts w:cs="Arial"/>
                <w:sz w:val="22"/>
                <w:lang w:eastAsia="en-GB"/>
              </w:rPr>
            </w:pPr>
            <w:r w:rsidRPr="00044D2B">
              <w:rPr>
                <w:rFonts w:eastAsia="Times New Roman" w:cs="Arial"/>
                <w:sz w:val="22"/>
                <w:lang w:eastAsia="en-GB"/>
              </w:rPr>
              <w:t xml:space="preserve">Pregnancy &amp; maternity </w:t>
            </w:r>
            <w:sdt>
              <w:sdtPr>
                <w:rPr>
                  <w:rFonts w:eastAsia="Times New Roman" w:cs="Arial"/>
                  <w:sz w:val="22"/>
                  <w:lang w:eastAsia="en-GB"/>
                </w:rPr>
                <w:id w:val="1675065211"/>
                <w14:checkbox>
                  <w14:checked w14:val="1"/>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c>
          <w:tcPr>
            <w:tcW w:w="3544" w:type="dxa"/>
          </w:tcPr>
          <w:p w14:paraId="54E278BB" w14:textId="77777777" w:rsidR="001B2EDF" w:rsidRPr="00044D2B" w:rsidRDefault="001B2EDF" w:rsidP="00F50202">
            <w:pPr>
              <w:pStyle w:val="CCGAParatext"/>
              <w:spacing w:after="0"/>
              <w:rPr>
                <w:rFonts w:cs="Arial"/>
                <w:sz w:val="22"/>
                <w:lang w:eastAsia="en-GB"/>
              </w:rPr>
            </w:pPr>
            <w:r w:rsidRPr="00044D2B">
              <w:rPr>
                <w:rFonts w:eastAsia="Times New Roman" w:cs="Arial"/>
                <w:sz w:val="22"/>
                <w:lang w:eastAsia="en-GB"/>
              </w:rPr>
              <w:t xml:space="preserve">Homeless </w:t>
            </w:r>
            <w:sdt>
              <w:sdtPr>
                <w:rPr>
                  <w:rFonts w:eastAsia="Times New Roman" w:cs="Arial"/>
                  <w:sz w:val="22"/>
                  <w:lang w:eastAsia="en-GB"/>
                </w:rPr>
                <w:id w:val="43268321"/>
                <w14:checkbox>
                  <w14:checked w14:val="0"/>
                  <w14:checkedState w14:val="2612" w14:font="MS Gothic"/>
                  <w14:uncheckedState w14:val="2610" w14:font="MS Gothic"/>
                </w14:checkbox>
              </w:sdtPr>
              <w:sdtEndPr/>
              <w:sdtContent>
                <w:r w:rsidRPr="00044D2B">
                  <w:rPr>
                    <w:rFonts w:ascii="Segoe UI Symbol" w:eastAsia="MS Gothic" w:hAnsi="Segoe UI Symbol" w:cs="Segoe UI Symbol"/>
                    <w:sz w:val="22"/>
                    <w:lang w:eastAsia="en-GB"/>
                  </w:rPr>
                  <w:t>☐</w:t>
                </w:r>
              </w:sdtContent>
            </w:sdt>
          </w:p>
        </w:tc>
        <w:tc>
          <w:tcPr>
            <w:tcW w:w="6237" w:type="dxa"/>
          </w:tcPr>
          <w:p w14:paraId="0F3E718F" w14:textId="77777777" w:rsidR="001B2EDF" w:rsidRPr="00044D2B" w:rsidRDefault="001B2EDF" w:rsidP="00F50202">
            <w:pPr>
              <w:tabs>
                <w:tab w:val="left" w:pos="5971"/>
              </w:tabs>
              <w:rPr>
                <w:rFonts w:cs="Arial"/>
                <w:lang w:eastAsia="en-GB"/>
              </w:rPr>
            </w:pPr>
            <w:r w:rsidRPr="00044D2B">
              <w:rPr>
                <w:rFonts w:cs="Arial"/>
                <w:lang w:eastAsia="en-GB"/>
              </w:rPr>
              <w:t xml:space="preserve">Sex workers </w:t>
            </w:r>
            <w:sdt>
              <w:sdtPr>
                <w:rPr>
                  <w:rFonts w:cs="Arial"/>
                  <w:lang w:eastAsia="en-GB"/>
                </w:rPr>
                <w:id w:val="1860391421"/>
                <w14:checkbox>
                  <w14:checked w14:val="0"/>
                  <w14:checkedState w14:val="2612" w14:font="MS Gothic"/>
                  <w14:uncheckedState w14:val="2610" w14:font="MS Gothic"/>
                </w14:checkbox>
              </w:sdtPr>
              <w:sdtEndPr/>
              <w:sdtContent>
                <w:r w:rsidRPr="00044D2B">
                  <w:rPr>
                    <w:rFonts w:ascii="Segoe UI Symbol" w:eastAsia="MS Gothic" w:hAnsi="Segoe UI Symbol" w:cs="Segoe UI Symbol"/>
                    <w:lang w:eastAsia="en-GB"/>
                  </w:rPr>
                  <w:t>☐</w:t>
                </w:r>
              </w:sdtContent>
            </w:sdt>
          </w:p>
        </w:tc>
      </w:tr>
      <w:tr w:rsidR="001B2EDF" w:rsidRPr="00044D2B" w14:paraId="0F928E14" w14:textId="77777777" w:rsidTr="00F50202">
        <w:tc>
          <w:tcPr>
            <w:tcW w:w="5382" w:type="dxa"/>
          </w:tcPr>
          <w:p w14:paraId="66337068" w14:textId="77777777" w:rsidR="001B2EDF" w:rsidRPr="00044D2B" w:rsidRDefault="001B2EDF" w:rsidP="00F50202">
            <w:pPr>
              <w:pStyle w:val="CCGAParatext"/>
              <w:spacing w:after="0"/>
              <w:rPr>
                <w:rFonts w:cs="Arial"/>
                <w:sz w:val="22"/>
                <w:lang w:eastAsia="en-GB"/>
              </w:rPr>
            </w:pPr>
            <w:r w:rsidRPr="00044D2B">
              <w:rPr>
                <w:rFonts w:eastAsia="Times New Roman" w:cs="Arial"/>
                <w:sz w:val="22"/>
                <w:lang w:eastAsia="en-GB"/>
              </w:rPr>
              <w:t xml:space="preserve">Religion &amp; beliefs (including no belief) </w:t>
            </w:r>
            <w:sdt>
              <w:sdtPr>
                <w:rPr>
                  <w:rFonts w:eastAsia="Times New Roman" w:cs="Arial"/>
                  <w:sz w:val="22"/>
                  <w:lang w:eastAsia="en-GB"/>
                </w:rPr>
                <w:id w:val="-1251498376"/>
                <w14:checkbox>
                  <w14:checked w14:val="1"/>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c>
          <w:tcPr>
            <w:tcW w:w="3544" w:type="dxa"/>
          </w:tcPr>
          <w:p w14:paraId="5E6C41A3" w14:textId="77777777" w:rsidR="001B2EDF" w:rsidRPr="00044D2B" w:rsidRDefault="001B2EDF" w:rsidP="00F50202">
            <w:pPr>
              <w:pStyle w:val="CCGAParatext"/>
              <w:spacing w:after="0"/>
              <w:rPr>
                <w:rFonts w:cs="Arial"/>
                <w:sz w:val="22"/>
                <w:lang w:eastAsia="en-GB"/>
              </w:rPr>
            </w:pPr>
            <w:r w:rsidRPr="00044D2B">
              <w:rPr>
                <w:rFonts w:eastAsia="Times New Roman" w:cs="Arial"/>
                <w:sz w:val="22"/>
                <w:lang w:eastAsia="en-GB"/>
              </w:rPr>
              <w:t xml:space="preserve">Looked after children </w:t>
            </w:r>
            <w:sdt>
              <w:sdtPr>
                <w:rPr>
                  <w:rFonts w:eastAsia="Times New Roman" w:cs="Arial"/>
                  <w:sz w:val="22"/>
                  <w:lang w:eastAsia="en-GB"/>
                </w:rPr>
                <w:id w:val="-1311481088"/>
                <w14:checkbox>
                  <w14:checked w14:val="0"/>
                  <w14:checkedState w14:val="2612" w14:font="MS Gothic"/>
                  <w14:uncheckedState w14:val="2610" w14:font="MS Gothic"/>
                </w14:checkbox>
              </w:sdtPr>
              <w:sdtEndPr/>
              <w:sdtContent>
                <w:r w:rsidRPr="00044D2B">
                  <w:rPr>
                    <w:rFonts w:ascii="Segoe UI Symbol" w:eastAsia="Times New Roman" w:hAnsi="Segoe UI Symbol" w:cs="Segoe UI Symbol"/>
                    <w:sz w:val="22"/>
                    <w:lang w:eastAsia="en-GB"/>
                  </w:rPr>
                  <w:t>☐</w:t>
                </w:r>
              </w:sdtContent>
            </w:sdt>
          </w:p>
        </w:tc>
        <w:tc>
          <w:tcPr>
            <w:tcW w:w="6237" w:type="dxa"/>
          </w:tcPr>
          <w:p w14:paraId="7A1EEDB7" w14:textId="77777777" w:rsidR="001B2EDF" w:rsidRPr="00044D2B" w:rsidRDefault="001B2EDF" w:rsidP="00F50202">
            <w:pPr>
              <w:pStyle w:val="CCGAParatext"/>
              <w:spacing w:after="0"/>
              <w:rPr>
                <w:rFonts w:cs="Arial"/>
                <w:sz w:val="22"/>
                <w:lang w:eastAsia="en-GB"/>
              </w:rPr>
            </w:pPr>
            <w:r w:rsidRPr="00044D2B">
              <w:rPr>
                <w:rFonts w:eastAsia="Times New Roman" w:cs="Arial"/>
                <w:sz w:val="22"/>
                <w:lang w:eastAsia="en-GB"/>
              </w:rPr>
              <w:t xml:space="preserve">Other (please specify below) </w:t>
            </w:r>
            <w:sdt>
              <w:sdtPr>
                <w:rPr>
                  <w:rFonts w:eastAsia="Times New Roman" w:cs="Arial"/>
                  <w:sz w:val="22"/>
                  <w:lang w:eastAsia="en-GB"/>
                </w:rPr>
                <w:id w:val="1298731147"/>
                <w14:checkbox>
                  <w14:checked w14:val="0"/>
                  <w14:checkedState w14:val="2612" w14:font="MS Gothic"/>
                  <w14:uncheckedState w14:val="2610" w14:font="MS Gothic"/>
                </w14:checkbox>
              </w:sdtPr>
              <w:sdtEndPr/>
              <w:sdtContent>
                <w:r w:rsidRPr="00044D2B">
                  <w:rPr>
                    <w:rFonts w:ascii="Segoe UI Symbol" w:eastAsia="MS Gothic" w:hAnsi="Segoe UI Symbol" w:cs="Segoe UI Symbol"/>
                    <w:sz w:val="22"/>
                    <w:lang w:eastAsia="en-GB"/>
                  </w:rPr>
                  <w:t>☐</w:t>
                </w:r>
              </w:sdtContent>
            </w:sdt>
          </w:p>
        </w:tc>
      </w:tr>
      <w:tr w:rsidR="001B2EDF" w:rsidRPr="00044D2B" w14:paraId="29C7651A" w14:textId="77777777" w:rsidTr="00F50202">
        <w:tc>
          <w:tcPr>
            <w:tcW w:w="5382" w:type="dxa"/>
          </w:tcPr>
          <w:p w14:paraId="04614DD7" w14:textId="77777777" w:rsidR="001B2EDF" w:rsidRPr="00044D2B" w:rsidRDefault="001B2EDF" w:rsidP="00F50202">
            <w:pPr>
              <w:pStyle w:val="CCGAParatext"/>
              <w:spacing w:after="0"/>
              <w:rPr>
                <w:rFonts w:cs="Arial"/>
                <w:sz w:val="22"/>
                <w:lang w:eastAsia="en-GB"/>
              </w:rPr>
            </w:pPr>
            <w:r w:rsidRPr="00044D2B">
              <w:rPr>
                <w:rFonts w:eastAsia="Times New Roman" w:cs="Arial"/>
                <w:sz w:val="22"/>
                <w:lang w:eastAsia="en-GB"/>
              </w:rPr>
              <w:t xml:space="preserve">Sex (male or female) </w:t>
            </w:r>
            <w:sdt>
              <w:sdtPr>
                <w:rPr>
                  <w:rFonts w:eastAsia="Times New Roman" w:cs="Arial"/>
                  <w:sz w:val="22"/>
                  <w:lang w:eastAsia="en-GB"/>
                </w:rPr>
                <w:id w:val="-247577737"/>
                <w14:checkbox>
                  <w14:checked w14:val="1"/>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c>
          <w:tcPr>
            <w:tcW w:w="3544" w:type="dxa"/>
          </w:tcPr>
          <w:p w14:paraId="23F3E9E7" w14:textId="77777777" w:rsidR="001B2EDF" w:rsidRPr="00044D2B" w:rsidRDefault="001B2EDF" w:rsidP="00F50202">
            <w:pPr>
              <w:pStyle w:val="CCGAParatext"/>
              <w:spacing w:after="0"/>
              <w:rPr>
                <w:rFonts w:cs="Arial"/>
                <w:sz w:val="22"/>
                <w:lang w:eastAsia="en-GB"/>
              </w:rPr>
            </w:pPr>
            <w:r w:rsidRPr="00044D2B">
              <w:rPr>
                <w:rFonts w:eastAsia="Times New Roman" w:cs="Arial"/>
                <w:sz w:val="22"/>
                <w:lang w:eastAsia="en-GB"/>
              </w:rPr>
              <w:t xml:space="preserve">Rural areas </w:t>
            </w:r>
            <w:sdt>
              <w:sdtPr>
                <w:rPr>
                  <w:rFonts w:eastAsia="Times New Roman" w:cs="Arial"/>
                  <w:sz w:val="22"/>
                  <w:lang w:eastAsia="en-GB"/>
                </w:rPr>
                <w:id w:val="1944874907"/>
                <w14:checkbox>
                  <w14:checked w14:val="0"/>
                  <w14:checkedState w14:val="2612" w14:font="MS Gothic"/>
                  <w14:uncheckedState w14:val="2610" w14:font="MS Gothic"/>
                </w14:checkbox>
              </w:sdtPr>
              <w:sdtEndPr/>
              <w:sdtContent>
                <w:r w:rsidRPr="00044D2B">
                  <w:rPr>
                    <w:rFonts w:ascii="Segoe UI Symbol" w:eastAsia="MS Gothic" w:hAnsi="Segoe UI Symbol" w:cs="Segoe UI Symbol"/>
                    <w:sz w:val="22"/>
                    <w:lang w:eastAsia="en-GB"/>
                  </w:rPr>
                  <w:t>☐</w:t>
                </w:r>
              </w:sdtContent>
            </w:sdt>
          </w:p>
        </w:tc>
        <w:tc>
          <w:tcPr>
            <w:tcW w:w="6237" w:type="dxa"/>
          </w:tcPr>
          <w:p w14:paraId="5F61109E" w14:textId="77777777" w:rsidR="001B2EDF" w:rsidRPr="00044D2B" w:rsidRDefault="001B2EDF" w:rsidP="00F50202">
            <w:pPr>
              <w:pStyle w:val="CCGAParatext"/>
              <w:spacing w:after="0"/>
              <w:rPr>
                <w:rFonts w:cs="Arial"/>
                <w:sz w:val="22"/>
                <w:lang w:eastAsia="en-GB"/>
              </w:rPr>
            </w:pPr>
          </w:p>
        </w:tc>
      </w:tr>
      <w:tr w:rsidR="001B2EDF" w:rsidRPr="00044D2B" w14:paraId="7887B5C2" w14:textId="77777777" w:rsidTr="00F50202">
        <w:tc>
          <w:tcPr>
            <w:tcW w:w="5382" w:type="dxa"/>
          </w:tcPr>
          <w:p w14:paraId="617E58E8" w14:textId="77777777" w:rsidR="001B2EDF" w:rsidRPr="00044D2B" w:rsidRDefault="001B2EDF" w:rsidP="00F50202">
            <w:pPr>
              <w:rPr>
                <w:rFonts w:cs="Arial"/>
                <w:lang w:eastAsia="en-GB"/>
              </w:rPr>
            </w:pPr>
            <w:r w:rsidRPr="00044D2B">
              <w:rPr>
                <w:rFonts w:cs="Arial"/>
                <w:lang w:eastAsia="en-GB"/>
              </w:rPr>
              <w:t xml:space="preserve">Sexual orientation </w:t>
            </w:r>
            <w:sdt>
              <w:sdtPr>
                <w:rPr>
                  <w:rFonts w:cs="Arial"/>
                  <w:lang w:eastAsia="en-GB"/>
                </w:rPr>
                <w:id w:val="-608347283"/>
                <w14:checkbox>
                  <w14:checked w14:val="1"/>
                  <w14:checkedState w14:val="2612" w14:font="MS Gothic"/>
                  <w14:uncheckedState w14:val="2610" w14:font="MS Gothic"/>
                </w14:checkbox>
              </w:sdtPr>
              <w:sdtEndPr/>
              <w:sdtContent>
                <w:r>
                  <w:rPr>
                    <w:rFonts w:ascii="MS Gothic" w:eastAsia="MS Gothic" w:hAnsi="MS Gothic" w:cs="Arial" w:hint="eastAsia"/>
                    <w:lang w:eastAsia="en-GB"/>
                  </w:rPr>
                  <w:t>☒</w:t>
                </w:r>
              </w:sdtContent>
            </w:sdt>
          </w:p>
        </w:tc>
        <w:tc>
          <w:tcPr>
            <w:tcW w:w="3544" w:type="dxa"/>
          </w:tcPr>
          <w:p w14:paraId="47259A8A" w14:textId="77777777" w:rsidR="001B2EDF" w:rsidRPr="00044D2B" w:rsidRDefault="001B2EDF" w:rsidP="00F50202">
            <w:pPr>
              <w:pStyle w:val="CCGAParatext"/>
              <w:spacing w:after="0"/>
              <w:rPr>
                <w:rFonts w:cs="Arial"/>
                <w:sz w:val="22"/>
                <w:lang w:eastAsia="en-GB"/>
              </w:rPr>
            </w:pPr>
            <w:r w:rsidRPr="00044D2B">
              <w:rPr>
                <w:rFonts w:eastAsia="Times New Roman" w:cs="Arial"/>
                <w:sz w:val="22"/>
                <w:lang w:eastAsia="en-GB"/>
              </w:rPr>
              <w:t xml:space="preserve">Urban areas </w:t>
            </w:r>
            <w:sdt>
              <w:sdtPr>
                <w:rPr>
                  <w:rFonts w:eastAsia="Times New Roman" w:cs="Arial"/>
                  <w:sz w:val="22"/>
                  <w:lang w:eastAsia="en-GB"/>
                </w:rPr>
                <w:id w:val="-1260286074"/>
                <w14:checkbox>
                  <w14:checked w14:val="0"/>
                  <w14:checkedState w14:val="2612" w14:font="MS Gothic"/>
                  <w14:uncheckedState w14:val="2610" w14:font="MS Gothic"/>
                </w14:checkbox>
              </w:sdtPr>
              <w:sdtEndPr/>
              <w:sdtContent>
                <w:r w:rsidRPr="00044D2B">
                  <w:rPr>
                    <w:rFonts w:ascii="Segoe UI Symbol" w:eastAsia="MS Gothic" w:hAnsi="Segoe UI Symbol" w:cs="Segoe UI Symbol"/>
                    <w:sz w:val="22"/>
                    <w:lang w:eastAsia="en-GB"/>
                  </w:rPr>
                  <w:t>☐</w:t>
                </w:r>
              </w:sdtContent>
            </w:sdt>
          </w:p>
        </w:tc>
        <w:tc>
          <w:tcPr>
            <w:tcW w:w="6237" w:type="dxa"/>
          </w:tcPr>
          <w:p w14:paraId="08A68D4F" w14:textId="77777777" w:rsidR="001B2EDF" w:rsidRPr="00044D2B" w:rsidRDefault="001B2EDF" w:rsidP="00F50202">
            <w:pPr>
              <w:pStyle w:val="CCGAParatext"/>
              <w:spacing w:after="0"/>
              <w:rPr>
                <w:rFonts w:cs="Arial"/>
                <w:sz w:val="22"/>
                <w:lang w:eastAsia="en-GB"/>
              </w:rPr>
            </w:pPr>
          </w:p>
        </w:tc>
      </w:tr>
    </w:tbl>
    <w:p w14:paraId="0954DE2C" w14:textId="77777777" w:rsidR="001B2EDF" w:rsidRDefault="001B2EDF" w:rsidP="001B2EDF">
      <w:pPr>
        <w:pStyle w:val="CCGAParatext"/>
        <w:rPr>
          <w:rFonts w:cs="Arial"/>
          <w:sz w:val="22"/>
          <w:lang w:eastAsia="en-GB"/>
        </w:rPr>
      </w:pPr>
    </w:p>
    <w:p w14:paraId="17DBF9DB" w14:textId="77777777" w:rsidR="001B2EDF" w:rsidRDefault="001B2EDF" w:rsidP="001B2EDF">
      <w:pPr>
        <w:pStyle w:val="CCGAParatext"/>
        <w:rPr>
          <w:rFonts w:cs="Arial"/>
          <w:sz w:val="22"/>
          <w:lang w:eastAsia="en-GB"/>
        </w:rPr>
      </w:pPr>
    </w:p>
    <w:p w14:paraId="6D0CFF0D" w14:textId="77777777" w:rsidR="001B2EDF" w:rsidRDefault="001B2EDF" w:rsidP="001B2EDF">
      <w:pPr>
        <w:pStyle w:val="CCGAParatext"/>
        <w:rPr>
          <w:rFonts w:cs="Arial"/>
          <w:sz w:val="22"/>
          <w:lang w:eastAsia="en-GB"/>
        </w:rPr>
      </w:pPr>
    </w:p>
    <w:p w14:paraId="26A19447" w14:textId="77777777" w:rsidR="001B2EDF" w:rsidRDefault="001B2EDF" w:rsidP="001B2EDF">
      <w:pPr>
        <w:pStyle w:val="CCGAParatext"/>
        <w:rPr>
          <w:rFonts w:cs="Arial"/>
          <w:sz w:val="22"/>
          <w:lang w:eastAsia="en-GB"/>
        </w:rPr>
      </w:pPr>
    </w:p>
    <w:p w14:paraId="1FC239B1" w14:textId="77777777" w:rsidR="001B2EDF" w:rsidRPr="00FC31FC" w:rsidRDefault="001B2EDF" w:rsidP="001B2EDF">
      <w:pPr>
        <w:pStyle w:val="ListParagraph"/>
        <w:widowControl w:val="0"/>
        <w:numPr>
          <w:ilvl w:val="1"/>
          <w:numId w:val="26"/>
        </w:numPr>
        <w:autoSpaceDE w:val="0"/>
        <w:autoSpaceDN w:val="0"/>
        <w:contextualSpacing w:val="0"/>
        <w:rPr>
          <w:color w:val="0070C0"/>
        </w:rPr>
      </w:pPr>
      <w:r w:rsidRPr="00FC31FC">
        <w:rPr>
          <w:color w:val="0070C0"/>
        </w:rPr>
        <w:t xml:space="preserve"> </w:t>
      </w:r>
      <w:r w:rsidRPr="00FC31FC">
        <w:rPr>
          <w:b/>
          <w:bCs/>
          <w:color w:val="0070C0"/>
        </w:rPr>
        <w:t>Assessment outcomes</w:t>
      </w:r>
      <w:r w:rsidRPr="00FC31FC">
        <w:rPr>
          <w:color w:val="0070C0"/>
        </w:rPr>
        <w:t xml:space="preserve"> – discussion undertaken between </w:t>
      </w:r>
      <w:sdt>
        <w:sdtPr>
          <w:rPr>
            <w:color w:val="0070C0"/>
          </w:rPr>
          <w:id w:val="1570612940"/>
          <w:placeholder>
            <w:docPart w:val="5783CB82B7A0404091DCFA993EC40702"/>
          </w:placeholder>
          <w:date w:fullDate="2024-02-13T00:00:00Z">
            <w:dateFormat w:val="dd/MM/yyyy"/>
            <w:lid w:val="en-GB"/>
            <w:storeMappedDataAs w:val="dateTime"/>
            <w:calendar w:val="gregorian"/>
          </w:date>
        </w:sdtPr>
        <w:sdtEndPr/>
        <w:sdtContent>
          <w:r>
            <w:rPr>
              <w:color w:val="0070C0"/>
            </w:rPr>
            <w:t>13/02/2024</w:t>
          </w:r>
        </w:sdtContent>
      </w:sdt>
      <w:r w:rsidRPr="00FC31FC">
        <w:rPr>
          <w:color w:val="0070C0"/>
        </w:rPr>
        <w:t xml:space="preserve"> and </w:t>
      </w:r>
      <w:sdt>
        <w:sdtPr>
          <w:rPr>
            <w:color w:val="0070C0"/>
          </w:rPr>
          <w:id w:val="1093675703"/>
          <w:placeholder>
            <w:docPart w:val="5783CB82B7A0404091DCFA993EC40702"/>
          </w:placeholder>
          <w:date w:fullDate="2024-02-13T00:00:00Z">
            <w:dateFormat w:val="dd/MM/yyyy"/>
            <w:lid w:val="en-GB"/>
            <w:storeMappedDataAs w:val="dateTime"/>
            <w:calendar w:val="gregorian"/>
          </w:date>
        </w:sdtPr>
        <w:sdtEndPr/>
        <w:sdtContent>
          <w:r>
            <w:rPr>
              <w:color w:val="0070C0"/>
            </w:rPr>
            <w:t>13/02/2024</w:t>
          </w:r>
        </w:sdtContent>
      </w:sdt>
    </w:p>
    <w:tbl>
      <w:tblPr>
        <w:tblStyle w:val="GridTable1Light"/>
        <w:tblW w:w="14454" w:type="dxa"/>
        <w:tblLook w:val="04A0" w:firstRow="1" w:lastRow="0" w:firstColumn="1" w:lastColumn="0" w:noHBand="0" w:noVBand="1"/>
      </w:tblPr>
      <w:tblGrid>
        <w:gridCol w:w="2972"/>
        <w:gridCol w:w="5670"/>
        <w:gridCol w:w="5812"/>
      </w:tblGrid>
      <w:tr w:rsidR="001B2EDF" w:rsidRPr="00982781" w14:paraId="2CFDC4B7" w14:textId="77777777" w:rsidTr="00F50202">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972" w:type="dxa"/>
            <w:shd w:val="clear" w:color="auto" w:fill="FFFF00"/>
          </w:tcPr>
          <w:p w14:paraId="792C033B" w14:textId="77777777" w:rsidR="001B2EDF" w:rsidRPr="00982781" w:rsidRDefault="001B2EDF" w:rsidP="00F50202">
            <w:pPr>
              <w:spacing w:after="120"/>
              <w:rPr>
                <w:rFonts w:cs="Arial"/>
                <w:b w:val="0"/>
                <w:bCs w:val="0"/>
              </w:rPr>
            </w:pPr>
            <w:r w:rsidRPr="00982781">
              <w:rPr>
                <w:rFonts w:cs="Arial"/>
                <w:b w:val="0"/>
                <w:bCs w:val="0"/>
              </w:rPr>
              <w:t>Protected equality characteristic</w:t>
            </w:r>
          </w:p>
        </w:tc>
        <w:tc>
          <w:tcPr>
            <w:tcW w:w="5670" w:type="dxa"/>
            <w:shd w:val="clear" w:color="auto" w:fill="F2F2F2" w:themeFill="background1" w:themeFillShade="F2"/>
          </w:tcPr>
          <w:p w14:paraId="2884D6A9" w14:textId="77777777" w:rsidR="001B2EDF" w:rsidRPr="00982781" w:rsidRDefault="001B2EDF" w:rsidP="00F50202">
            <w:pPr>
              <w:spacing w:after="120"/>
              <w:cnfStyle w:val="100000000000" w:firstRow="1" w:lastRow="0" w:firstColumn="0" w:lastColumn="0" w:oddVBand="0" w:evenVBand="0" w:oddHBand="0" w:evenHBand="0" w:firstRowFirstColumn="0" w:firstRowLastColumn="0" w:lastRowFirstColumn="0" w:lastRowLastColumn="0"/>
              <w:rPr>
                <w:rFonts w:cs="Arial"/>
                <w:b w:val="0"/>
                <w:bCs w:val="0"/>
              </w:rPr>
            </w:pPr>
            <w:r w:rsidRPr="00982781">
              <w:rPr>
                <w:rFonts w:cs="Arial"/>
                <w:b w:val="0"/>
                <w:bCs w:val="0"/>
              </w:rPr>
              <w:t>Describe here the considerations and concerns in relation to the programme/policy for the selected groups. These may be positive, negative or neutral if there is no impact.</w:t>
            </w:r>
          </w:p>
        </w:tc>
        <w:tc>
          <w:tcPr>
            <w:tcW w:w="5812" w:type="dxa"/>
            <w:shd w:val="clear" w:color="auto" w:fill="F2F2F2" w:themeFill="background1" w:themeFillShade="F2"/>
          </w:tcPr>
          <w:p w14:paraId="0B2BDE59" w14:textId="77777777" w:rsidR="001B2EDF" w:rsidRPr="00982781" w:rsidRDefault="001B2EDF" w:rsidP="00F50202">
            <w:pPr>
              <w:spacing w:after="120"/>
              <w:cnfStyle w:val="100000000000" w:firstRow="1" w:lastRow="0" w:firstColumn="0" w:lastColumn="0" w:oddVBand="0" w:evenVBand="0" w:oddHBand="0" w:evenHBand="0" w:firstRowFirstColumn="0" w:firstRowLastColumn="0" w:lastRowFirstColumn="0" w:lastRowLastColumn="0"/>
              <w:rPr>
                <w:rFonts w:cs="Arial"/>
                <w:b w:val="0"/>
                <w:bCs w:val="0"/>
              </w:rPr>
            </w:pPr>
            <w:r w:rsidRPr="00982781">
              <w:rPr>
                <w:rFonts w:cs="Arial"/>
                <w:b w:val="0"/>
                <w:bCs w:val="0"/>
              </w:rPr>
              <w:t>If you have identified any negative impacts, describe here suggested mitigations to inform the actions needed to reduce inequalities.</w:t>
            </w:r>
          </w:p>
        </w:tc>
      </w:tr>
      <w:tr w:rsidR="001B2EDF" w:rsidRPr="00982781" w14:paraId="6FD7D7A4" w14:textId="77777777" w:rsidTr="00F50202">
        <w:trPr>
          <w:trHeight w:val="552"/>
        </w:trPr>
        <w:tc>
          <w:tcPr>
            <w:cnfStyle w:val="001000000000" w:firstRow="0" w:lastRow="0" w:firstColumn="1" w:lastColumn="0" w:oddVBand="0" w:evenVBand="0" w:oddHBand="0" w:evenHBand="0" w:firstRowFirstColumn="0" w:firstRowLastColumn="0" w:lastRowFirstColumn="0" w:lastRowLastColumn="0"/>
            <w:tcW w:w="2972" w:type="dxa"/>
          </w:tcPr>
          <w:p w14:paraId="1E7065CB" w14:textId="77777777" w:rsidR="001B2EDF" w:rsidRPr="00982781" w:rsidRDefault="001B2EDF" w:rsidP="00F50202">
            <w:pPr>
              <w:spacing w:after="120" w:line="252" w:lineRule="auto"/>
              <w:contextualSpacing/>
              <w:rPr>
                <w:rFonts w:cs="Arial"/>
                <w:b w:val="0"/>
                <w:bCs w:val="0"/>
              </w:rPr>
            </w:pPr>
            <w:r w:rsidRPr="00982781">
              <w:rPr>
                <w:rFonts w:cs="Arial"/>
                <w:b w:val="0"/>
                <w:bCs w:val="0"/>
              </w:rPr>
              <w:t>Age</w:t>
            </w:r>
          </w:p>
        </w:tc>
        <w:tc>
          <w:tcPr>
            <w:tcW w:w="5670" w:type="dxa"/>
          </w:tcPr>
          <w:p w14:paraId="58FDD0E5"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Neutral</w:t>
            </w:r>
          </w:p>
        </w:tc>
        <w:tc>
          <w:tcPr>
            <w:tcW w:w="5812" w:type="dxa"/>
          </w:tcPr>
          <w:p w14:paraId="1C43CB38"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1B2EDF" w:rsidRPr="00982781" w14:paraId="7168D917" w14:textId="77777777" w:rsidTr="00F50202">
        <w:trPr>
          <w:trHeight w:val="553"/>
        </w:trPr>
        <w:tc>
          <w:tcPr>
            <w:cnfStyle w:val="001000000000" w:firstRow="0" w:lastRow="0" w:firstColumn="1" w:lastColumn="0" w:oddVBand="0" w:evenVBand="0" w:oddHBand="0" w:evenHBand="0" w:firstRowFirstColumn="0" w:firstRowLastColumn="0" w:lastRowFirstColumn="0" w:lastRowLastColumn="0"/>
            <w:tcW w:w="2972" w:type="dxa"/>
          </w:tcPr>
          <w:p w14:paraId="4678A68A" w14:textId="77777777" w:rsidR="001B2EDF" w:rsidRPr="00982781" w:rsidRDefault="001B2EDF" w:rsidP="00F50202">
            <w:pPr>
              <w:spacing w:after="120" w:line="252" w:lineRule="auto"/>
              <w:contextualSpacing/>
              <w:rPr>
                <w:rFonts w:cs="Arial"/>
                <w:b w:val="0"/>
                <w:bCs w:val="0"/>
              </w:rPr>
            </w:pPr>
            <w:r w:rsidRPr="00982781">
              <w:rPr>
                <w:rFonts w:cs="Arial"/>
                <w:b w:val="0"/>
                <w:bCs w:val="0"/>
              </w:rPr>
              <w:t>Disability</w:t>
            </w:r>
          </w:p>
        </w:tc>
        <w:tc>
          <w:tcPr>
            <w:tcW w:w="5670" w:type="dxa"/>
          </w:tcPr>
          <w:p w14:paraId="1D99CEA2"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Neutral</w:t>
            </w:r>
          </w:p>
        </w:tc>
        <w:tc>
          <w:tcPr>
            <w:tcW w:w="5812" w:type="dxa"/>
          </w:tcPr>
          <w:p w14:paraId="3098CFCE"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1B2EDF" w:rsidRPr="00982781" w14:paraId="62AB8234" w14:textId="77777777" w:rsidTr="00F50202">
        <w:trPr>
          <w:trHeight w:val="560"/>
        </w:trPr>
        <w:tc>
          <w:tcPr>
            <w:cnfStyle w:val="001000000000" w:firstRow="0" w:lastRow="0" w:firstColumn="1" w:lastColumn="0" w:oddVBand="0" w:evenVBand="0" w:oddHBand="0" w:evenHBand="0" w:firstRowFirstColumn="0" w:firstRowLastColumn="0" w:lastRowFirstColumn="0" w:lastRowLastColumn="0"/>
            <w:tcW w:w="2972" w:type="dxa"/>
          </w:tcPr>
          <w:p w14:paraId="5E5D3D97" w14:textId="77777777" w:rsidR="001B2EDF" w:rsidRPr="00982781" w:rsidRDefault="001B2EDF" w:rsidP="00F50202">
            <w:pPr>
              <w:spacing w:after="120" w:line="252" w:lineRule="auto"/>
              <w:contextualSpacing/>
              <w:rPr>
                <w:rFonts w:cs="Arial"/>
                <w:b w:val="0"/>
                <w:bCs w:val="0"/>
              </w:rPr>
            </w:pPr>
            <w:r w:rsidRPr="00982781">
              <w:rPr>
                <w:rFonts w:cs="Arial"/>
                <w:b w:val="0"/>
                <w:bCs w:val="0"/>
              </w:rPr>
              <w:t>Race</w:t>
            </w:r>
            <w:r w:rsidRPr="00982781">
              <w:rPr>
                <w:rStyle w:val="FootnoteReference"/>
                <w:rFonts w:cs="Arial"/>
                <w:b w:val="0"/>
                <w:bCs w:val="0"/>
              </w:rPr>
              <w:footnoteReference w:id="2"/>
            </w:r>
            <w:r w:rsidRPr="00982781">
              <w:rPr>
                <w:rFonts w:cs="Arial"/>
                <w:b w:val="0"/>
                <w:bCs w:val="0"/>
              </w:rPr>
              <w:t xml:space="preserve"> </w:t>
            </w:r>
          </w:p>
        </w:tc>
        <w:tc>
          <w:tcPr>
            <w:tcW w:w="5670" w:type="dxa"/>
          </w:tcPr>
          <w:p w14:paraId="3A10BBF9"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Neutral</w:t>
            </w:r>
          </w:p>
        </w:tc>
        <w:tc>
          <w:tcPr>
            <w:tcW w:w="5812" w:type="dxa"/>
          </w:tcPr>
          <w:p w14:paraId="2F080B70"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1B2EDF" w:rsidRPr="00982781" w14:paraId="0630D6AD" w14:textId="77777777" w:rsidTr="00F50202">
        <w:trPr>
          <w:trHeight w:val="554"/>
        </w:trPr>
        <w:tc>
          <w:tcPr>
            <w:cnfStyle w:val="001000000000" w:firstRow="0" w:lastRow="0" w:firstColumn="1" w:lastColumn="0" w:oddVBand="0" w:evenVBand="0" w:oddHBand="0" w:evenHBand="0" w:firstRowFirstColumn="0" w:firstRowLastColumn="0" w:lastRowFirstColumn="0" w:lastRowLastColumn="0"/>
            <w:tcW w:w="2972" w:type="dxa"/>
          </w:tcPr>
          <w:p w14:paraId="68AEFFC5" w14:textId="77777777" w:rsidR="001B2EDF" w:rsidRPr="00982781" w:rsidRDefault="001B2EDF" w:rsidP="00F50202">
            <w:pPr>
              <w:spacing w:after="120" w:line="252" w:lineRule="auto"/>
              <w:contextualSpacing/>
              <w:rPr>
                <w:rFonts w:cs="Arial"/>
                <w:b w:val="0"/>
                <w:bCs w:val="0"/>
              </w:rPr>
            </w:pPr>
            <w:r w:rsidRPr="00982781">
              <w:rPr>
                <w:rFonts w:cs="Arial"/>
                <w:b w:val="0"/>
                <w:bCs w:val="0"/>
              </w:rPr>
              <w:t>Gender reassignment</w:t>
            </w:r>
          </w:p>
        </w:tc>
        <w:tc>
          <w:tcPr>
            <w:tcW w:w="5670" w:type="dxa"/>
          </w:tcPr>
          <w:p w14:paraId="1C972493"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Neutral</w:t>
            </w:r>
          </w:p>
        </w:tc>
        <w:tc>
          <w:tcPr>
            <w:tcW w:w="5812" w:type="dxa"/>
          </w:tcPr>
          <w:p w14:paraId="6D62E67A"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1B2EDF" w:rsidRPr="00982781" w14:paraId="629E543D" w14:textId="77777777" w:rsidTr="00F50202">
        <w:trPr>
          <w:trHeight w:val="680"/>
        </w:trPr>
        <w:tc>
          <w:tcPr>
            <w:cnfStyle w:val="001000000000" w:firstRow="0" w:lastRow="0" w:firstColumn="1" w:lastColumn="0" w:oddVBand="0" w:evenVBand="0" w:oddHBand="0" w:evenHBand="0" w:firstRowFirstColumn="0" w:firstRowLastColumn="0" w:lastRowFirstColumn="0" w:lastRowLastColumn="0"/>
            <w:tcW w:w="2972" w:type="dxa"/>
          </w:tcPr>
          <w:p w14:paraId="1AA8642C" w14:textId="77777777" w:rsidR="001B2EDF" w:rsidRPr="00982781" w:rsidRDefault="001B2EDF" w:rsidP="00F50202">
            <w:pPr>
              <w:spacing w:after="120" w:line="252" w:lineRule="auto"/>
              <w:contextualSpacing/>
              <w:rPr>
                <w:rFonts w:cs="Arial"/>
                <w:b w:val="0"/>
                <w:bCs w:val="0"/>
              </w:rPr>
            </w:pPr>
            <w:r w:rsidRPr="00982781">
              <w:rPr>
                <w:rFonts w:cs="Arial"/>
                <w:b w:val="0"/>
                <w:bCs w:val="0"/>
              </w:rPr>
              <w:t>Marriage &amp; civil partnership</w:t>
            </w:r>
          </w:p>
        </w:tc>
        <w:tc>
          <w:tcPr>
            <w:tcW w:w="5670" w:type="dxa"/>
          </w:tcPr>
          <w:p w14:paraId="49179DBD"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Neutral</w:t>
            </w:r>
          </w:p>
        </w:tc>
        <w:tc>
          <w:tcPr>
            <w:tcW w:w="5812" w:type="dxa"/>
          </w:tcPr>
          <w:p w14:paraId="2A0B2684"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p w14:paraId="08D15B0A"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1B2EDF" w:rsidRPr="00982781" w14:paraId="05B002BB" w14:textId="77777777" w:rsidTr="00F50202">
        <w:trPr>
          <w:trHeight w:val="680"/>
        </w:trPr>
        <w:tc>
          <w:tcPr>
            <w:cnfStyle w:val="001000000000" w:firstRow="0" w:lastRow="0" w:firstColumn="1" w:lastColumn="0" w:oddVBand="0" w:evenVBand="0" w:oddHBand="0" w:evenHBand="0" w:firstRowFirstColumn="0" w:firstRowLastColumn="0" w:lastRowFirstColumn="0" w:lastRowLastColumn="0"/>
            <w:tcW w:w="2972" w:type="dxa"/>
          </w:tcPr>
          <w:p w14:paraId="6F129E8B" w14:textId="77777777" w:rsidR="001B2EDF" w:rsidRPr="00982781" w:rsidRDefault="001B2EDF" w:rsidP="00F50202">
            <w:pPr>
              <w:spacing w:after="120" w:line="252" w:lineRule="auto"/>
              <w:contextualSpacing/>
              <w:rPr>
                <w:rFonts w:cs="Arial"/>
                <w:b w:val="0"/>
                <w:bCs w:val="0"/>
              </w:rPr>
            </w:pPr>
            <w:r w:rsidRPr="00982781">
              <w:rPr>
                <w:rFonts w:cs="Arial"/>
                <w:b w:val="0"/>
                <w:bCs w:val="0"/>
              </w:rPr>
              <w:t>Pregnancy &amp; maternity</w:t>
            </w:r>
          </w:p>
        </w:tc>
        <w:tc>
          <w:tcPr>
            <w:tcW w:w="5670" w:type="dxa"/>
          </w:tcPr>
          <w:p w14:paraId="38593A66"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Neutral</w:t>
            </w:r>
          </w:p>
        </w:tc>
        <w:tc>
          <w:tcPr>
            <w:tcW w:w="5812" w:type="dxa"/>
          </w:tcPr>
          <w:p w14:paraId="5222374A"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1B2EDF" w:rsidRPr="00982781" w14:paraId="2B4D7604" w14:textId="77777777" w:rsidTr="00F50202">
        <w:trPr>
          <w:trHeight w:val="680"/>
        </w:trPr>
        <w:tc>
          <w:tcPr>
            <w:cnfStyle w:val="001000000000" w:firstRow="0" w:lastRow="0" w:firstColumn="1" w:lastColumn="0" w:oddVBand="0" w:evenVBand="0" w:oddHBand="0" w:evenHBand="0" w:firstRowFirstColumn="0" w:firstRowLastColumn="0" w:lastRowFirstColumn="0" w:lastRowLastColumn="0"/>
            <w:tcW w:w="2972" w:type="dxa"/>
          </w:tcPr>
          <w:p w14:paraId="4C65622D" w14:textId="77777777" w:rsidR="001B2EDF" w:rsidRPr="00982781" w:rsidRDefault="001B2EDF" w:rsidP="00F50202">
            <w:pPr>
              <w:spacing w:after="120" w:line="252" w:lineRule="auto"/>
              <w:contextualSpacing/>
              <w:rPr>
                <w:rFonts w:cs="Arial"/>
                <w:b w:val="0"/>
                <w:bCs w:val="0"/>
              </w:rPr>
            </w:pPr>
            <w:r w:rsidRPr="00982781">
              <w:rPr>
                <w:rFonts w:cs="Arial"/>
                <w:b w:val="0"/>
                <w:bCs w:val="0"/>
              </w:rPr>
              <w:t>Religion &amp; beliefs</w:t>
            </w:r>
          </w:p>
        </w:tc>
        <w:tc>
          <w:tcPr>
            <w:tcW w:w="5670" w:type="dxa"/>
          </w:tcPr>
          <w:p w14:paraId="6874328F"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Neutral</w:t>
            </w:r>
          </w:p>
        </w:tc>
        <w:tc>
          <w:tcPr>
            <w:tcW w:w="5812" w:type="dxa"/>
          </w:tcPr>
          <w:p w14:paraId="4CC48C76"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1B2EDF" w:rsidRPr="00982781" w14:paraId="024AAFB6" w14:textId="77777777" w:rsidTr="00F50202">
        <w:trPr>
          <w:trHeight w:val="680"/>
        </w:trPr>
        <w:tc>
          <w:tcPr>
            <w:cnfStyle w:val="001000000000" w:firstRow="0" w:lastRow="0" w:firstColumn="1" w:lastColumn="0" w:oddVBand="0" w:evenVBand="0" w:oddHBand="0" w:evenHBand="0" w:firstRowFirstColumn="0" w:firstRowLastColumn="0" w:lastRowFirstColumn="0" w:lastRowLastColumn="0"/>
            <w:tcW w:w="2972" w:type="dxa"/>
          </w:tcPr>
          <w:p w14:paraId="55B5478D" w14:textId="77777777" w:rsidR="001B2EDF" w:rsidRPr="00982781" w:rsidRDefault="001B2EDF" w:rsidP="00F50202">
            <w:pPr>
              <w:spacing w:after="120" w:line="252" w:lineRule="auto"/>
              <w:contextualSpacing/>
              <w:rPr>
                <w:rFonts w:cs="Arial"/>
                <w:b w:val="0"/>
                <w:bCs w:val="0"/>
              </w:rPr>
            </w:pPr>
            <w:r w:rsidRPr="00982781">
              <w:rPr>
                <w:rFonts w:cs="Arial"/>
                <w:b w:val="0"/>
                <w:bCs w:val="0"/>
              </w:rPr>
              <w:t>Sex</w:t>
            </w:r>
          </w:p>
        </w:tc>
        <w:tc>
          <w:tcPr>
            <w:tcW w:w="5670" w:type="dxa"/>
          </w:tcPr>
          <w:p w14:paraId="2686CCBB"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Neutral</w:t>
            </w:r>
          </w:p>
        </w:tc>
        <w:tc>
          <w:tcPr>
            <w:tcW w:w="5812" w:type="dxa"/>
          </w:tcPr>
          <w:p w14:paraId="1C68F9FA"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r w:rsidR="001B2EDF" w:rsidRPr="00982781" w14:paraId="7B37961E" w14:textId="77777777" w:rsidTr="00F50202">
        <w:trPr>
          <w:trHeight w:val="680"/>
        </w:trPr>
        <w:tc>
          <w:tcPr>
            <w:cnfStyle w:val="001000000000" w:firstRow="0" w:lastRow="0" w:firstColumn="1" w:lastColumn="0" w:oddVBand="0" w:evenVBand="0" w:oddHBand="0" w:evenHBand="0" w:firstRowFirstColumn="0" w:firstRowLastColumn="0" w:lastRowFirstColumn="0" w:lastRowLastColumn="0"/>
            <w:tcW w:w="2972" w:type="dxa"/>
          </w:tcPr>
          <w:p w14:paraId="06437BF6" w14:textId="77777777" w:rsidR="001B2EDF" w:rsidRPr="00982781" w:rsidRDefault="001B2EDF" w:rsidP="00F50202">
            <w:pPr>
              <w:spacing w:after="120" w:line="252" w:lineRule="auto"/>
              <w:contextualSpacing/>
              <w:rPr>
                <w:rFonts w:cs="Arial"/>
                <w:b w:val="0"/>
                <w:bCs w:val="0"/>
              </w:rPr>
            </w:pPr>
            <w:r w:rsidRPr="00982781">
              <w:rPr>
                <w:rFonts w:cs="Arial"/>
                <w:b w:val="0"/>
                <w:bCs w:val="0"/>
              </w:rPr>
              <w:t>Sexual orientation</w:t>
            </w:r>
          </w:p>
        </w:tc>
        <w:tc>
          <w:tcPr>
            <w:tcW w:w="5670" w:type="dxa"/>
          </w:tcPr>
          <w:p w14:paraId="65F7519A"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Neutral</w:t>
            </w:r>
          </w:p>
        </w:tc>
        <w:tc>
          <w:tcPr>
            <w:tcW w:w="5812" w:type="dxa"/>
          </w:tcPr>
          <w:p w14:paraId="5C026B7C"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p w14:paraId="63E249D7" w14:textId="77777777" w:rsidR="001B2EDF" w:rsidRPr="00982781" w:rsidRDefault="001B2EDF" w:rsidP="00F50202">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p>
        </w:tc>
      </w:tr>
    </w:tbl>
    <w:p w14:paraId="1E86F503" w14:textId="77777777" w:rsidR="001B2EDF" w:rsidRPr="00FC31FC" w:rsidRDefault="001B2EDF" w:rsidP="001B2EDF">
      <w:pPr>
        <w:rPr>
          <w:rFonts w:cs="Arial"/>
          <w:color w:val="0063BC"/>
          <w:lang w:eastAsia="en-GB"/>
        </w:rPr>
      </w:pPr>
    </w:p>
    <w:tbl>
      <w:tblPr>
        <w:tblStyle w:val="GridTable1Light"/>
        <w:tblW w:w="14620" w:type="dxa"/>
        <w:tblLook w:val="04A0" w:firstRow="1" w:lastRow="0" w:firstColumn="1" w:lastColumn="0" w:noHBand="0" w:noVBand="1"/>
      </w:tblPr>
      <w:tblGrid>
        <w:gridCol w:w="3681"/>
        <w:gridCol w:w="5670"/>
        <w:gridCol w:w="5269"/>
      </w:tblGrid>
      <w:tr w:rsidR="001B2EDF" w:rsidRPr="009A0525" w14:paraId="340FDB47" w14:textId="77777777" w:rsidTr="00F50202">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3681" w:type="dxa"/>
            <w:shd w:val="clear" w:color="auto" w:fill="92D050"/>
          </w:tcPr>
          <w:p w14:paraId="3A722E29" w14:textId="77777777" w:rsidR="001B2EDF" w:rsidRPr="009A0525" w:rsidRDefault="001B2EDF" w:rsidP="00F50202">
            <w:pPr>
              <w:pStyle w:val="CCGAParatext"/>
              <w:rPr>
                <w:rFonts w:cs="Arial"/>
                <w:b w:val="0"/>
                <w:bCs w:val="0"/>
                <w:sz w:val="22"/>
                <w:lang w:eastAsia="en-GB"/>
              </w:rPr>
            </w:pPr>
            <w:r w:rsidRPr="009A0525">
              <w:rPr>
                <w:rFonts w:cs="Arial"/>
                <w:b w:val="0"/>
                <w:bCs w:val="0"/>
                <w:sz w:val="22"/>
              </w:rPr>
              <w:t>Vulnerable groups/existing inequity</w:t>
            </w:r>
          </w:p>
        </w:tc>
        <w:tc>
          <w:tcPr>
            <w:tcW w:w="5670" w:type="dxa"/>
            <w:shd w:val="clear" w:color="auto" w:fill="F2F2F2" w:themeFill="background1" w:themeFillShade="F2"/>
          </w:tcPr>
          <w:p w14:paraId="4961ABF7" w14:textId="77777777" w:rsidR="001B2EDF" w:rsidRPr="009A0525" w:rsidRDefault="001B2EDF" w:rsidP="00F50202">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2"/>
                <w:lang w:eastAsia="en-GB"/>
              </w:rPr>
            </w:pPr>
            <w:r w:rsidRPr="009A0525">
              <w:rPr>
                <w:rFonts w:cs="Arial"/>
                <w:b w:val="0"/>
                <w:bCs w:val="0"/>
                <w:sz w:val="22"/>
              </w:rPr>
              <w:t>Describe here the considerations and concerns in relation to the programme/policy for the selected groups. These may be positive, negative or neutral if there is no impact.</w:t>
            </w:r>
          </w:p>
        </w:tc>
        <w:tc>
          <w:tcPr>
            <w:tcW w:w="5269" w:type="dxa"/>
            <w:shd w:val="clear" w:color="auto" w:fill="F2F2F2" w:themeFill="background1" w:themeFillShade="F2"/>
          </w:tcPr>
          <w:p w14:paraId="430F111A" w14:textId="77777777" w:rsidR="001B2EDF" w:rsidRPr="009A0525" w:rsidRDefault="001B2EDF" w:rsidP="00F50202">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2"/>
                <w:lang w:eastAsia="en-GB"/>
              </w:rPr>
            </w:pPr>
            <w:r w:rsidRPr="009A0525">
              <w:rPr>
                <w:rFonts w:cs="Arial"/>
                <w:b w:val="0"/>
                <w:bCs w:val="0"/>
                <w:sz w:val="22"/>
              </w:rPr>
              <w:t>If you have identified any negative impacts, describe here suggested mitigations to inform the actions needed to reduce inequalities.</w:t>
            </w:r>
          </w:p>
        </w:tc>
      </w:tr>
      <w:tr w:rsidR="001B2EDF" w:rsidRPr="009A0525" w14:paraId="2E669C89"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5F5BFB8C" w14:textId="77777777" w:rsidR="001B2EDF" w:rsidRPr="009A0525" w:rsidRDefault="001B2EDF" w:rsidP="00F50202">
            <w:pPr>
              <w:pStyle w:val="CCGAParatext"/>
              <w:rPr>
                <w:rFonts w:cs="Arial"/>
                <w:b w:val="0"/>
                <w:bCs w:val="0"/>
                <w:sz w:val="22"/>
                <w:lang w:eastAsia="en-GB"/>
              </w:rPr>
            </w:pPr>
            <w:r w:rsidRPr="009A0525">
              <w:rPr>
                <w:rFonts w:cs="Arial"/>
                <w:b w:val="0"/>
                <w:bCs w:val="0"/>
                <w:sz w:val="22"/>
                <w:lang w:eastAsia="en-GB"/>
              </w:rPr>
              <w:t>Armed forces</w:t>
            </w:r>
          </w:p>
        </w:tc>
        <w:tc>
          <w:tcPr>
            <w:tcW w:w="5670" w:type="dxa"/>
          </w:tcPr>
          <w:p w14:paraId="66CE1202"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sz w:val="22"/>
                <w:lang w:eastAsia="en-GB"/>
              </w:rPr>
              <w:t>Neutral</w:t>
            </w:r>
          </w:p>
        </w:tc>
        <w:tc>
          <w:tcPr>
            <w:tcW w:w="5269" w:type="dxa"/>
          </w:tcPr>
          <w:p w14:paraId="0A95C300"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1B2EDF" w:rsidRPr="009A0525" w14:paraId="7D6D324D"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318FFCD3" w14:textId="77777777" w:rsidR="001B2EDF" w:rsidRPr="009A0525" w:rsidRDefault="001B2EDF" w:rsidP="00F50202">
            <w:pPr>
              <w:pStyle w:val="CCGAParatext"/>
              <w:rPr>
                <w:rFonts w:cs="Arial"/>
                <w:b w:val="0"/>
                <w:bCs w:val="0"/>
                <w:sz w:val="22"/>
                <w:lang w:eastAsia="en-GB"/>
              </w:rPr>
            </w:pPr>
            <w:r w:rsidRPr="009A0525">
              <w:rPr>
                <w:rFonts w:cs="Arial"/>
                <w:b w:val="0"/>
                <w:bCs w:val="0"/>
                <w:sz w:val="22"/>
                <w:lang w:eastAsia="en-GB"/>
              </w:rPr>
              <w:t>Carers</w:t>
            </w:r>
          </w:p>
        </w:tc>
        <w:tc>
          <w:tcPr>
            <w:tcW w:w="5670" w:type="dxa"/>
          </w:tcPr>
          <w:p w14:paraId="7BE3084F"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sz w:val="22"/>
                <w:lang w:eastAsia="en-GB"/>
              </w:rPr>
              <w:t>Neutral</w:t>
            </w:r>
          </w:p>
        </w:tc>
        <w:tc>
          <w:tcPr>
            <w:tcW w:w="5269" w:type="dxa"/>
          </w:tcPr>
          <w:p w14:paraId="4FC2C0D9"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1B2EDF" w:rsidRPr="009A0525" w14:paraId="01DDF7F3"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612F9C45" w14:textId="77777777" w:rsidR="001B2EDF" w:rsidRPr="009A0525" w:rsidRDefault="001B2EDF" w:rsidP="00F50202">
            <w:pPr>
              <w:pStyle w:val="CCGAParatext"/>
              <w:rPr>
                <w:rFonts w:eastAsia="Times New Roman" w:cs="Arial"/>
                <w:b w:val="0"/>
                <w:bCs w:val="0"/>
                <w:sz w:val="22"/>
                <w:lang w:eastAsia="en-GB"/>
              </w:rPr>
            </w:pPr>
            <w:r w:rsidRPr="009A0525">
              <w:rPr>
                <w:rFonts w:eastAsia="Times New Roman" w:cs="Arial"/>
                <w:b w:val="0"/>
                <w:bCs w:val="0"/>
                <w:sz w:val="22"/>
                <w:lang w:eastAsia="en-GB"/>
              </w:rPr>
              <w:t>Digital exclusion</w:t>
            </w:r>
            <w:r w:rsidRPr="009A0525">
              <w:rPr>
                <w:rStyle w:val="FootnoteReference"/>
                <w:rFonts w:eastAsia="Times New Roman" w:cs="Arial"/>
                <w:b w:val="0"/>
                <w:bCs w:val="0"/>
                <w:sz w:val="22"/>
                <w:lang w:eastAsia="en-GB"/>
              </w:rPr>
              <w:footnoteReference w:id="3"/>
            </w:r>
          </w:p>
        </w:tc>
        <w:tc>
          <w:tcPr>
            <w:tcW w:w="5670" w:type="dxa"/>
          </w:tcPr>
          <w:p w14:paraId="7A8AFD45"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sz w:val="22"/>
                <w:lang w:eastAsia="en-GB"/>
              </w:rPr>
              <w:t>Neutral</w:t>
            </w:r>
          </w:p>
        </w:tc>
        <w:tc>
          <w:tcPr>
            <w:tcW w:w="5269" w:type="dxa"/>
          </w:tcPr>
          <w:p w14:paraId="41234A16"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1B2EDF" w:rsidRPr="009A0525" w14:paraId="5F1F84A9"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3B7DE378" w14:textId="77777777" w:rsidR="001B2EDF" w:rsidRPr="009A0525" w:rsidRDefault="001B2EDF" w:rsidP="00F50202">
            <w:pPr>
              <w:pStyle w:val="CCGAParatext"/>
              <w:rPr>
                <w:rFonts w:cs="Arial"/>
                <w:b w:val="0"/>
                <w:bCs w:val="0"/>
                <w:sz w:val="22"/>
                <w:lang w:eastAsia="en-GB"/>
              </w:rPr>
            </w:pPr>
            <w:r w:rsidRPr="009A0525">
              <w:rPr>
                <w:rFonts w:eastAsia="Times New Roman" w:cs="Arial"/>
                <w:b w:val="0"/>
                <w:bCs w:val="0"/>
                <w:sz w:val="22"/>
                <w:lang w:eastAsia="en-GB"/>
              </w:rPr>
              <w:t>Domestic abuse</w:t>
            </w:r>
          </w:p>
        </w:tc>
        <w:tc>
          <w:tcPr>
            <w:tcW w:w="5670" w:type="dxa"/>
          </w:tcPr>
          <w:p w14:paraId="678C434B"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sz w:val="22"/>
                <w:lang w:eastAsia="en-GB"/>
              </w:rPr>
              <w:t>Neutral</w:t>
            </w:r>
          </w:p>
        </w:tc>
        <w:tc>
          <w:tcPr>
            <w:tcW w:w="5269" w:type="dxa"/>
          </w:tcPr>
          <w:p w14:paraId="0AFE76C8"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1B2EDF" w:rsidRPr="009A0525" w14:paraId="1B0A5886"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57313577" w14:textId="77777777" w:rsidR="001B2EDF" w:rsidRPr="009A0525" w:rsidRDefault="001B2EDF" w:rsidP="00F50202">
            <w:pPr>
              <w:pStyle w:val="CCGAParatext"/>
              <w:rPr>
                <w:rFonts w:cs="Arial"/>
                <w:b w:val="0"/>
                <w:bCs w:val="0"/>
                <w:sz w:val="22"/>
                <w:lang w:eastAsia="en-GB"/>
              </w:rPr>
            </w:pPr>
            <w:r w:rsidRPr="009A0525">
              <w:rPr>
                <w:rFonts w:eastAsia="Times New Roman" w:cs="Arial"/>
                <w:b w:val="0"/>
                <w:bCs w:val="0"/>
                <w:sz w:val="22"/>
                <w:lang w:eastAsia="en-GB"/>
              </w:rPr>
              <w:t>Education (literacy)</w:t>
            </w:r>
          </w:p>
        </w:tc>
        <w:tc>
          <w:tcPr>
            <w:tcW w:w="5670" w:type="dxa"/>
          </w:tcPr>
          <w:p w14:paraId="15DCE98E"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sz w:val="22"/>
                <w:lang w:eastAsia="en-GB"/>
              </w:rPr>
              <w:t>Neutral</w:t>
            </w:r>
          </w:p>
        </w:tc>
        <w:tc>
          <w:tcPr>
            <w:tcW w:w="5269" w:type="dxa"/>
          </w:tcPr>
          <w:p w14:paraId="56F89F76"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1B2EDF" w:rsidRPr="009A0525" w14:paraId="0EC1CC92"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76F2BA4F" w14:textId="77777777" w:rsidR="001B2EDF" w:rsidRPr="009A0525" w:rsidRDefault="001B2EDF" w:rsidP="00F50202">
            <w:pPr>
              <w:pStyle w:val="CCGAParatext"/>
              <w:rPr>
                <w:rFonts w:cs="Arial"/>
                <w:b w:val="0"/>
                <w:bCs w:val="0"/>
                <w:sz w:val="22"/>
                <w:lang w:eastAsia="en-GB"/>
              </w:rPr>
            </w:pPr>
            <w:r w:rsidRPr="009A0525">
              <w:rPr>
                <w:rFonts w:eastAsia="Times New Roman" w:cs="Arial"/>
                <w:b w:val="0"/>
                <w:bCs w:val="0"/>
                <w:sz w:val="22"/>
                <w:lang w:eastAsia="en-GB"/>
              </w:rPr>
              <w:t>Homeless</w:t>
            </w:r>
          </w:p>
        </w:tc>
        <w:tc>
          <w:tcPr>
            <w:tcW w:w="5670" w:type="dxa"/>
          </w:tcPr>
          <w:p w14:paraId="58E25A4A"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sz w:val="22"/>
                <w:lang w:eastAsia="en-GB"/>
              </w:rPr>
              <w:t>Neutral</w:t>
            </w:r>
          </w:p>
        </w:tc>
        <w:tc>
          <w:tcPr>
            <w:tcW w:w="5269" w:type="dxa"/>
          </w:tcPr>
          <w:p w14:paraId="7EAEB0CE"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1B2EDF" w:rsidRPr="009A0525" w14:paraId="28F8392B"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3BD1A8B9" w14:textId="77777777" w:rsidR="001B2EDF" w:rsidRPr="009A0525" w:rsidRDefault="001B2EDF" w:rsidP="00F50202">
            <w:pPr>
              <w:pStyle w:val="CCGAParatext"/>
              <w:rPr>
                <w:rFonts w:eastAsia="Times New Roman" w:cs="Arial"/>
                <w:b w:val="0"/>
                <w:bCs w:val="0"/>
                <w:sz w:val="22"/>
                <w:lang w:eastAsia="en-GB"/>
              </w:rPr>
            </w:pPr>
            <w:r w:rsidRPr="009A0525">
              <w:rPr>
                <w:rFonts w:eastAsia="Times New Roman" w:cs="Arial"/>
                <w:b w:val="0"/>
                <w:bCs w:val="0"/>
                <w:sz w:val="22"/>
                <w:lang w:eastAsia="en-GB"/>
              </w:rPr>
              <w:t>Looked after children</w:t>
            </w:r>
          </w:p>
        </w:tc>
        <w:tc>
          <w:tcPr>
            <w:tcW w:w="5670" w:type="dxa"/>
          </w:tcPr>
          <w:p w14:paraId="75429712"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sz w:val="22"/>
                <w:lang w:eastAsia="en-GB"/>
              </w:rPr>
              <w:t>Neutral</w:t>
            </w:r>
          </w:p>
        </w:tc>
        <w:tc>
          <w:tcPr>
            <w:tcW w:w="5269" w:type="dxa"/>
          </w:tcPr>
          <w:p w14:paraId="16AA93E3"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1B2EDF" w:rsidRPr="009A0525" w14:paraId="65DEFB99"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55B5E7F5" w14:textId="77777777" w:rsidR="001B2EDF" w:rsidRPr="009A0525" w:rsidRDefault="001B2EDF" w:rsidP="00F50202">
            <w:pPr>
              <w:pStyle w:val="CCGAParatext"/>
              <w:rPr>
                <w:rFonts w:cs="Arial"/>
                <w:b w:val="0"/>
                <w:bCs w:val="0"/>
                <w:sz w:val="22"/>
                <w:lang w:eastAsia="en-GB"/>
              </w:rPr>
            </w:pPr>
            <w:r w:rsidRPr="009A0525">
              <w:rPr>
                <w:rFonts w:eastAsia="Times New Roman" w:cs="Arial"/>
                <w:b w:val="0"/>
                <w:bCs w:val="0"/>
                <w:sz w:val="22"/>
                <w:lang w:eastAsia="en-GB"/>
              </w:rPr>
              <w:t>Rural/urban geographies</w:t>
            </w:r>
          </w:p>
        </w:tc>
        <w:tc>
          <w:tcPr>
            <w:tcW w:w="5670" w:type="dxa"/>
          </w:tcPr>
          <w:p w14:paraId="3E908AD4"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sz w:val="22"/>
                <w:lang w:eastAsia="en-GB"/>
              </w:rPr>
              <w:t>Neutral</w:t>
            </w:r>
          </w:p>
        </w:tc>
        <w:tc>
          <w:tcPr>
            <w:tcW w:w="5269" w:type="dxa"/>
          </w:tcPr>
          <w:p w14:paraId="4A2AC546"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1B2EDF" w:rsidRPr="009A0525" w14:paraId="4BFCBF3B"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36670F60" w14:textId="77777777" w:rsidR="001B2EDF" w:rsidRPr="009A0525" w:rsidRDefault="001B2EDF" w:rsidP="00F50202">
            <w:pPr>
              <w:pStyle w:val="CCGAParatext"/>
              <w:rPr>
                <w:rFonts w:cs="Arial"/>
                <w:b w:val="0"/>
                <w:bCs w:val="0"/>
                <w:sz w:val="22"/>
                <w:lang w:eastAsia="en-GB"/>
              </w:rPr>
            </w:pPr>
            <w:r w:rsidRPr="009A0525">
              <w:rPr>
                <w:rFonts w:eastAsia="Times New Roman" w:cs="Arial"/>
                <w:b w:val="0"/>
                <w:bCs w:val="0"/>
                <w:sz w:val="22"/>
                <w:lang w:eastAsia="en-GB"/>
              </w:rPr>
              <w:t>Socioeconomic disadvantage</w:t>
            </w:r>
          </w:p>
        </w:tc>
        <w:tc>
          <w:tcPr>
            <w:tcW w:w="5670" w:type="dxa"/>
          </w:tcPr>
          <w:p w14:paraId="2AC593D8"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sz w:val="22"/>
                <w:lang w:eastAsia="en-GB"/>
              </w:rPr>
              <w:t>Neutral</w:t>
            </w:r>
          </w:p>
        </w:tc>
        <w:tc>
          <w:tcPr>
            <w:tcW w:w="5269" w:type="dxa"/>
          </w:tcPr>
          <w:p w14:paraId="78C58142"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1B2EDF" w:rsidRPr="009A0525" w14:paraId="3F1DF7F0"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3A4116D2" w14:textId="77777777" w:rsidR="001B2EDF" w:rsidRPr="009A0525" w:rsidRDefault="001B2EDF" w:rsidP="00F50202">
            <w:pPr>
              <w:pStyle w:val="CCGAParatext"/>
              <w:rPr>
                <w:rFonts w:cs="Arial"/>
                <w:b w:val="0"/>
                <w:bCs w:val="0"/>
                <w:sz w:val="22"/>
                <w:lang w:eastAsia="en-GB"/>
              </w:rPr>
            </w:pPr>
            <w:r w:rsidRPr="009A0525">
              <w:rPr>
                <w:rFonts w:eastAsia="Times New Roman" w:cs="Arial"/>
                <w:b w:val="0"/>
                <w:bCs w:val="0"/>
                <w:sz w:val="22"/>
                <w:lang w:eastAsia="en-GB"/>
              </w:rPr>
              <w:t>People with addiction or substance misuse problems</w:t>
            </w:r>
          </w:p>
        </w:tc>
        <w:tc>
          <w:tcPr>
            <w:tcW w:w="5670" w:type="dxa"/>
          </w:tcPr>
          <w:p w14:paraId="6E154EB4"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sz w:val="22"/>
                <w:lang w:eastAsia="en-GB"/>
              </w:rPr>
              <w:t>Neutral</w:t>
            </w:r>
          </w:p>
        </w:tc>
        <w:tc>
          <w:tcPr>
            <w:tcW w:w="5269" w:type="dxa"/>
          </w:tcPr>
          <w:p w14:paraId="4279361E"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1B2EDF" w:rsidRPr="009A0525" w14:paraId="0E411FC7"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7BBD8042" w14:textId="77777777" w:rsidR="001B2EDF" w:rsidRPr="009A0525" w:rsidRDefault="001B2EDF" w:rsidP="00F50202">
            <w:pPr>
              <w:pStyle w:val="CCGAParatext"/>
              <w:rPr>
                <w:rFonts w:cs="Arial"/>
                <w:b w:val="0"/>
                <w:bCs w:val="0"/>
                <w:sz w:val="22"/>
                <w:lang w:eastAsia="en-GB"/>
              </w:rPr>
            </w:pPr>
            <w:r w:rsidRPr="009A0525">
              <w:rPr>
                <w:rFonts w:eastAsia="Times New Roman" w:cs="Arial"/>
                <w:b w:val="0"/>
                <w:bCs w:val="0"/>
                <w:sz w:val="22"/>
                <w:lang w:eastAsia="en-GB"/>
              </w:rPr>
              <w:t>People on probation</w:t>
            </w:r>
          </w:p>
        </w:tc>
        <w:tc>
          <w:tcPr>
            <w:tcW w:w="5670" w:type="dxa"/>
          </w:tcPr>
          <w:p w14:paraId="2FEE6E85"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c>
          <w:tcPr>
            <w:tcW w:w="5269" w:type="dxa"/>
          </w:tcPr>
          <w:p w14:paraId="6912B89C"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1B2EDF" w:rsidRPr="009A0525" w14:paraId="6101C8B3"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736CC65E" w14:textId="77777777" w:rsidR="001B2EDF" w:rsidRPr="009A0525" w:rsidRDefault="001B2EDF" w:rsidP="00F50202">
            <w:pPr>
              <w:pStyle w:val="CCGAParatext"/>
              <w:rPr>
                <w:rFonts w:cs="Arial"/>
                <w:b w:val="0"/>
                <w:bCs w:val="0"/>
                <w:sz w:val="22"/>
                <w:lang w:eastAsia="en-GB"/>
              </w:rPr>
            </w:pPr>
            <w:r w:rsidRPr="009A0525">
              <w:rPr>
                <w:rFonts w:eastAsia="Times New Roman" w:cs="Arial"/>
                <w:b w:val="0"/>
                <w:bCs w:val="0"/>
                <w:sz w:val="22"/>
                <w:lang w:eastAsia="en-GB"/>
              </w:rPr>
              <w:t>Prison population</w:t>
            </w:r>
          </w:p>
        </w:tc>
        <w:tc>
          <w:tcPr>
            <w:tcW w:w="5670" w:type="dxa"/>
          </w:tcPr>
          <w:p w14:paraId="2F030361"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sz w:val="22"/>
                <w:lang w:eastAsia="en-GB"/>
              </w:rPr>
              <w:t>Positive</w:t>
            </w:r>
          </w:p>
        </w:tc>
        <w:tc>
          <w:tcPr>
            <w:tcW w:w="5269" w:type="dxa"/>
          </w:tcPr>
          <w:p w14:paraId="21A56433"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sz w:val="22"/>
                <w:lang w:eastAsia="en-GB"/>
              </w:rPr>
              <w:t>Bespoke SOP for attending Prisons and reviewed NOMS and AACE and Prison Services relevant documentation and policies</w:t>
            </w:r>
          </w:p>
        </w:tc>
      </w:tr>
      <w:tr w:rsidR="001B2EDF" w:rsidRPr="009A0525" w14:paraId="022858D8"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1C7D6281" w14:textId="77777777" w:rsidR="001B2EDF" w:rsidRPr="009A0525" w:rsidRDefault="001B2EDF" w:rsidP="00F50202">
            <w:pPr>
              <w:pStyle w:val="CCGAParatext"/>
              <w:rPr>
                <w:rFonts w:cs="Arial"/>
                <w:b w:val="0"/>
                <w:bCs w:val="0"/>
                <w:sz w:val="22"/>
                <w:lang w:eastAsia="en-GB"/>
              </w:rPr>
            </w:pPr>
            <w:r w:rsidRPr="009A0525">
              <w:rPr>
                <w:rFonts w:eastAsia="Times New Roman" w:cs="Arial"/>
                <w:b w:val="0"/>
                <w:bCs w:val="0"/>
                <w:sz w:val="22"/>
                <w:lang w:eastAsia="en-GB"/>
              </w:rPr>
              <w:t>Undocumented migrants, refugees, asylum seekers</w:t>
            </w:r>
          </w:p>
        </w:tc>
        <w:tc>
          <w:tcPr>
            <w:tcW w:w="5670" w:type="dxa"/>
          </w:tcPr>
          <w:p w14:paraId="1138C2C9"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sz w:val="22"/>
                <w:lang w:eastAsia="en-GB"/>
              </w:rPr>
              <w:t>Positive</w:t>
            </w:r>
          </w:p>
        </w:tc>
        <w:tc>
          <w:tcPr>
            <w:tcW w:w="5269" w:type="dxa"/>
          </w:tcPr>
          <w:p w14:paraId="49955D47"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sz w:val="22"/>
                <w:lang w:eastAsia="en-GB"/>
              </w:rPr>
              <w:t>Bespoke SOP for attending Prisons and reviewed NOMS and AACE and Prison Services relevant documentation and policies</w:t>
            </w:r>
          </w:p>
        </w:tc>
      </w:tr>
      <w:tr w:rsidR="001B2EDF" w:rsidRPr="009A0525" w14:paraId="3B000DEB"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60E50718" w14:textId="77777777" w:rsidR="001B2EDF" w:rsidRPr="009A0525" w:rsidRDefault="001B2EDF" w:rsidP="00F50202">
            <w:pPr>
              <w:pStyle w:val="CCGAParatext"/>
              <w:rPr>
                <w:rFonts w:eastAsia="Times New Roman" w:cs="Arial"/>
                <w:b w:val="0"/>
                <w:bCs w:val="0"/>
                <w:sz w:val="22"/>
                <w:lang w:eastAsia="en-GB"/>
              </w:rPr>
            </w:pPr>
            <w:r w:rsidRPr="009A0525">
              <w:rPr>
                <w:rFonts w:eastAsia="Times New Roman" w:cs="Arial"/>
                <w:b w:val="0"/>
                <w:bCs w:val="0"/>
                <w:sz w:val="22"/>
                <w:lang w:eastAsia="en-GB"/>
              </w:rPr>
              <w:t>Sex workers</w:t>
            </w:r>
          </w:p>
        </w:tc>
        <w:tc>
          <w:tcPr>
            <w:tcW w:w="5670" w:type="dxa"/>
          </w:tcPr>
          <w:p w14:paraId="4D4E1F81"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c>
          <w:tcPr>
            <w:tcW w:w="5269" w:type="dxa"/>
          </w:tcPr>
          <w:p w14:paraId="491B650A"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r w:rsidR="001B2EDF" w:rsidRPr="009A0525" w14:paraId="641A3D74"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3681" w:type="dxa"/>
          </w:tcPr>
          <w:p w14:paraId="0C22CFAF" w14:textId="77777777" w:rsidR="001B2EDF" w:rsidRPr="009A0525" w:rsidRDefault="001B2EDF" w:rsidP="00F50202">
            <w:pPr>
              <w:pStyle w:val="CCGAParatext"/>
              <w:rPr>
                <w:rFonts w:cs="Arial"/>
                <w:b w:val="0"/>
                <w:bCs w:val="0"/>
                <w:sz w:val="22"/>
                <w:lang w:eastAsia="en-GB"/>
              </w:rPr>
            </w:pPr>
            <w:r w:rsidRPr="009A0525">
              <w:rPr>
                <w:rFonts w:eastAsia="Times New Roman" w:cs="Arial"/>
                <w:b w:val="0"/>
                <w:bCs w:val="0"/>
                <w:sz w:val="22"/>
                <w:lang w:eastAsia="en-GB"/>
              </w:rPr>
              <w:t>Other</w:t>
            </w:r>
          </w:p>
        </w:tc>
        <w:tc>
          <w:tcPr>
            <w:tcW w:w="5670" w:type="dxa"/>
          </w:tcPr>
          <w:p w14:paraId="2E8621DA"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c>
          <w:tcPr>
            <w:tcW w:w="5269" w:type="dxa"/>
          </w:tcPr>
          <w:p w14:paraId="6ACD614A"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p>
        </w:tc>
      </w:tr>
    </w:tbl>
    <w:p w14:paraId="5DB488CB" w14:textId="77777777" w:rsidR="001B2EDF" w:rsidRDefault="001B2EDF" w:rsidP="001B2EDF">
      <w:pPr>
        <w:spacing w:after="160" w:line="259" w:lineRule="auto"/>
        <w:rPr>
          <w:rFonts w:cs="Arial"/>
          <w:color w:val="0070C0"/>
          <w:lang w:eastAsia="en-GB"/>
        </w:rPr>
      </w:pPr>
    </w:p>
    <w:p w14:paraId="71F0C509" w14:textId="77777777" w:rsidR="001B2EDF" w:rsidRPr="009A0525" w:rsidRDefault="001B2EDF" w:rsidP="001B2EDF">
      <w:pPr>
        <w:pStyle w:val="CCGAParatext"/>
        <w:rPr>
          <w:rFonts w:eastAsia="Times New Roman" w:cs="Arial"/>
          <w:color w:val="4BACC6" w:themeColor="accent5"/>
          <w:sz w:val="22"/>
          <w:lang w:eastAsia="en-GB"/>
        </w:rPr>
      </w:pPr>
      <w:r w:rsidRPr="009A0525">
        <w:rPr>
          <w:rFonts w:eastAsia="Times New Roman" w:cs="Arial"/>
          <w:color w:val="4BACC6" w:themeColor="accent5"/>
          <w:sz w:val="22"/>
          <w:lang w:eastAsia="en-GB"/>
        </w:rPr>
        <w:t>5.4 Impact on Human Rights</w:t>
      </w:r>
    </w:p>
    <w:p w14:paraId="3CC3DCB0" w14:textId="77777777" w:rsidR="001B2EDF" w:rsidRPr="00AD32AB" w:rsidRDefault="001B2EDF" w:rsidP="001B2EDF">
      <w:pPr>
        <w:pStyle w:val="CCGAParatext"/>
        <w:rPr>
          <w:rFonts w:eastAsia="Times New Roman" w:cs="Arial"/>
          <w:sz w:val="22"/>
          <w:lang w:eastAsia="en-GB"/>
        </w:rPr>
      </w:pPr>
      <w:r w:rsidRPr="009A0525">
        <w:rPr>
          <w:rFonts w:eastAsia="Times New Roman" w:cs="Arial"/>
          <w:sz w:val="22"/>
          <w:lang w:eastAsia="en-GB"/>
        </w:rPr>
        <w:t xml:space="preserve">If a provision or feature of your policy or service potentially unlawfully interferes with a human </w:t>
      </w:r>
      <w:proofErr w:type="gramStart"/>
      <w:r w:rsidRPr="009A0525">
        <w:rPr>
          <w:rFonts w:eastAsia="Times New Roman" w:cs="Arial"/>
          <w:sz w:val="22"/>
          <w:lang w:eastAsia="en-GB"/>
        </w:rPr>
        <w:t>right</w:t>
      </w:r>
      <w:proofErr w:type="gramEnd"/>
      <w:r w:rsidRPr="009A0525">
        <w:rPr>
          <w:rFonts w:eastAsia="Times New Roman" w:cs="Arial"/>
          <w:sz w:val="22"/>
          <w:lang w:eastAsia="en-GB"/>
        </w:rPr>
        <w:t xml:space="preserve"> then it is </w:t>
      </w:r>
      <w:proofErr w:type="gramStart"/>
      <w:r w:rsidRPr="009A0525">
        <w:rPr>
          <w:rFonts w:eastAsia="Times New Roman" w:cs="Arial"/>
          <w:sz w:val="22"/>
          <w:lang w:eastAsia="en-GB"/>
        </w:rPr>
        <w:t>negative .</w:t>
      </w:r>
      <w:proofErr w:type="gramEnd"/>
      <w:r w:rsidRPr="009A0525">
        <w:rPr>
          <w:rFonts w:eastAsia="Times New Roman" w:cs="Arial"/>
          <w:sz w:val="22"/>
          <w:lang w:eastAsia="en-GB"/>
        </w:rPr>
        <w:t xml:space="preserve"> If something protects or promote a human right, then it is positive. Human rights and freedoms belong to everyone. They give the legal </w:t>
      </w:r>
      <w:proofErr w:type="gramStart"/>
      <w:r w:rsidRPr="009A0525">
        <w:rPr>
          <w:rFonts w:eastAsia="Times New Roman" w:cs="Arial"/>
          <w:sz w:val="22"/>
          <w:lang w:eastAsia="en-GB"/>
        </w:rPr>
        <w:t>basis  to</w:t>
      </w:r>
      <w:proofErr w:type="gramEnd"/>
      <w:r w:rsidRPr="009A0525">
        <w:rPr>
          <w:rFonts w:eastAsia="Times New Roman" w:cs="Arial"/>
          <w:sz w:val="22"/>
          <w:lang w:eastAsia="en-GB"/>
        </w:rPr>
        <w:t xml:space="preserve"> basic values of fairness, respect, equality, dignity and autonomy. They provide a set of minimum legal standards for all public bodies, including the NHS. They protect an individual’s rights whilst considering the rights of other people and wider society.</w:t>
      </w:r>
    </w:p>
    <w:tbl>
      <w:tblPr>
        <w:tblStyle w:val="GridTable1Light"/>
        <w:tblW w:w="13911" w:type="dxa"/>
        <w:tblLook w:val="04A0" w:firstRow="1" w:lastRow="0" w:firstColumn="1" w:lastColumn="0" w:noHBand="0" w:noVBand="1"/>
      </w:tblPr>
      <w:tblGrid>
        <w:gridCol w:w="4390"/>
        <w:gridCol w:w="4677"/>
        <w:gridCol w:w="4844"/>
      </w:tblGrid>
      <w:tr w:rsidR="001B2EDF" w:rsidRPr="009A0525" w14:paraId="32EEEECB" w14:textId="77777777" w:rsidTr="00F50202">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4390" w:type="dxa"/>
            <w:shd w:val="clear" w:color="auto" w:fill="4F81BD" w:themeFill="accent1"/>
          </w:tcPr>
          <w:p w14:paraId="40F60D80" w14:textId="77777777" w:rsidR="001B2EDF" w:rsidRPr="009A0525" w:rsidRDefault="001B2EDF" w:rsidP="00F50202">
            <w:pPr>
              <w:pStyle w:val="CCGAParatext"/>
              <w:rPr>
                <w:rFonts w:cs="Arial"/>
                <w:b w:val="0"/>
                <w:bCs w:val="0"/>
                <w:sz w:val="20"/>
                <w:szCs w:val="20"/>
                <w:lang w:eastAsia="en-GB"/>
              </w:rPr>
            </w:pPr>
            <w:r w:rsidRPr="009A0525">
              <w:rPr>
                <w:rFonts w:cs="Arial"/>
                <w:b w:val="0"/>
                <w:bCs w:val="0"/>
                <w:sz w:val="20"/>
                <w:szCs w:val="20"/>
              </w:rPr>
              <w:t>Human Rights</w:t>
            </w:r>
          </w:p>
        </w:tc>
        <w:tc>
          <w:tcPr>
            <w:tcW w:w="4677" w:type="dxa"/>
            <w:shd w:val="clear" w:color="auto" w:fill="F2F2F2" w:themeFill="background1" w:themeFillShade="F2"/>
          </w:tcPr>
          <w:p w14:paraId="3A70BEDE" w14:textId="77777777" w:rsidR="001B2EDF" w:rsidRPr="009A0525" w:rsidRDefault="001B2EDF" w:rsidP="00F50202">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0"/>
                <w:szCs w:val="20"/>
                <w:lang w:eastAsia="en-GB"/>
              </w:rPr>
            </w:pPr>
            <w:r w:rsidRPr="009A0525">
              <w:rPr>
                <w:rFonts w:cs="Arial"/>
                <w:b w:val="0"/>
                <w:bCs w:val="0"/>
                <w:sz w:val="20"/>
                <w:szCs w:val="20"/>
              </w:rPr>
              <w:t>Describe here the considerations and concerns in relation to the programme/policy for the selected groups. These may be positive, negative or neutral if there is no impact.</w:t>
            </w:r>
          </w:p>
        </w:tc>
        <w:tc>
          <w:tcPr>
            <w:tcW w:w="4844" w:type="dxa"/>
            <w:shd w:val="clear" w:color="auto" w:fill="F2F2F2" w:themeFill="background1" w:themeFillShade="F2"/>
          </w:tcPr>
          <w:p w14:paraId="12571C8C" w14:textId="77777777" w:rsidR="001B2EDF" w:rsidRPr="009A0525" w:rsidRDefault="001B2EDF" w:rsidP="00F50202">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0"/>
                <w:szCs w:val="20"/>
                <w:lang w:eastAsia="en-GB"/>
              </w:rPr>
            </w:pPr>
            <w:r w:rsidRPr="009A0525">
              <w:rPr>
                <w:rFonts w:cs="Arial"/>
                <w:b w:val="0"/>
                <w:bCs w:val="0"/>
                <w:sz w:val="20"/>
                <w:szCs w:val="20"/>
              </w:rPr>
              <w:t>If you have identified any negative impacts, describe here suggested mitigations to inform the actions needed to reduce inequalities.</w:t>
            </w:r>
          </w:p>
        </w:tc>
      </w:tr>
      <w:tr w:rsidR="001B2EDF" w:rsidRPr="009A0525" w14:paraId="6672D4A4"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134BA39C" w14:textId="77777777" w:rsidR="001B2EDF" w:rsidRPr="009A0525" w:rsidRDefault="001B2EDF" w:rsidP="00F50202">
            <w:pPr>
              <w:pStyle w:val="CCGAParatext"/>
              <w:rPr>
                <w:rFonts w:eastAsia="Times New Roman" w:cs="Arial"/>
                <w:b w:val="0"/>
                <w:bCs w:val="0"/>
                <w:sz w:val="20"/>
                <w:szCs w:val="20"/>
                <w:lang w:eastAsia="en-GB"/>
              </w:rPr>
            </w:pPr>
            <w:r w:rsidRPr="009A0525">
              <w:rPr>
                <w:rFonts w:cs="Helvetica"/>
                <w:b w:val="0"/>
                <w:bCs w:val="0"/>
                <w:sz w:val="20"/>
                <w:szCs w:val="20"/>
              </w:rPr>
              <w:t xml:space="preserve">A2. </w:t>
            </w:r>
            <w:r w:rsidRPr="009A0525">
              <w:rPr>
                <w:rFonts w:cs="Helvetica"/>
                <w:b w:val="0"/>
                <w:bCs w:val="0"/>
                <w:color w:val="29597D"/>
                <w:sz w:val="20"/>
                <w:szCs w:val="20"/>
              </w:rPr>
              <w:t xml:space="preserve">Right to life </w:t>
            </w:r>
            <w:r w:rsidRPr="009A0525">
              <w:rPr>
                <w:rFonts w:cs="Helvetica"/>
                <w:b w:val="0"/>
                <w:bCs w:val="0"/>
                <w:sz w:val="20"/>
                <w:szCs w:val="20"/>
              </w:rPr>
              <w:t>(e.g. Pain relief, DNAR, competency, suicide prevention)</w:t>
            </w:r>
          </w:p>
        </w:tc>
        <w:tc>
          <w:tcPr>
            <w:tcW w:w="4677" w:type="dxa"/>
          </w:tcPr>
          <w:p w14:paraId="57D0648C"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Pr>
                <w:rFonts w:cs="Arial"/>
                <w:b/>
                <w:sz w:val="20"/>
                <w:szCs w:val="20"/>
                <w:lang w:eastAsia="en-GB"/>
              </w:rPr>
              <w:t>Positive</w:t>
            </w:r>
          </w:p>
        </w:tc>
        <w:tc>
          <w:tcPr>
            <w:tcW w:w="4844" w:type="dxa"/>
          </w:tcPr>
          <w:p w14:paraId="70AE36A2"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1B2EDF" w:rsidRPr="009A0525" w14:paraId="4B71B364"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5E549814" w14:textId="77777777" w:rsidR="001B2EDF" w:rsidRPr="009A0525" w:rsidRDefault="001B2EDF" w:rsidP="00F50202">
            <w:pPr>
              <w:pStyle w:val="CCGAParatext"/>
              <w:rPr>
                <w:rFonts w:cs="Arial"/>
                <w:b w:val="0"/>
                <w:bCs w:val="0"/>
                <w:sz w:val="20"/>
                <w:szCs w:val="20"/>
                <w:lang w:eastAsia="en-GB"/>
              </w:rPr>
            </w:pPr>
            <w:r w:rsidRPr="009A0525">
              <w:rPr>
                <w:rFonts w:cs="Helvetica"/>
                <w:b w:val="0"/>
                <w:bCs w:val="0"/>
                <w:sz w:val="20"/>
                <w:szCs w:val="20"/>
              </w:rPr>
              <w:t xml:space="preserve">A3. </w:t>
            </w:r>
            <w:r w:rsidRPr="009A0525">
              <w:rPr>
                <w:rFonts w:cs="Helvetica"/>
                <w:b w:val="0"/>
                <w:bCs w:val="0"/>
                <w:color w:val="29597D"/>
                <w:sz w:val="20"/>
                <w:szCs w:val="20"/>
              </w:rPr>
              <w:t xml:space="preserve">Prohibition of torture, inhuman or degrading treatment </w:t>
            </w:r>
            <w:r w:rsidRPr="009A0525">
              <w:rPr>
                <w:rFonts w:cs="Helvetica"/>
                <w:b w:val="0"/>
                <w:bCs w:val="0"/>
                <w:sz w:val="20"/>
                <w:szCs w:val="20"/>
              </w:rPr>
              <w:t>(e.g., Service Users unable to consent)</w:t>
            </w:r>
          </w:p>
        </w:tc>
        <w:tc>
          <w:tcPr>
            <w:tcW w:w="4677" w:type="dxa"/>
          </w:tcPr>
          <w:p w14:paraId="6E5B24CF"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Pr>
                <w:rFonts w:cs="Arial"/>
                <w:b/>
                <w:sz w:val="20"/>
                <w:szCs w:val="20"/>
                <w:lang w:eastAsia="en-GB"/>
              </w:rPr>
              <w:t>Neutral</w:t>
            </w:r>
          </w:p>
        </w:tc>
        <w:tc>
          <w:tcPr>
            <w:tcW w:w="4844" w:type="dxa"/>
          </w:tcPr>
          <w:p w14:paraId="39A00878"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1B2EDF" w:rsidRPr="009A0525" w14:paraId="5096E3DF"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63FBEE53" w14:textId="77777777" w:rsidR="001B2EDF" w:rsidRPr="009A0525" w:rsidRDefault="001B2EDF" w:rsidP="00F50202">
            <w:pPr>
              <w:pStyle w:val="CCGAParatext"/>
              <w:rPr>
                <w:rFonts w:cs="Arial"/>
                <w:b w:val="0"/>
                <w:bCs w:val="0"/>
                <w:sz w:val="20"/>
                <w:szCs w:val="20"/>
                <w:lang w:eastAsia="en-GB"/>
              </w:rPr>
            </w:pPr>
            <w:r w:rsidRPr="009A0525">
              <w:rPr>
                <w:rFonts w:cs="Helvetica"/>
                <w:b w:val="0"/>
                <w:bCs w:val="0"/>
                <w:sz w:val="20"/>
                <w:szCs w:val="20"/>
              </w:rPr>
              <w:t xml:space="preserve">A4. </w:t>
            </w:r>
            <w:r w:rsidRPr="009A0525">
              <w:rPr>
                <w:rFonts w:cs="Helvetica"/>
                <w:b w:val="0"/>
                <w:bCs w:val="0"/>
                <w:color w:val="29597D"/>
                <w:sz w:val="20"/>
                <w:szCs w:val="20"/>
              </w:rPr>
              <w:t xml:space="preserve">Prohibition of slavery and forced labour </w:t>
            </w:r>
            <w:r w:rsidRPr="009A0525">
              <w:rPr>
                <w:rFonts w:cs="Helvetica"/>
                <w:b w:val="0"/>
                <w:bCs w:val="0"/>
                <w:sz w:val="20"/>
                <w:szCs w:val="20"/>
              </w:rPr>
              <w:t>(e.g., Safeguarding vulnerable patients’ policies)</w:t>
            </w:r>
          </w:p>
        </w:tc>
        <w:tc>
          <w:tcPr>
            <w:tcW w:w="4677" w:type="dxa"/>
          </w:tcPr>
          <w:p w14:paraId="52F2CEAD"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Pr>
                <w:rFonts w:cs="Arial"/>
                <w:b/>
                <w:sz w:val="20"/>
                <w:szCs w:val="20"/>
                <w:lang w:eastAsia="en-GB"/>
              </w:rPr>
              <w:t>Neutral</w:t>
            </w:r>
          </w:p>
        </w:tc>
        <w:tc>
          <w:tcPr>
            <w:tcW w:w="4844" w:type="dxa"/>
          </w:tcPr>
          <w:p w14:paraId="47EFAB99"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1B2EDF" w:rsidRPr="009A0525" w14:paraId="645F4652"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47B0D34E" w14:textId="77777777" w:rsidR="001B2EDF" w:rsidRPr="009A0525" w:rsidRDefault="001B2EDF" w:rsidP="00F50202">
            <w:pPr>
              <w:pStyle w:val="CCGAParatext"/>
              <w:rPr>
                <w:rFonts w:cs="Arial"/>
                <w:b w:val="0"/>
                <w:bCs w:val="0"/>
                <w:sz w:val="20"/>
                <w:szCs w:val="20"/>
                <w:lang w:eastAsia="en-GB"/>
              </w:rPr>
            </w:pPr>
            <w:r w:rsidRPr="009A0525">
              <w:rPr>
                <w:rFonts w:cs="Helvetica"/>
                <w:b w:val="0"/>
                <w:bCs w:val="0"/>
                <w:sz w:val="20"/>
                <w:szCs w:val="20"/>
              </w:rPr>
              <w:t>A5.</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Right to liberty and security </w:t>
            </w:r>
            <w:r w:rsidRPr="009A0525">
              <w:rPr>
                <w:rFonts w:cs="Helvetica"/>
                <w:b w:val="0"/>
                <w:bCs w:val="0"/>
                <w:sz w:val="20"/>
                <w:szCs w:val="20"/>
              </w:rPr>
              <w:t>(e.g., Deprivation of liberty protocols, security policy)</w:t>
            </w:r>
          </w:p>
        </w:tc>
        <w:tc>
          <w:tcPr>
            <w:tcW w:w="4677" w:type="dxa"/>
          </w:tcPr>
          <w:p w14:paraId="65A72363"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Pr>
                <w:rFonts w:cs="Arial"/>
                <w:b/>
                <w:sz w:val="20"/>
                <w:szCs w:val="20"/>
                <w:lang w:eastAsia="en-GB"/>
              </w:rPr>
              <w:t>Neutral</w:t>
            </w:r>
          </w:p>
        </w:tc>
        <w:tc>
          <w:tcPr>
            <w:tcW w:w="4844" w:type="dxa"/>
          </w:tcPr>
          <w:p w14:paraId="580574D0"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1B2EDF" w:rsidRPr="009A0525" w14:paraId="62924938"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3619B42C" w14:textId="77777777" w:rsidR="001B2EDF" w:rsidRPr="009A0525" w:rsidRDefault="001B2EDF" w:rsidP="00F50202">
            <w:pPr>
              <w:pStyle w:val="CCGAParatext"/>
              <w:rPr>
                <w:rFonts w:eastAsia="Times New Roman" w:cs="Arial"/>
                <w:b w:val="0"/>
                <w:bCs w:val="0"/>
                <w:sz w:val="20"/>
                <w:szCs w:val="20"/>
                <w:lang w:eastAsia="en-GB"/>
              </w:rPr>
            </w:pPr>
            <w:r w:rsidRPr="009A0525">
              <w:rPr>
                <w:rFonts w:cs="Helvetica"/>
                <w:b w:val="0"/>
                <w:bCs w:val="0"/>
                <w:sz w:val="20"/>
                <w:szCs w:val="20"/>
              </w:rPr>
              <w:t>A6&amp;7.</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Rights to a fair trial; and no punishment without law </w:t>
            </w:r>
            <w:r w:rsidRPr="009A0525">
              <w:rPr>
                <w:rFonts w:cs="Helvetica"/>
                <w:b w:val="0"/>
                <w:bCs w:val="0"/>
                <w:sz w:val="20"/>
                <w:szCs w:val="20"/>
              </w:rPr>
              <w:t>(e.g., MHA Tribunals)</w:t>
            </w:r>
          </w:p>
        </w:tc>
        <w:tc>
          <w:tcPr>
            <w:tcW w:w="4677" w:type="dxa"/>
          </w:tcPr>
          <w:p w14:paraId="1321C38B"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Pr>
                <w:rFonts w:cs="Arial"/>
                <w:b/>
                <w:sz w:val="20"/>
                <w:szCs w:val="20"/>
                <w:lang w:eastAsia="en-GB"/>
              </w:rPr>
              <w:t>Neutral</w:t>
            </w:r>
          </w:p>
        </w:tc>
        <w:tc>
          <w:tcPr>
            <w:tcW w:w="4844" w:type="dxa"/>
          </w:tcPr>
          <w:p w14:paraId="115770E2"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1B2EDF" w:rsidRPr="009A0525" w14:paraId="72B43450"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210FCF40" w14:textId="77777777" w:rsidR="001B2EDF" w:rsidRPr="009A0525" w:rsidRDefault="001B2EDF" w:rsidP="00F50202">
            <w:pPr>
              <w:pStyle w:val="CCGAParatext"/>
              <w:rPr>
                <w:rFonts w:cs="Arial"/>
                <w:b w:val="0"/>
                <w:bCs w:val="0"/>
                <w:sz w:val="20"/>
                <w:szCs w:val="20"/>
                <w:lang w:eastAsia="en-GB"/>
              </w:rPr>
            </w:pPr>
            <w:r w:rsidRPr="009A0525">
              <w:rPr>
                <w:rFonts w:cs="Helvetica"/>
                <w:b w:val="0"/>
                <w:bCs w:val="0"/>
                <w:sz w:val="20"/>
                <w:szCs w:val="20"/>
              </w:rPr>
              <w:t>A8.</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Right to respect for private and family life, home and correspondence </w:t>
            </w:r>
            <w:r w:rsidRPr="009A0525">
              <w:rPr>
                <w:rFonts w:cs="Helvetica"/>
                <w:b w:val="0"/>
                <w:bCs w:val="0"/>
                <w:sz w:val="20"/>
                <w:szCs w:val="20"/>
              </w:rPr>
              <w:t>(e.g., Confidentiality, access to family etc)</w:t>
            </w:r>
          </w:p>
        </w:tc>
        <w:tc>
          <w:tcPr>
            <w:tcW w:w="4677" w:type="dxa"/>
          </w:tcPr>
          <w:p w14:paraId="768E7EEC"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Pr>
                <w:rFonts w:cs="Arial"/>
                <w:b/>
                <w:sz w:val="20"/>
                <w:szCs w:val="20"/>
                <w:lang w:eastAsia="en-GB"/>
              </w:rPr>
              <w:t>Neutral</w:t>
            </w:r>
          </w:p>
        </w:tc>
        <w:tc>
          <w:tcPr>
            <w:tcW w:w="4844" w:type="dxa"/>
          </w:tcPr>
          <w:p w14:paraId="53A8182C"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1B2EDF" w:rsidRPr="009A0525" w14:paraId="2AA0F467"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0647C339" w14:textId="77777777" w:rsidR="001B2EDF" w:rsidRPr="009A0525" w:rsidRDefault="001B2EDF" w:rsidP="00F50202">
            <w:pPr>
              <w:pStyle w:val="CCGAParatext"/>
              <w:rPr>
                <w:rFonts w:eastAsia="Times New Roman" w:cs="Arial"/>
                <w:b w:val="0"/>
                <w:bCs w:val="0"/>
                <w:sz w:val="20"/>
                <w:szCs w:val="20"/>
                <w:lang w:eastAsia="en-GB"/>
              </w:rPr>
            </w:pPr>
            <w:r w:rsidRPr="009A0525">
              <w:rPr>
                <w:rFonts w:cs="Helvetica"/>
                <w:b w:val="0"/>
                <w:bCs w:val="0"/>
                <w:sz w:val="20"/>
                <w:szCs w:val="20"/>
              </w:rPr>
              <w:t>A9.</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Freedom of thought, conscience and religion </w:t>
            </w:r>
            <w:r w:rsidRPr="009A0525">
              <w:rPr>
                <w:rFonts w:cs="Helvetica"/>
                <w:b w:val="0"/>
                <w:bCs w:val="0"/>
                <w:sz w:val="20"/>
                <w:szCs w:val="20"/>
              </w:rPr>
              <w:t>(e.g., Animal-derived medicines/sacred space)</w:t>
            </w:r>
          </w:p>
        </w:tc>
        <w:tc>
          <w:tcPr>
            <w:tcW w:w="4677" w:type="dxa"/>
          </w:tcPr>
          <w:p w14:paraId="0A191363"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Pr>
                <w:rFonts w:cs="Arial"/>
                <w:b/>
                <w:sz w:val="20"/>
                <w:szCs w:val="20"/>
                <w:lang w:eastAsia="en-GB"/>
              </w:rPr>
              <w:t>Neutral</w:t>
            </w:r>
          </w:p>
        </w:tc>
        <w:tc>
          <w:tcPr>
            <w:tcW w:w="4844" w:type="dxa"/>
          </w:tcPr>
          <w:p w14:paraId="7F0980D9"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1B2EDF" w:rsidRPr="009A0525" w14:paraId="78419667"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7BCCD8B9" w14:textId="77777777" w:rsidR="001B2EDF" w:rsidRPr="009A0525" w:rsidRDefault="001B2EDF" w:rsidP="00F50202">
            <w:pPr>
              <w:pStyle w:val="CCGAParatext"/>
              <w:rPr>
                <w:rFonts w:eastAsia="Times New Roman" w:cs="Arial"/>
                <w:b w:val="0"/>
                <w:bCs w:val="0"/>
                <w:sz w:val="20"/>
                <w:szCs w:val="20"/>
                <w:lang w:eastAsia="en-GB"/>
              </w:rPr>
            </w:pPr>
            <w:r w:rsidRPr="009A0525">
              <w:rPr>
                <w:rFonts w:cs="Helvetica"/>
                <w:b w:val="0"/>
                <w:bCs w:val="0"/>
                <w:sz w:val="20"/>
                <w:szCs w:val="20"/>
              </w:rPr>
              <w:t>A10.</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Freedom of expression </w:t>
            </w:r>
            <w:r w:rsidRPr="009A0525">
              <w:rPr>
                <w:rFonts w:cs="Helvetica"/>
                <w:b w:val="0"/>
                <w:bCs w:val="0"/>
                <w:sz w:val="20"/>
                <w:szCs w:val="20"/>
              </w:rPr>
              <w:t>(e.g., Patient information or whistle-blowing policies)</w:t>
            </w:r>
          </w:p>
        </w:tc>
        <w:tc>
          <w:tcPr>
            <w:tcW w:w="4677" w:type="dxa"/>
          </w:tcPr>
          <w:p w14:paraId="7CA33215"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Pr>
                <w:rFonts w:cs="Arial"/>
                <w:b/>
                <w:sz w:val="20"/>
                <w:szCs w:val="20"/>
                <w:lang w:eastAsia="en-GB"/>
              </w:rPr>
              <w:t>Positive</w:t>
            </w:r>
          </w:p>
        </w:tc>
        <w:tc>
          <w:tcPr>
            <w:tcW w:w="4844" w:type="dxa"/>
          </w:tcPr>
          <w:p w14:paraId="1BC539A8"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1B2EDF" w:rsidRPr="009A0525" w14:paraId="7E5D9830"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0733EC5A" w14:textId="77777777" w:rsidR="001B2EDF" w:rsidRPr="009A0525" w:rsidRDefault="001B2EDF" w:rsidP="00F50202">
            <w:pPr>
              <w:pStyle w:val="CCGAParatext"/>
              <w:rPr>
                <w:rFonts w:eastAsia="Times New Roman" w:cs="Arial"/>
                <w:b w:val="0"/>
                <w:bCs w:val="0"/>
                <w:sz w:val="20"/>
                <w:szCs w:val="20"/>
                <w:lang w:eastAsia="en-GB"/>
              </w:rPr>
            </w:pPr>
            <w:r w:rsidRPr="009A0525">
              <w:rPr>
                <w:rFonts w:cs="Helvetica"/>
                <w:b w:val="0"/>
                <w:bCs w:val="0"/>
                <w:sz w:val="20"/>
                <w:szCs w:val="20"/>
              </w:rPr>
              <w:t>A11.</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Freedom of assembly and association </w:t>
            </w:r>
            <w:r w:rsidRPr="009A0525">
              <w:rPr>
                <w:rFonts w:cs="Helvetica"/>
                <w:b w:val="0"/>
                <w:bCs w:val="0"/>
                <w:sz w:val="20"/>
                <w:szCs w:val="20"/>
              </w:rPr>
              <w:t>(e.g., Trade union recognition)</w:t>
            </w:r>
          </w:p>
        </w:tc>
        <w:tc>
          <w:tcPr>
            <w:tcW w:w="4677" w:type="dxa"/>
          </w:tcPr>
          <w:p w14:paraId="6DFEE0C8"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Pr>
                <w:rFonts w:cs="Arial"/>
                <w:b/>
                <w:sz w:val="20"/>
                <w:szCs w:val="20"/>
                <w:lang w:eastAsia="en-GB"/>
              </w:rPr>
              <w:t>Neutral</w:t>
            </w:r>
          </w:p>
        </w:tc>
        <w:tc>
          <w:tcPr>
            <w:tcW w:w="4844" w:type="dxa"/>
          </w:tcPr>
          <w:p w14:paraId="66023950"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1B2EDF" w:rsidRPr="009A0525" w14:paraId="21F44396"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67A45961" w14:textId="77777777" w:rsidR="001B2EDF" w:rsidRPr="009A0525" w:rsidRDefault="001B2EDF" w:rsidP="00F50202">
            <w:pPr>
              <w:pStyle w:val="CCGAParatext"/>
              <w:rPr>
                <w:rFonts w:eastAsia="Times New Roman" w:cs="Arial"/>
                <w:b w:val="0"/>
                <w:bCs w:val="0"/>
                <w:sz w:val="20"/>
                <w:szCs w:val="20"/>
                <w:lang w:eastAsia="en-GB"/>
              </w:rPr>
            </w:pPr>
            <w:r w:rsidRPr="009A0525">
              <w:rPr>
                <w:rFonts w:cs="Helvetica"/>
                <w:b w:val="0"/>
                <w:bCs w:val="0"/>
                <w:sz w:val="20"/>
                <w:szCs w:val="20"/>
              </w:rPr>
              <w:t>A12.</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Right to marry and found a family </w:t>
            </w:r>
            <w:r w:rsidRPr="009A0525">
              <w:rPr>
                <w:rFonts w:cs="Helvetica"/>
                <w:b w:val="0"/>
                <w:bCs w:val="0"/>
                <w:sz w:val="20"/>
                <w:szCs w:val="20"/>
              </w:rPr>
              <w:t>(e.g., fertility, pregnancy)</w:t>
            </w:r>
          </w:p>
        </w:tc>
        <w:tc>
          <w:tcPr>
            <w:tcW w:w="4677" w:type="dxa"/>
          </w:tcPr>
          <w:p w14:paraId="2705C677"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Pr>
                <w:rFonts w:cs="Arial"/>
                <w:b/>
                <w:sz w:val="20"/>
                <w:szCs w:val="20"/>
                <w:lang w:eastAsia="en-GB"/>
              </w:rPr>
              <w:t xml:space="preserve">Neutral </w:t>
            </w:r>
          </w:p>
        </w:tc>
        <w:tc>
          <w:tcPr>
            <w:tcW w:w="4844" w:type="dxa"/>
          </w:tcPr>
          <w:p w14:paraId="239B901C"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1B2EDF" w:rsidRPr="009A0525" w14:paraId="02E65FDC"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32D19AEC" w14:textId="77777777" w:rsidR="001B2EDF" w:rsidRPr="009A0525" w:rsidRDefault="001B2EDF" w:rsidP="00F50202">
            <w:pPr>
              <w:pStyle w:val="CCGAParatext"/>
              <w:rPr>
                <w:rFonts w:eastAsia="Times New Roman" w:cs="Arial"/>
                <w:b w:val="0"/>
                <w:bCs w:val="0"/>
                <w:sz w:val="20"/>
                <w:szCs w:val="20"/>
                <w:lang w:eastAsia="en-GB"/>
              </w:rPr>
            </w:pPr>
            <w:r w:rsidRPr="009A0525">
              <w:rPr>
                <w:rFonts w:cs="Helvetica"/>
                <w:b w:val="0"/>
                <w:bCs w:val="0"/>
                <w:sz w:val="20"/>
                <w:szCs w:val="20"/>
              </w:rPr>
              <w:t>P1.A1.</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Protection of property </w:t>
            </w:r>
            <w:r w:rsidRPr="009A0525">
              <w:rPr>
                <w:rFonts w:cs="Helvetica"/>
                <w:b w:val="0"/>
                <w:bCs w:val="0"/>
                <w:sz w:val="20"/>
                <w:szCs w:val="20"/>
              </w:rPr>
              <w:t>(e.g., Service User property and belongings)</w:t>
            </w:r>
          </w:p>
        </w:tc>
        <w:tc>
          <w:tcPr>
            <w:tcW w:w="4677" w:type="dxa"/>
          </w:tcPr>
          <w:p w14:paraId="2E3129E0"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Pr>
                <w:rFonts w:cs="Arial"/>
                <w:b/>
                <w:sz w:val="20"/>
                <w:szCs w:val="20"/>
                <w:lang w:eastAsia="en-GB"/>
              </w:rPr>
              <w:t>Neutral</w:t>
            </w:r>
          </w:p>
        </w:tc>
        <w:tc>
          <w:tcPr>
            <w:tcW w:w="4844" w:type="dxa"/>
          </w:tcPr>
          <w:p w14:paraId="2F203D8F"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1B2EDF" w:rsidRPr="009A0525" w14:paraId="4D8C0097"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5AF82448" w14:textId="77777777" w:rsidR="001B2EDF" w:rsidRPr="009A0525" w:rsidRDefault="001B2EDF" w:rsidP="00F50202">
            <w:pPr>
              <w:pStyle w:val="CCGAParatext"/>
              <w:rPr>
                <w:rFonts w:eastAsia="Times New Roman" w:cs="Arial"/>
                <w:b w:val="0"/>
                <w:bCs w:val="0"/>
                <w:sz w:val="20"/>
                <w:szCs w:val="20"/>
                <w:lang w:eastAsia="en-GB"/>
              </w:rPr>
            </w:pPr>
            <w:r w:rsidRPr="009A0525">
              <w:rPr>
                <w:rFonts w:cs="Helvetica"/>
                <w:b w:val="0"/>
                <w:bCs w:val="0"/>
                <w:sz w:val="20"/>
                <w:szCs w:val="20"/>
              </w:rPr>
              <w:t>P1.A2.</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Right to education </w:t>
            </w:r>
            <w:r w:rsidRPr="009A0525">
              <w:rPr>
                <w:rFonts w:cs="Helvetica"/>
                <w:b w:val="0"/>
                <w:bCs w:val="0"/>
                <w:sz w:val="20"/>
                <w:szCs w:val="20"/>
              </w:rPr>
              <w:t>(e.g., accessible information)</w:t>
            </w:r>
          </w:p>
        </w:tc>
        <w:tc>
          <w:tcPr>
            <w:tcW w:w="4677" w:type="dxa"/>
          </w:tcPr>
          <w:p w14:paraId="7C94C22F"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Pr>
                <w:rFonts w:cs="Arial"/>
                <w:b/>
                <w:sz w:val="20"/>
                <w:szCs w:val="20"/>
                <w:lang w:eastAsia="en-GB"/>
              </w:rPr>
              <w:t>Neutral</w:t>
            </w:r>
          </w:p>
        </w:tc>
        <w:tc>
          <w:tcPr>
            <w:tcW w:w="4844" w:type="dxa"/>
          </w:tcPr>
          <w:p w14:paraId="71EA88B8"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r w:rsidR="001B2EDF" w:rsidRPr="009A0525" w14:paraId="36E8A914"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4390" w:type="dxa"/>
          </w:tcPr>
          <w:p w14:paraId="0EFF838A" w14:textId="77777777" w:rsidR="001B2EDF" w:rsidRPr="009A0525" w:rsidRDefault="001B2EDF" w:rsidP="00F50202">
            <w:pPr>
              <w:pStyle w:val="CCGAParatext"/>
              <w:rPr>
                <w:rFonts w:cs="Arial"/>
                <w:b w:val="0"/>
                <w:bCs w:val="0"/>
                <w:sz w:val="20"/>
                <w:szCs w:val="20"/>
                <w:lang w:eastAsia="en-GB"/>
              </w:rPr>
            </w:pPr>
            <w:r w:rsidRPr="009A0525">
              <w:rPr>
                <w:rFonts w:cs="Helvetica"/>
                <w:b w:val="0"/>
                <w:bCs w:val="0"/>
                <w:sz w:val="20"/>
                <w:szCs w:val="20"/>
              </w:rPr>
              <w:t>P1.A3.</w:t>
            </w:r>
            <w:r w:rsidRPr="009A0525">
              <w:rPr>
                <w:rFonts w:cs="Times New Roman"/>
                <w:b w:val="0"/>
                <w:bCs w:val="0"/>
                <w:spacing w:val="-2"/>
                <w:sz w:val="20"/>
                <w:szCs w:val="20"/>
                <w:lang w:eastAsia="en-GB"/>
              </w:rPr>
              <w:t xml:space="preserve"> </w:t>
            </w:r>
            <w:r w:rsidRPr="009A0525">
              <w:rPr>
                <w:rFonts w:cs="Helvetica"/>
                <w:b w:val="0"/>
                <w:bCs w:val="0"/>
                <w:color w:val="29597D"/>
                <w:sz w:val="20"/>
                <w:szCs w:val="20"/>
              </w:rPr>
              <w:t xml:space="preserve">Right to free elections </w:t>
            </w:r>
            <w:r w:rsidRPr="009A0525">
              <w:rPr>
                <w:rFonts w:cs="Helvetica"/>
                <w:b w:val="0"/>
                <w:bCs w:val="0"/>
                <w:sz w:val="20"/>
                <w:szCs w:val="20"/>
              </w:rPr>
              <w:t>(e.g., Foundation Trust governors)</w:t>
            </w:r>
          </w:p>
        </w:tc>
        <w:tc>
          <w:tcPr>
            <w:tcW w:w="4677" w:type="dxa"/>
          </w:tcPr>
          <w:p w14:paraId="7B660112"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Pr>
                <w:rFonts w:cs="Arial"/>
                <w:b/>
                <w:sz w:val="20"/>
                <w:szCs w:val="20"/>
                <w:lang w:eastAsia="en-GB"/>
              </w:rPr>
              <w:t>Neutral</w:t>
            </w:r>
          </w:p>
        </w:tc>
        <w:tc>
          <w:tcPr>
            <w:tcW w:w="4844" w:type="dxa"/>
          </w:tcPr>
          <w:p w14:paraId="13441BBC" w14:textId="77777777" w:rsidR="001B2EDF" w:rsidRPr="009A0525" w:rsidRDefault="001B2EDF" w:rsidP="00F50202">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p>
        </w:tc>
      </w:tr>
    </w:tbl>
    <w:p w14:paraId="16AB3D6F" w14:textId="77777777" w:rsidR="001B2EDF" w:rsidRDefault="001B2EDF" w:rsidP="001B2EDF">
      <w:pPr>
        <w:spacing w:after="160" w:line="259" w:lineRule="auto"/>
        <w:rPr>
          <w:rFonts w:cs="Arial"/>
          <w:color w:val="0070C0"/>
          <w:lang w:eastAsia="en-GB"/>
        </w:rPr>
      </w:pPr>
    </w:p>
    <w:p w14:paraId="426084A5" w14:textId="77777777" w:rsidR="001B2EDF" w:rsidRPr="00044D2B" w:rsidRDefault="001B2EDF" w:rsidP="001B2EDF">
      <w:pPr>
        <w:pStyle w:val="ListParagraph"/>
        <w:widowControl w:val="0"/>
        <w:numPr>
          <w:ilvl w:val="0"/>
          <w:numId w:val="26"/>
        </w:numPr>
        <w:autoSpaceDE w:val="0"/>
        <w:autoSpaceDN w:val="0"/>
        <w:spacing w:after="160" w:line="259" w:lineRule="auto"/>
        <w:contextualSpacing w:val="0"/>
        <w:rPr>
          <w:b/>
          <w:bCs/>
          <w:color w:val="0070C0"/>
        </w:rPr>
      </w:pPr>
      <w:r w:rsidRPr="00044D2B">
        <w:rPr>
          <w:b/>
          <w:bCs/>
          <w:color w:val="0070C0"/>
        </w:rPr>
        <w:t>Action plan and monitoring arrangements</w:t>
      </w:r>
    </w:p>
    <w:p w14:paraId="0BCD8610" w14:textId="77777777" w:rsidR="001B2EDF" w:rsidRPr="00044D2B" w:rsidRDefault="001B2EDF" w:rsidP="001B2EDF">
      <w:pPr>
        <w:spacing w:line="252" w:lineRule="auto"/>
        <w:rPr>
          <w:rFonts w:cs="Arial"/>
          <w:lang w:eastAsia="en-GB"/>
        </w:rPr>
      </w:pPr>
      <w:r w:rsidRPr="00044D2B">
        <w:rPr>
          <w:rFonts w:cs="Arial"/>
          <w:lang w:eastAsia="en-GB"/>
        </w:rPr>
        <w:t>Insert your action plan here (example layout provided). This should be based on mitigations recommended in 6.2</w:t>
      </w:r>
      <w:r>
        <w:rPr>
          <w:rFonts w:cs="Arial"/>
          <w:lang w:eastAsia="en-GB"/>
        </w:rPr>
        <w:t xml:space="preserve">.  </w:t>
      </w:r>
      <w:r w:rsidRPr="00044D2B">
        <w:rPr>
          <w:rFonts w:cs="Arial"/>
          <w:lang w:eastAsia="en-GB"/>
        </w:rPr>
        <w:t>Involve your key stakeholders in monitoring progress against the actions above</w:t>
      </w:r>
      <w:r>
        <w:rPr>
          <w:rFonts w:cs="Arial"/>
          <w:lang w:eastAsia="en-GB"/>
        </w:rPr>
        <w:t>, and add more rows as required.</w:t>
      </w:r>
    </w:p>
    <w:tbl>
      <w:tblPr>
        <w:tblW w:w="14593" w:type="dxa"/>
        <w:tblLook w:val="04A0" w:firstRow="1" w:lastRow="0" w:firstColumn="1" w:lastColumn="0" w:noHBand="0" w:noVBand="1"/>
      </w:tblPr>
      <w:tblGrid>
        <w:gridCol w:w="683"/>
        <w:gridCol w:w="1300"/>
        <w:gridCol w:w="4793"/>
        <w:gridCol w:w="1204"/>
        <w:gridCol w:w="1430"/>
        <w:gridCol w:w="5183"/>
      </w:tblGrid>
      <w:tr w:rsidR="001B2EDF" w:rsidRPr="00044D2B" w14:paraId="25574D6C" w14:textId="77777777" w:rsidTr="00F50202">
        <w:trPr>
          <w:trHeight w:val="519"/>
        </w:trPr>
        <w:tc>
          <w:tcPr>
            <w:tcW w:w="14593" w:type="dxa"/>
            <w:gridSpan w:val="6"/>
            <w:tcBorders>
              <w:top w:val="single" w:sz="8" w:space="0" w:color="auto"/>
              <w:left w:val="single" w:sz="8" w:space="0" w:color="auto"/>
              <w:bottom w:val="single" w:sz="8" w:space="0" w:color="auto"/>
              <w:right w:val="single" w:sz="8" w:space="0" w:color="000000"/>
            </w:tcBorders>
            <w:vAlign w:val="center"/>
            <w:hideMark/>
          </w:tcPr>
          <w:p w14:paraId="669CB84D" w14:textId="77777777" w:rsidR="001B2EDF" w:rsidRPr="00044D2B" w:rsidRDefault="001B2EDF" w:rsidP="00F50202">
            <w:pPr>
              <w:jc w:val="center"/>
              <w:rPr>
                <w:rFonts w:cs="Arial"/>
                <w:color w:val="00B0F0"/>
                <w:lang w:eastAsia="en-GB"/>
              </w:rPr>
            </w:pPr>
            <w:r w:rsidRPr="00044D2B">
              <w:rPr>
                <w:rFonts w:cs="Arial"/>
                <w:lang w:eastAsia="en-GB"/>
              </w:rPr>
              <w:t>ACTIONS &amp; DECISIONS TRACKER</w:t>
            </w:r>
          </w:p>
        </w:tc>
      </w:tr>
      <w:tr w:rsidR="001B2EDF" w:rsidRPr="00044D2B" w14:paraId="794E477D" w14:textId="77777777" w:rsidTr="00F50202">
        <w:trPr>
          <w:trHeight w:val="254"/>
        </w:trPr>
        <w:tc>
          <w:tcPr>
            <w:tcW w:w="14593" w:type="dxa"/>
            <w:gridSpan w:val="6"/>
            <w:tcBorders>
              <w:top w:val="single" w:sz="8" w:space="0" w:color="auto"/>
              <w:left w:val="single" w:sz="8" w:space="0" w:color="auto"/>
              <w:bottom w:val="single" w:sz="4" w:space="0" w:color="auto"/>
              <w:right w:val="single" w:sz="8" w:space="0" w:color="000000"/>
            </w:tcBorders>
            <w:vAlign w:val="center"/>
            <w:hideMark/>
          </w:tcPr>
          <w:p w14:paraId="2141EDD8" w14:textId="77777777" w:rsidR="001B2EDF" w:rsidRPr="00044D2B" w:rsidRDefault="001B2EDF" w:rsidP="00F50202">
            <w:pPr>
              <w:rPr>
                <w:rFonts w:cs="Arial"/>
                <w:color w:val="000000"/>
                <w:lang w:eastAsia="en-GB"/>
              </w:rPr>
            </w:pPr>
            <w:r w:rsidRPr="00044D2B">
              <w:rPr>
                <w:rFonts w:cs="Arial"/>
                <w:color w:val="000000"/>
                <w:lang w:eastAsia="en-GB"/>
              </w:rPr>
              <w:t xml:space="preserve">What is being assessed:  </w:t>
            </w:r>
            <w:r>
              <w:rPr>
                <w:rFonts w:cs="Arial"/>
                <w:color w:val="000000"/>
                <w:lang w:eastAsia="en-GB"/>
              </w:rPr>
              <w:t>N/A</w:t>
            </w:r>
          </w:p>
        </w:tc>
      </w:tr>
      <w:tr w:rsidR="001B2EDF" w:rsidRPr="00044D2B" w14:paraId="2D42874D" w14:textId="77777777" w:rsidTr="00F50202">
        <w:trPr>
          <w:trHeight w:val="420"/>
        </w:trPr>
        <w:tc>
          <w:tcPr>
            <w:tcW w:w="14593" w:type="dxa"/>
            <w:gridSpan w:val="6"/>
            <w:tcBorders>
              <w:top w:val="single" w:sz="4" w:space="0" w:color="auto"/>
              <w:left w:val="single" w:sz="8" w:space="0" w:color="auto"/>
              <w:bottom w:val="single" w:sz="8" w:space="0" w:color="auto"/>
              <w:right w:val="single" w:sz="8" w:space="0" w:color="000000"/>
            </w:tcBorders>
            <w:vAlign w:val="center"/>
          </w:tcPr>
          <w:p w14:paraId="4B198650" w14:textId="77777777" w:rsidR="001B2EDF" w:rsidRPr="00044D2B" w:rsidDel="004B4E81" w:rsidRDefault="001B2EDF" w:rsidP="00F50202">
            <w:pPr>
              <w:rPr>
                <w:rFonts w:cs="Arial"/>
                <w:color w:val="000000"/>
                <w:lang w:eastAsia="en-GB"/>
              </w:rPr>
            </w:pPr>
            <w:r w:rsidRPr="00044D2B">
              <w:rPr>
                <w:rFonts w:cs="Arial"/>
                <w:color w:val="000000"/>
                <w:lang w:eastAsia="en-GB"/>
              </w:rPr>
              <w:t>What management group will have oversight of these actions (this should be the group which has oversight of the change)</w:t>
            </w:r>
            <w:r>
              <w:rPr>
                <w:rFonts w:cs="Arial"/>
                <w:color w:val="000000"/>
                <w:lang w:eastAsia="en-GB"/>
              </w:rPr>
              <w:t>:</w:t>
            </w:r>
          </w:p>
        </w:tc>
      </w:tr>
      <w:tr w:rsidR="001B2EDF" w:rsidRPr="00044D2B" w14:paraId="64118C5B" w14:textId="77777777" w:rsidTr="00F50202">
        <w:trPr>
          <w:trHeight w:val="990"/>
        </w:trPr>
        <w:tc>
          <w:tcPr>
            <w:tcW w:w="644" w:type="dxa"/>
            <w:tcBorders>
              <w:top w:val="nil"/>
              <w:left w:val="single" w:sz="8" w:space="0" w:color="auto"/>
              <w:bottom w:val="nil"/>
              <w:right w:val="single" w:sz="4" w:space="0" w:color="auto"/>
            </w:tcBorders>
            <w:shd w:val="clear" w:color="000000" w:fill="0070C0"/>
            <w:vAlign w:val="center"/>
            <w:hideMark/>
          </w:tcPr>
          <w:p w14:paraId="6C4D5F73" w14:textId="77777777" w:rsidR="001B2EDF" w:rsidRPr="00044D2B" w:rsidRDefault="001B2EDF" w:rsidP="00F50202">
            <w:pPr>
              <w:jc w:val="center"/>
              <w:rPr>
                <w:rFonts w:cs="Arial"/>
                <w:color w:val="FFFFFF"/>
                <w:lang w:eastAsia="en-GB"/>
              </w:rPr>
            </w:pPr>
            <w:r w:rsidRPr="00044D2B">
              <w:rPr>
                <w:rFonts w:cs="Arial"/>
                <w:color w:val="FFFFFF"/>
                <w:lang w:eastAsia="en-GB"/>
              </w:rPr>
              <w:t>Item</w:t>
            </w:r>
          </w:p>
        </w:tc>
        <w:tc>
          <w:tcPr>
            <w:tcW w:w="1300" w:type="dxa"/>
            <w:tcBorders>
              <w:top w:val="nil"/>
              <w:left w:val="nil"/>
              <w:bottom w:val="nil"/>
              <w:right w:val="single" w:sz="4" w:space="0" w:color="auto"/>
            </w:tcBorders>
            <w:shd w:val="clear" w:color="000000" w:fill="0070C0"/>
            <w:vAlign w:val="center"/>
            <w:hideMark/>
          </w:tcPr>
          <w:p w14:paraId="6F53ADBE" w14:textId="77777777" w:rsidR="001B2EDF" w:rsidRPr="00044D2B" w:rsidRDefault="001B2EDF" w:rsidP="00F50202">
            <w:pPr>
              <w:jc w:val="center"/>
              <w:rPr>
                <w:rFonts w:cs="Arial"/>
                <w:color w:val="FFFFFF"/>
                <w:lang w:eastAsia="en-GB"/>
              </w:rPr>
            </w:pPr>
            <w:r w:rsidRPr="00044D2B">
              <w:rPr>
                <w:rFonts w:cs="Arial"/>
                <w:color w:val="FFFFFF"/>
                <w:lang w:eastAsia="en-GB"/>
              </w:rPr>
              <w:t>Initiation Date</w:t>
            </w:r>
          </w:p>
        </w:tc>
        <w:tc>
          <w:tcPr>
            <w:tcW w:w="4852" w:type="dxa"/>
            <w:tcBorders>
              <w:top w:val="single" w:sz="4" w:space="0" w:color="auto"/>
              <w:left w:val="nil"/>
              <w:bottom w:val="nil"/>
              <w:right w:val="single" w:sz="4" w:space="0" w:color="auto"/>
            </w:tcBorders>
            <w:shd w:val="clear" w:color="000000" w:fill="0070C0"/>
            <w:vAlign w:val="center"/>
            <w:hideMark/>
          </w:tcPr>
          <w:p w14:paraId="783D52AC" w14:textId="77777777" w:rsidR="001B2EDF" w:rsidRPr="00044D2B" w:rsidRDefault="001B2EDF" w:rsidP="00F50202">
            <w:pPr>
              <w:jc w:val="center"/>
              <w:rPr>
                <w:rFonts w:cs="Arial"/>
                <w:color w:val="FFFFFF"/>
                <w:lang w:eastAsia="en-GB"/>
              </w:rPr>
            </w:pPr>
            <w:r w:rsidRPr="00044D2B">
              <w:rPr>
                <w:rFonts w:cs="Arial"/>
                <w:color w:val="FFFFFF"/>
                <w:lang w:eastAsia="en-GB"/>
              </w:rPr>
              <w:t>Action/Item</w:t>
            </w:r>
          </w:p>
        </w:tc>
        <w:tc>
          <w:tcPr>
            <w:tcW w:w="1134" w:type="dxa"/>
            <w:tcBorders>
              <w:top w:val="nil"/>
              <w:left w:val="nil"/>
              <w:bottom w:val="nil"/>
              <w:right w:val="single" w:sz="4" w:space="0" w:color="auto"/>
            </w:tcBorders>
            <w:shd w:val="clear" w:color="000000" w:fill="0070C0"/>
            <w:vAlign w:val="center"/>
            <w:hideMark/>
          </w:tcPr>
          <w:p w14:paraId="63998C0A" w14:textId="77777777" w:rsidR="001B2EDF" w:rsidRPr="00044D2B" w:rsidRDefault="001B2EDF" w:rsidP="00F50202">
            <w:pPr>
              <w:jc w:val="center"/>
              <w:rPr>
                <w:rFonts w:cs="Arial"/>
                <w:color w:val="FFFFFF"/>
                <w:lang w:eastAsia="en-GB"/>
              </w:rPr>
            </w:pPr>
            <w:r w:rsidRPr="00044D2B">
              <w:rPr>
                <w:rFonts w:cs="Arial"/>
                <w:color w:val="FFFFFF"/>
                <w:lang w:eastAsia="en-GB"/>
              </w:rPr>
              <w:t xml:space="preserve">Person </w:t>
            </w:r>
            <w:r w:rsidRPr="00044D2B">
              <w:rPr>
                <w:rFonts w:cs="Arial"/>
                <w:color w:val="FFFFFF"/>
                <w:lang w:eastAsia="en-GB"/>
              </w:rPr>
              <w:br/>
              <w:t>Actioning</w:t>
            </w:r>
          </w:p>
        </w:tc>
        <w:tc>
          <w:tcPr>
            <w:tcW w:w="1418" w:type="dxa"/>
            <w:tcBorders>
              <w:top w:val="nil"/>
              <w:left w:val="nil"/>
              <w:bottom w:val="nil"/>
              <w:right w:val="single" w:sz="4" w:space="0" w:color="auto"/>
            </w:tcBorders>
            <w:shd w:val="clear" w:color="000000" w:fill="0070C0"/>
            <w:vAlign w:val="center"/>
            <w:hideMark/>
          </w:tcPr>
          <w:p w14:paraId="149E49B5" w14:textId="77777777" w:rsidR="001B2EDF" w:rsidRPr="00044D2B" w:rsidRDefault="001B2EDF" w:rsidP="00F50202">
            <w:pPr>
              <w:jc w:val="center"/>
              <w:rPr>
                <w:rFonts w:cs="Arial"/>
                <w:color w:val="FFFFFF"/>
                <w:lang w:eastAsia="en-GB"/>
              </w:rPr>
            </w:pPr>
            <w:r w:rsidRPr="00044D2B">
              <w:rPr>
                <w:rFonts w:cs="Arial"/>
                <w:color w:val="FFFFFF"/>
                <w:lang w:eastAsia="en-GB"/>
              </w:rPr>
              <w:t>Target Completion Date</w:t>
            </w:r>
          </w:p>
        </w:tc>
        <w:tc>
          <w:tcPr>
            <w:tcW w:w="5245" w:type="dxa"/>
            <w:tcBorders>
              <w:top w:val="nil"/>
              <w:left w:val="nil"/>
              <w:bottom w:val="nil"/>
              <w:right w:val="single" w:sz="4" w:space="0" w:color="auto"/>
            </w:tcBorders>
            <w:shd w:val="clear" w:color="000000" w:fill="0070C0"/>
            <w:hideMark/>
          </w:tcPr>
          <w:p w14:paraId="177E51B7" w14:textId="77777777" w:rsidR="001B2EDF" w:rsidRPr="00044D2B" w:rsidRDefault="001B2EDF" w:rsidP="00F50202">
            <w:pPr>
              <w:jc w:val="center"/>
              <w:rPr>
                <w:rFonts w:cs="Arial"/>
                <w:color w:val="FFFFFF"/>
                <w:lang w:eastAsia="en-GB"/>
              </w:rPr>
            </w:pPr>
            <w:r w:rsidRPr="00044D2B">
              <w:rPr>
                <w:rFonts w:cs="Arial"/>
                <w:color w:val="FFFFFF"/>
                <w:lang w:eastAsia="en-GB"/>
              </w:rPr>
              <w:t>Update/Notes</w:t>
            </w:r>
          </w:p>
        </w:tc>
      </w:tr>
      <w:tr w:rsidR="001B2EDF" w:rsidRPr="00044D2B" w14:paraId="58E2F11E" w14:textId="77777777" w:rsidTr="00F50202">
        <w:trPr>
          <w:trHeight w:val="600"/>
        </w:trPr>
        <w:tc>
          <w:tcPr>
            <w:tcW w:w="644" w:type="dxa"/>
            <w:tcBorders>
              <w:top w:val="single" w:sz="4" w:space="0" w:color="auto"/>
              <w:left w:val="single" w:sz="4" w:space="0" w:color="auto"/>
              <w:bottom w:val="single" w:sz="4" w:space="0" w:color="auto"/>
              <w:right w:val="single" w:sz="4" w:space="0" w:color="auto"/>
            </w:tcBorders>
            <w:vAlign w:val="center"/>
            <w:hideMark/>
          </w:tcPr>
          <w:p w14:paraId="104265B7" w14:textId="77777777" w:rsidR="001B2EDF" w:rsidRPr="00044D2B" w:rsidRDefault="001B2EDF" w:rsidP="00F50202">
            <w:pPr>
              <w:jc w:val="center"/>
              <w:rPr>
                <w:rFonts w:cs="Arial"/>
                <w:lang w:eastAsia="en-GB"/>
              </w:rPr>
            </w:pPr>
            <w:r w:rsidRPr="00044D2B">
              <w:rPr>
                <w:rFonts w:cs="Arial"/>
                <w:lang w:eastAsia="en-GB"/>
              </w:rPr>
              <w:t>1</w:t>
            </w:r>
          </w:p>
        </w:tc>
        <w:tc>
          <w:tcPr>
            <w:tcW w:w="1300" w:type="dxa"/>
            <w:tcBorders>
              <w:top w:val="single" w:sz="4" w:space="0" w:color="auto"/>
              <w:left w:val="nil"/>
              <w:bottom w:val="single" w:sz="4" w:space="0" w:color="auto"/>
              <w:right w:val="single" w:sz="4" w:space="0" w:color="auto"/>
            </w:tcBorders>
            <w:noWrap/>
            <w:vAlign w:val="center"/>
            <w:hideMark/>
          </w:tcPr>
          <w:p w14:paraId="5E44CB1C" w14:textId="77777777" w:rsidR="001B2EDF" w:rsidRPr="00044D2B" w:rsidRDefault="001B2EDF" w:rsidP="00F50202">
            <w:pPr>
              <w:jc w:val="center"/>
              <w:rPr>
                <w:rFonts w:cs="Arial"/>
                <w:color w:val="000000"/>
                <w:lang w:eastAsia="en-GB"/>
              </w:rPr>
            </w:pPr>
          </w:p>
        </w:tc>
        <w:tc>
          <w:tcPr>
            <w:tcW w:w="4852" w:type="dxa"/>
            <w:tcBorders>
              <w:top w:val="single" w:sz="4" w:space="0" w:color="auto"/>
              <w:left w:val="nil"/>
              <w:bottom w:val="single" w:sz="4" w:space="0" w:color="auto"/>
              <w:right w:val="single" w:sz="4" w:space="0" w:color="auto"/>
            </w:tcBorders>
            <w:vAlign w:val="center"/>
            <w:hideMark/>
          </w:tcPr>
          <w:p w14:paraId="1030E2C4" w14:textId="77777777" w:rsidR="001B2EDF" w:rsidRPr="00044D2B" w:rsidRDefault="001B2EDF" w:rsidP="00F50202">
            <w:pPr>
              <w:rPr>
                <w:rFonts w:cs="Arial"/>
                <w:color w:val="000000"/>
                <w:lang w:eastAsia="en-GB"/>
              </w:rPr>
            </w:pPr>
          </w:p>
        </w:tc>
        <w:tc>
          <w:tcPr>
            <w:tcW w:w="1134" w:type="dxa"/>
            <w:tcBorders>
              <w:top w:val="single" w:sz="4" w:space="0" w:color="auto"/>
              <w:left w:val="nil"/>
              <w:bottom w:val="single" w:sz="4" w:space="0" w:color="auto"/>
              <w:right w:val="single" w:sz="4" w:space="0" w:color="auto"/>
            </w:tcBorders>
            <w:noWrap/>
            <w:vAlign w:val="center"/>
            <w:hideMark/>
          </w:tcPr>
          <w:p w14:paraId="3E783AC4" w14:textId="77777777" w:rsidR="001B2EDF" w:rsidRPr="00044D2B" w:rsidRDefault="001B2EDF" w:rsidP="00F50202">
            <w:pPr>
              <w:jc w:val="center"/>
              <w:rPr>
                <w:rFonts w:cs="Arial"/>
                <w:color w:val="000000"/>
                <w:lang w:eastAsia="en-GB"/>
              </w:rPr>
            </w:pPr>
          </w:p>
        </w:tc>
        <w:tc>
          <w:tcPr>
            <w:tcW w:w="1418" w:type="dxa"/>
            <w:tcBorders>
              <w:top w:val="single" w:sz="4" w:space="0" w:color="auto"/>
              <w:left w:val="nil"/>
              <w:bottom w:val="single" w:sz="4" w:space="0" w:color="auto"/>
              <w:right w:val="single" w:sz="4" w:space="0" w:color="auto"/>
            </w:tcBorders>
            <w:noWrap/>
            <w:vAlign w:val="center"/>
            <w:hideMark/>
          </w:tcPr>
          <w:p w14:paraId="25734892" w14:textId="77777777" w:rsidR="001B2EDF" w:rsidRPr="00044D2B" w:rsidRDefault="001B2EDF" w:rsidP="00F50202">
            <w:pPr>
              <w:jc w:val="center"/>
              <w:rPr>
                <w:rFonts w:cs="Arial"/>
                <w:color w:val="000000"/>
                <w:lang w:eastAsia="en-GB"/>
              </w:rPr>
            </w:pPr>
          </w:p>
        </w:tc>
        <w:tc>
          <w:tcPr>
            <w:tcW w:w="5245" w:type="dxa"/>
            <w:tcBorders>
              <w:top w:val="single" w:sz="4" w:space="0" w:color="auto"/>
              <w:left w:val="nil"/>
              <w:bottom w:val="single" w:sz="4" w:space="0" w:color="auto"/>
              <w:right w:val="single" w:sz="4" w:space="0" w:color="auto"/>
            </w:tcBorders>
            <w:hideMark/>
          </w:tcPr>
          <w:p w14:paraId="52B3DAEF" w14:textId="77777777" w:rsidR="001B2EDF" w:rsidRPr="00044D2B" w:rsidRDefault="001B2EDF" w:rsidP="00F50202">
            <w:pPr>
              <w:rPr>
                <w:rFonts w:cs="Arial"/>
                <w:color w:val="000000"/>
                <w:lang w:eastAsia="en-GB"/>
              </w:rPr>
            </w:pPr>
          </w:p>
        </w:tc>
      </w:tr>
      <w:tr w:rsidR="001B2EDF" w:rsidRPr="00044D2B" w14:paraId="415C255C" w14:textId="77777777" w:rsidTr="00F50202">
        <w:trPr>
          <w:trHeight w:val="600"/>
        </w:trPr>
        <w:tc>
          <w:tcPr>
            <w:tcW w:w="644" w:type="dxa"/>
            <w:tcBorders>
              <w:top w:val="single" w:sz="4" w:space="0" w:color="auto"/>
              <w:left w:val="single" w:sz="4" w:space="0" w:color="auto"/>
              <w:bottom w:val="single" w:sz="4" w:space="0" w:color="auto"/>
              <w:right w:val="single" w:sz="4" w:space="0" w:color="auto"/>
            </w:tcBorders>
            <w:vAlign w:val="center"/>
          </w:tcPr>
          <w:p w14:paraId="1548F420" w14:textId="77777777" w:rsidR="001B2EDF" w:rsidRPr="00044D2B" w:rsidRDefault="001B2EDF" w:rsidP="00F50202">
            <w:pPr>
              <w:jc w:val="center"/>
              <w:rPr>
                <w:rFonts w:cs="Arial"/>
                <w:lang w:eastAsia="en-GB"/>
              </w:rPr>
            </w:pPr>
            <w:r w:rsidRPr="00044D2B">
              <w:rPr>
                <w:rFonts w:cs="Arial"/>
                <w:lang w:eastAsia="en-GB"/>
              </w:rPr>
              <w:t>2</w:t>
            </w:r>
          </w:p>
        </w:tc>
        <w:tc>
          <w:tcPr>
            <w:tcW w:w="1300" w:type="dxa"/>
            <w:tcBorders>
              <w:top w:val="single" w:sz="4" w:space="0" w:color="auto"/>
              <w:left w:val="nil"/>
              <w:bottom w:val="single" w:sz="4" w:space="0" w:color="auto"/>
              <w:right w:val="single" w:sz="4" w:space="0" w:color="auto"/>
            </w:tcBorders>
            <w:noWrap/>
            <w:vAlign w:val="center"/>
          </w:tcPr>
          <w:p w14:paraId="2ACA3C81" w14:textId="77777777" w:rsidR="001B2EDF" w:rsidRPr="00044D2B" w:rsidRDefault="001B2EDF" w:rsidP="00F50202">
            <w:pPr>
              <w:jc w:val="center"/>
              <w:rPr>
                <w:rFonts w:cs="Arial"/>
                <w:color w:val="000000"/>
                <w:lang w:eastAsia="en-GB"/>
              </w:rPr>
            </w:pPr>
          </w:p>
        </w:tc>
        <w:tc>
          <w:tcPr>
            <w:tcW w:w="4852" w:type="dxa"/>
            <w:tcBorders>
              <w:top w:val="single" w:sz="4" w:space="0" w:color="auto"/>
              <w:left w:val="nil"/>
              <w:bottom w:val="single" w:sz="4" w:space="0" w:color="auto"/>
              <w:right w:val="single" w:sz="4" w:space="0" w:color="auto"/>
            </w:tcBorders>
            <w:vAlign w:val="center"/>
          </w:tcPr>
          <w:p w14:paraId="2B7FE247" w14:textId="77777777" w:rsidR="001B2EDF" w:rsidRPr="00044D2B" w:rsidRDefault="001B2EDF" w:rsidP="00F50202">
            <w:pPr>
              <w:rPr>
                <w:rFonts w:cs="Arial"/>
                <w:color w:val="000000"/>
                <w:lang w:eastAsia="en-GB"/>
              </w:rPr>
            </w:pPr>
          </w:p>
        </w:tc>
        <w:tc>
          <w:tcPr>
            <w:tcW w:w="1134" w:type="dxa"/>
            <w:tcBorders>
              <w:top w:val="single" w:sz="4" w:space="0" w:color="auto"/>
              <w:left w:val="nil"/>
              <w:bottom w:val="single" w:sz="4" w:space="0" w:color="auto"/>
              <w:right w:val="single" w:sz="4" w:space="0" w:color="auto"/>
            </w:tcBorders>
            <w:noWrap/>
            <w:vAlign w:val="center"/>
          </w:tcPr>
          <w:p w14:paraId="64188739" w14:textId="77777777" w:rsidR="001B2EDF" w:rsidRPr="00044D2B" w:rsidRDefault="001B2EDF" w:rsidP="00F50202">
            <w:pPr>
              <w:jc w:val="center"/>
              <w:rPr>
                <w:rFonts w:cs="Arial"/>
                <w:color w:val="000000"/>
                <w:lang w:eastAsia="en-GB"/>
              </w:rPr>
            </w:pPr>
          </w:p>
        </w:tc>
        <w:tc>
          <w:tcPr>
            <w:tcW w:w="1418" w:type="dxa"/>
            <w:tcBorders>
              <w:top w:val="single" w:sz="4" w:space="0" w:color="auto"/>
              <w:left w:val="nil"/>
              <w:bottom w:val="single" w:sz="4" w:space="0" w:color="auto"/>
              <w:right w:val="single" w:sz="4" w:space="0" w:color="auto"/>
            </w:tcBorders>
            <w:noWrap/>
            <w:vAlign w:val="center"/>
          </w:tcPr>
          <w:p w14:paraId="1C086FD9" w14:textId="77777777" w:rsidR="001B2EDF" w:rsidRPr="00044D2B" w:rsidRDefault="001B2EDF" w:rsidP="00F50202">
            <w:pPr>
              <w:jc w:val="center"/>
              <w:rPr>
                <w:rFonts w:cs="Arial"/>
                <w:color w:val="000000"/>
                <w:lang w:eastAsia="en-GB"/>
              </w:rPr>
            </w:pPr>
          </w:p>
        </w:tc>
        <w:tc>
          <w:tcPr>
            <w:tcW w:w="5245" w:type="dxa"/>
            <w:tcBorders>
              <w:top w:val="single" w:sz="4" w:space="0" w:color="auto"/>
              <w:left w:val="nil"/>
              <w:bottom w:val="single" w:sz="4" w:space="0" w:color="auto"/>
              <w:right w:val="single" w:sz="4" w:space="0" w:color="auto"/>
            </w:tcBorders>
          </w:tcPr>
          <w:p w14:paraId="0AB79F04" w14:textId="77777777" w:rsidR="001B2EDF" w:rsidRPr="00044D2B" w:rsidRDefault="001B2EDF" w:rsidP="00F50202">
            <w:pPr>
              <w:rPr>
                <w:rFonts w:cs="Arial"/>
                <w:color w:val="000000"/>
                <w:lang w:eastAsia="en-GB"/>
              </w:rPr>
            </w:pPr>
          </w:p>
        </w:tc>
      </w:tr>
      <w:tr w:rsidR="001B2EDF" w:rsidRPr="00044D2B" w14:paraId="135D963D" w14:textId="77777777" w:rsidTr="00F50202">
        <w:trPr>
          <w:trHeight w:val="600"/>
        </w:trPr>
        <w:tc>
          <w:tcPr>
            <w:tcW w:w="644" w:type="dxa"/>
            <w:tcBorders>
              <w:top w:val="single" w:sz="4" w:space="0" w:color="auto"/>
              <w:left w:val="single" w:sz="4" w:space="0" w:color="auto"/>
              <w:bottom w:val="single" w:sz="4" w:space="0" w:color="auto"/>
              <w:right w:val="single" w:sz="4" w:space="0" w:color="auto"/>
            </w:tcBorders>
            <w:vAlign w:val="center"/>
          </w:tcPr>
          <w:p w14:paraId="07120A26" w14:textId="77777777" w:rsidR="001B2EDF" w:rsidRPr="00044D2B" w:rsidRDefault="001B2EDF" w:rsidP="00F50202">
            <w:pPr>
              <w:jc w:val="center"/>
              <w:rPr>
                <w:rFonts w:cs="Arial"/>
                <w:lang w:eastAsia="en-GB"/>
              </w:rPr>
            </w:pPr>
            <w:r w:rsidRPr="00044D2B">
              <w:rPr>
                <w:rFonts w:cs="Arial"/>
                <w:lang w:eastAsia="en-GB"/>
              </w:rPr>
              <w:t>3</w:t>
            </w:r>
          </w:p>
        </w:tc>
        <w:tc>
          <w:tcPr>
            <w:tcW w:w="1300" w:type="dxa"/>
            <w:tcBorders>
              <w:top w:val="single" w:sz="4" w:space="0" w:color="auto"/>
              <w:left w:val="nil"/>
              <w:bottom w:val="single" w:sz="4" w:space="0" w:color="auto"/>
              <w:right w:val="single" w:sz="4" w:space="0" w:color="auto"/>
            </w:tcBorders>
            <w:noWrap/>
            <w:vAlign w:val="center"/>
          </w:tcPr>
          <w:p w14:paraId="5A1C1178" w14:textId="77777777" w:rsidR="001B2EDF" w:rsidRPr="00044D2B" w:rsidRDefault="001B2EDF" w:rsidP="00F50202">
            <w:pPr>
              <w:jc w:val="center"/>
              <w:rPr>
                <w:rFonts w:cs="Arial"/>
                <w:color w:val="000000"/>
                <w:lang w:eastAsia="en-GB"/>
              </w:rPr>
            </w:pPr>
          </w:p>
        </w:tc>
        <w:tc>
          <w:tcPr>
            <w:tcW w:w="4852" w:type="dxa"/>
            <w:tcBorders>
              <w:top w:val="single" w:sz="4" w:space="0" w:color="auto"/>
              <w:left w:val="nil"/>
              <w:bottom w:val="single" w:sz="4" w:space="0" w:color="auto"/>
              <w:right w:val="single" w:sz="4" w:space="0" w:color="auto"/>
            </w:tcBorders>
            <w:vAlign w:val="center"/>
          </w:tcPr>
          <w:p w14:paraId="01D7153E" w14:textId="77777777" w:rsidR="001B2EDF" w:rsidRPr="00044D2B" w:rsidRDefault="001B2EDF" w:rsidP="00F50202">
            <w:pPr>
              <w:rPr>
                <w:rFonts w:cs="Arial"/>
                <w:color w:val="000000"/>
                <w:lang w:eastAsia="en-GB"/>
              </w:rPr>
            </w:pPr>
          </w:p>
        </w:tc>
        <w:tc>
          <w:tcPr>
            <w:tcW w:w="1134" w:type="dxa"/>
            <w:tcBorders>
              <w:top w:val="single" w:sz="4" w:space="0" w:color="auto"/>
              <w:left w:val="nil"/>
              <w:bottom w:val="single" w:sz="4" w:space="0" w:color="auto"/>
              <w:right w:val="single" w:sz="4" w:space="0" w:color="auto"/>
            </w:tcBorders>
            <w:noWrap/>
            <w:vAlign w:val="center"/>
          </w:tcPr>
          <w:p w14:paraId="3356AD89" w14:textId="77777777" w:rsidR="001B2EDF" w:rsidRPr="00044D2B" w:rsidRDefault="001B2EDF" w:rsidP="00F50202">
            <w:pPr>
              <w:jc w:val="center"/>
              <w:rPr>
                <w:rFonts w:cs="Arial"/>
                <w:color w:val="000000"/>
                <w:lang w:eastAsia="en-GB"/>
              </w:rPr>
            </w:pPr>
          </w:p>
        </w:tc>
        <w:tc>
          <w:tcPr>
            <w:tcW w:w="1418" w:type="dxa"/>
            <w:tcBorders>
              <w:top w:val="single" w:sz="4" w:space="0" w:color="auto"/>
              <w:left w:val="nil"/>
              <w:bottom w:val="single" w:sz="4" w:space="0" w:color="auto"/>
              <w:right w:val="single" w:sz="4" w:space="0" w:color="auto"/>
            </w:tcBorders>
            <w:noWrap/>
            <w:vAlign w:val="center"/>
          </w:tcPr>
          <w:p w14:paraId="1F4C3B96" w14:textId="77777777" w:rsidR="001B2EDF" w:rsidRPr="00044D2B" w:rsidRDefault="001B2EDF" w:rsidP="00F50202">
            <w:pPr>
              <w:jc w:val="center"/>
              <w:rPr>
                <w:rFonts w:cs="Arial"/>
                <w:color w:val="000000"/>
                <w:lang w:eastAsia="en-GB"/>
              </w:rPr>
            </w:pPr>
          </w:p>
        </w:tc>
        <w:tc>
          <w:tcPr>
            <w:tcW w:w="5245" w:type="dxa"/>
            <w:tcBorders>
              <w:top w:val="single" w:sz="4" w:space="0" w:color="auto"/>
              <w:left w:val="nil"/>
              <w:bottom w:val="single" w:sz="4" w:space="0" w:color="auto"/>
              <w:right w:val="single" w:sz="4" w:space="0" w:color="auto"/>
            </w:tcBorders>
          </w:tcPr>
          <w:p w14:paraId="4A96B9AA" w14:textId="77777777" w:rsidR="001B2EDF" w:rsidRPr="00044D2B" w:rsidRDefault="001B2EDF" w:rsidP="00F50202">
            <w:pPr>
              <w:rPr>
                <w:rFonts w:cs="Arial"/>
                <w:color w:val="000000"/>
                <w:lang w:eastAsia="en-GB"/>
              </w:rPr>
            </w:pPr>
          </w:p>
        </w:tc>
      </w:tr>
      <w:tr w:rsidR="001B2EDF" w:rsidRPr="00044D2B" w14:paraId="786888F5" w14:textId="77777777" w:rsidTr="00F50202">
        <w:trPr>
          <w:trHeight w:val="600"/>
        </w:trPr>
        <w:tc>
          <w:tcPr>
            <w:tcW w:w="644" w:type="dxa"/>
            <w:tcBorders>
              <w:top w:val="single" w:sz="4" w:space="0" w:color="auto"/>
              <w:left w:val="single" w:sz="4" w:space="0" w:color="auto"/>
              <w:bottom w:val="single" w:sz="4" w:space="0" w:color="auto"/>
              <w:right w:val="single" w:sz="4" w:space="0" w:color="auto"/>
            </w:tcBorders>
            <w:vAlign w:val="center"/>
          </w:tcPr>
          <w:p w14:paraId="08594FB8" w14:textId="77777777" w:rsidR="001B2EDF" w:rsidRPr="00044D2B" w:rsidRDefault="001B2EDF" w:rsidP="00F50202">
            <w:pPr>
              <w:jc w:val="center"/>
              <w:rPr>
                <w:rFonts w:cs="Arial"/>
                <w:lang w:eastAsia="en-GB"/>
              </w:rPr>
            </w:pPr>
            <w:r w:rsidRPr="00044D2B">
              <w:rPr>
                <w:rFonts w:cs="Arial"/>
                <w:lang w:eastAsia="en-GB"/>
              </w:rPr>
              <w:t>4</w:t>
            </w:r>
          </w:p>
        </w:tc>
        <w:tc>
          <w:tcPr>
            <w:tcW w:w="1300" w:type="dxa"/>
            <w:tcBorders>
              <w:top w:val="single" w:sz="4" w:space="0" w:color="auto"/>
              <w:left w:val="nil"/>
              <w:bottom w:val="single" w:sz="4" w:space="0" w:color="auto"/>
              <w:right w:val="single" w:sz="4" w:space="0" w:color="auto"/>
            </w:tcBorders>
            <w:noWrap/>
            <w:vAlign w:val="center"/>
          </w:tcPr>
          <w:p w14:paraId="65540A1A" w14:textId="77777777" w:rsidR="001B2EDF" w:rsidRPr="00044D2B" w:rsidRDefault="001B2EDF" w:rsidP="00F50202">
            <w:pPr>
              <w:jc w:val="center"/>
              <w:rPr>
                <w:rFonts w:cs="Arial"/>
                <w:color w:val="000000"/>
                <w:lang w:eastAsia="en-GB"/>
              </w:rPr>
            </w:pPr>
          </w:p>
        </w:tc>
        <w:tc>
          <w:tcPr>
            <w:tcW w:w="4852" w:type="dxa"/>
            <w:tcBorders>
              <w:top w:val="single" w:sz="4" w:space="0" w:color="auto"/>
              <w:left w:val="nil"/>
              <w:bottom w:val="single" w:sz="4" w:space="0" w:color="auto"/>
              <w:right w:val="single" w:sz="4" w:space="0" w:color="auto"/>
            </w:tcBorders>
            <w:vAlign w:val="center"/>
          </w:tcPr>
          <w:p w14:paraId="6414737D" w14:textId="77777777" w:rsidR="001B2EDF" w:rsidRPr="00044D2B" w:rsidRDefault="001B2EDF" w:rsidP="00F50202">
            <w:pPr>
              <w:rPr>
                <w:rFonts w:cs="Arial"/>
                <w:color w:val="000000"/>
                <w:lang w:eastAsia="en-GB"/>
              </w:rPr>
            </w:pPr>
          </w:p>
        </w:tc>
        <w:tc>
          <w:tcPr>
            <w:tcW w:w="1134" w:type="dxa"/>
            <w:tcBorders>
              <w:top w:val="single" w:sz="4" w:space="0" w:color="auto"/>
              <w:left w:val="nil"/>
              <w:bottom w:val="single" w:sz="4" w:space="0" w:color="auto"/>
              <w:right w:val="single" w:sz="4" w:space="0" w:color="auto"/>
            </w:tcBorders>
            <w:noWrap/>
            <w:vAlign w:val="center"/>
          </w:tcPr>
          <w:p w14:paraId="7F9F7FC3" w14:textId="77777777" w:rsidR="001B2EDF" w:rsidRPr="00044D2B" w:rsidRDefault="001B2EDF" w:rsidP="00F50202">
            <w:pPr>
              <w:jc w:val="center"/>
              <w:rPr>
                <w:rFonts w:cs="Arial"/>
                <w:color w:val="000000"/>
                <w:lang w:eastAsia="en-GB"/>
              </w:rPr>
            </w:pPr>
          </w:p>
        </w:tc>
        <w:tc>
          <w:tcPr>
            <w:tcW w:w="1418" w:type="dxa"/>
            <w:tcBorders>
              <w:top w:val="single" w:sz="4" w:space="0" w:color="auto"/>
              <w:left w:val="nil"/>
              <w:bottom w:val="single" w:sz="4" w:space="0" w:color="auto"/>
              <w:right w:val="single" w:sz="4" w:space="0" w:color="auto"/>
            </w:tcBorders>
            <w:noWrap/>
            <w:vAlign w:val="center"/>
          </w:tcPr>
          <w:p w14:paraId="24F557A0" w14:textId="77777777" w:rsidR="001B2EDF" w:rsidRPr="00044D2B" w:rsidRDefault="001B2EDF" w:rsidP="00F50202">
            <w:pPr>
              <w:jc w:val="center"/>
              <w:rPr>
                <w:rFonts w:cs="Arial"/>
                <w:color w:val="000000"/>
                <w:lang w:eastAsia="en-GB"/>
              </w:rPr>
            </w:pPr>
          </w:p>
        </w:tc>
        <w:tc>
          <w:tcPr>
            <w:tcW w:w="5245" w:type="dxa"/>
            <w:tcBorders>
              <w:top w:val="single" w:sz="4" w:space="0" w:color="auto"/>
              <w:left w:val="nil"/>
              <w:bottom w:val="single" w:sz="4" w:space="0" w:color="auto"/>
              <w:right w:val="single" w:sz="4" w:space="0" w:color="auto"/>
            </w:tcBorders>
          </w:tcPr>
          <w:p w14:paraId="732F4B4C" w14:textId="77777777" w:rsidR="001B2EDF" w:rsidRPr="00044D2B" w:rsidRDefault="001B2EDF" w:rsidP="00F50202">
            <w:pPr>
              <w:rPr>
                <w:rFonts w:cs="Arial"/>
                <w:color w:val="000000"/>
                <w:lang w:eastAsia="en-GB"/>
              </w:rPr>
            </w:pPr>
          </w:p>
        </w:tc>
      </w:tr>
    </w:tbl>
    <w:p w14:paraId="5D5B2400" w14:textId="77777777" w:rsidR="001B2EDF" w:rsidRPr="00FC31FC" w:rsidRDefault="001B2EDF" w:rsidP="001B2EDF">
      <w:pPr>
        <w:rPr>
          <w:rFonts w:cs="Arial"/>
          <w:szCs w:val="24"/>
          <w:lang w:eastAsia="en-GB"/>
        </w:rPr>
      </w:pPr>
    </w:p>
    <w:p w14:paraId="0C80FDBA" w14:textId="77777777" w:rsidR="001B2EDF" w:rsidRDefault="001B2EDF" w:rsidP="001B2EDF">
      <w:pPr>
        <w:rPr>
          <w:rFonts w:cs="Arial"/>
          <w:szCs w:val="24"/>
          <w:lang w:eastAsia="en-GB"/>
        </w:rPr>
      </w:pPr>
      <w:r w:rsidRPr="00FC31FC">
        <w:rPr>
          <w:rFonts w:cs="Arial"/>
          <w:szCs w:val="24"/>
          <w:lang w:eastAsia="en-GB"/>
        </w:rPr>
        <w:t>The above actions should be added to the action log for the named management group.</w:t>
      </w:r>
    </w:p>
    <w:p w14:paraId="4B92875C" w14:textId="77777777" w:rsidR="001B2EDF" w:rsidRPr="00044D2B" w:rsidRDefault="001B2EDF" w:rsidP="001B2EDF">
      <w:pPr>
        <w:rPr>
          <w:rFonts w:cs="Arial"/>
          <w:b/>
        </w:rPr>
      </w:pPr>
    </w:p>
    <w:p w14:paraId="4F5FB681" w14:textId="77777777" w:rsidR="001B2EDF" w:rsidRPr="00044D2B" w:rsidRDefault="001B2EDF" w:rsidP="001B2EDF">
      <w:pPr>
        <w:pStyle w:val="CCGAParatext"/>
        <w:tabs>
          <w:tab w:val="left" w:pos="8931"/>
        </w:tabs>
        <w:rPr>
          <w:rFonts w:cs="Arial"/>
          <w:sz w:val="22"/>
        </w:rPr>
      </w:pPr>
    </w:p>
    <w:p w14:paraId="25E943CA" w14:textId="77777777" w:rsidR="001B2EDF" w:rsidRPr="00044D2B" w:rsidRDefault="001B2EDF" w:rsidP="001B2EDF">
      <w:pPr>
        <w:pStyle w:val="ListParagraph"/>
        <w:widowControl w:val="0"/>
        <w:numPr>
          <w:ilvl w:val="0"/>
          <w:numId w:val="26"/>
        </w:numPr>
        <w:autoSpaceDE w:val="0"/>
        <w:autoSpaceDN w:val="0"/>
        <w:ind w:left="0" w:firstLine="0"/>
        <w:contextualSpacing w:val="0"/>
        <w:rPr>
          <w:b/>
          <w:bCs/>
          <w:color w:val="0070C0"/>
        </w:rPr>
      </w:pPr>
      <w:r w:rsidRPr="00044D2B">
        <w:rPr>
          <w:b/>
          <w:bCs/>
          <w:color w:val="0070C0"/>
        </w:rPr>
        <w:t>Version Control</w:t>
      </w:r>
    </w:p>
    <w:p w14:paraId="00DA5675" w14:textId="77777777" w:rsidR="001B2EDF" w:rsidRPr="00044D2B" w:rsidRDefault="001B2EDF" w:rsidP="001B2EDF">
      <w:pPr>
        <w:pStyle w:val="ListParagraph"/>
        <w:ind w:left="0"/>
        <w:rPr>
          <w:b/>
          <w:color w:val="0070C0"/>
        </w:rPr>
      </w:pPr>
    </w:p>
    <w:tbl>
      <w:tblPr>
        <w:tblStyle w:val="GridTable1Light"/>
        <w:tblpPr w:leftFromText="180" w:rightFromText="180" w:vertAnchor="text" w:horzAnchor="margin" w:tblpY="13"/>
        <w:tblW w:w="0" w:type="auto"/>
        <w:tblLook w:val="04A0" w:firstRow="1" w:lastRow="0" w:firstColumn="1" w:lastColumn="0" w:noHBand="0" w:noVBand="1"/>
      </w:tblPr>
      <w:tblGrid>
        <w:gridCol w:w="2593"/>
        <w:gridCol w:w="6035"/>
        <w:gridCol w:w="3314"/>
        <w:gridCol w:w="2006"/>
      </w:tblGrid>
      <w:tr w:rsidR="001B2EDF" w:rsidRPr="00044D2B" w14:paraId="68E49C95" w14:textId="77777777" w:rsidTr="00F50202">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830" w:type="dxa"/>
          </w:tcPr>
          <w:p w14:paraId="53337136" w14:textId="77777777" w:rsidR="001B2EDF" w:rsidRPr="00044D2B" w:rsidRDefault="001B2EDF" w:rsidP="00F50202">
            <w:pPr>
              <w:rPr>
                <w:rFonts w:cs="Arial"/>
                <w:b w:val="0"/>
              </w:rPr>
            </w:pPr>
            <w:r w:rsidRPr="00044D2B">
              <w:rPr>
                <w:rFonts w:cs="Arial"/>
              </w:rPr>
              <w:t>Version Number</w:t>
            </w:r>
          </w:p>
        </w:tc>
        <w:tc>
          <w:tcPr>
            <w:tcW w:w="6663" w:type="dxa"/>
          </w:tcPr>
          <w:p w14:paraId="778B12FC" w14:textId="77777777" w:rsidR="001B2EDF" w:rsidRPr="00044D2B" w:rsidRDefault="001B2EDF" w:rsidP="00F50202">
            <w:pPr>
              <w:cnfStyle w:val="100000000000" w:firstRow="1" w:lastRow="0" w:firstColumn="0" w:lastColumn="0" w:oddVBand="0" w:evenVBand="0" w:oddHBand="0" w:evenHBand="0" w:firstRowFirstColumn="0" w:firstRowLastColumn="0" w:lastRowFirstColumn="0" w:lastRowLastColumn="0"/>
              <w:rPr>
                <w:rFonts w:cs="Arial"/>
                <w:b w:val="0"/>
              </w:rPr>
            </w:pPr>
            <w:r w:rsidRPr="00044D2B">
              <w:rPr>
                <w:rFonts w:cs="Arial"/>
              </w:rPr>
              <w:t>Purpose/Change</w:t>
            </w:r>
          </w:p>
        </w:tc>
        <w:tc>
          <w:tcPr>
            <w:tcW w:w="3685" w:type="dxa"/>
          </w:tcPr>
          <w:p w14:paraId="2D644835" w14:textId="77777777" w:rsidR="001B2EDF" w:rsidRPr="00044D2B" w:rsidRDefault="001B2EDF" w:rsidP="00F50202">
            <w:pPr>
              <w:cnfStyle w:val="100000000000" w:firstRow="1" w:lastRow="0" w:firstColumn="0" w:lastColumn="0" w:oddVBand="0" w:evenVBand="0" w:oddHBand="0" w:evenHBand="0" w:firstRowFirstColumn="0" w:firstRowLastColumn="0" w:lastRowFirstColumn="0" w:lastRowLastColumn="0"/>
              <w:rPr>
                <w:rFonts w:cs="Arial"/>
                <w:b w:val="0"/>
              </w:rPr>
            </w:pPr>
            <w:r w:rsidRPr="00044D2B">
              <w:rPr>
                <w:rFonts w:cs="Arial"/>
              </w:rPr>
              <w:t>Author</w:t>
            </w:r>
          </w:p>
        </w:tc>
        <w:tc>
          <w:tcPr>
            <w:tcW w:w="2210" w:type="dxa"/>
          </w:tcPr>
          <w:p w14:paraId="7B32DA10" w14:textId="77777777" w:rsidR="001B2EDF" w:rsidRPr="00044D2B" w:rsidRDefault="001B2EDF" w:rsidP="00F50202">
            <w:pPr>
              <w:cnfStyle w:val="100000000000" w:firstRow="1" w:lastRow="0" w:firstColumn="0" w:lastColumn="0" w:oddVBand="0" w:evenVBand="0" w:oddHBand="0" w:evenHBand="0" w:firstRowFirstColumn="0" w:firstRowLastColumn="0" w:lastRowFirstColumn="0" w:lastRowLastColumn="0"/>
              <w:rPr>
                <w:rFonts w:cs="Arial"/>
                <w:b w:val="0"/>
              </w:rPr>
            </w:pPr>
            <w:r w:rsidRPr="00044D2B">
              <w:rPr>
                <w:rFonts w:cs="Arial"/>
              </w:rPr>
              <w:t>Date</w:t>
            </w:r>
          </w:p>
        </w:tc>
      </w:tr>
      <w:tr w:rsidR="001B2EDF" w:rsidRPr="00044D2B" w14:paraId="6FB59200"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2830" w:type="dxa"/>
          </w:tcPr>
          <w:p w14:paraId="2557FB3D" w14:textId="77777777" w:rsidR="001B2EDF" w:rsidRPr="00044D2B" w:rsidRDefault="001B2EDF" w:rsidP="00F50202">
            <w:pPr>
              <w:rPr>
                <w:rFonts w:cs="Arial"/>
              </w:rPr>
            </w:pPr>
          </w:p>
        </w:tc>
        <w:tc>
          <w:tcPr>
            <w:tcW w:w="6663" w:type="dxa"/>
          </w:tcPr>
          <w:p w14:paraId="3B4E1758" w14:textId="77777777" w:rsidR="001B2EDF" w:rsidRPr="00044D2B" w:rsidRDefault="001B2EDF" w:rsidP="00F50202">
            <w:pPr>
              <w:cnfStyle w:val="000000000000" w:firstRow="0" w:lastRow="0" w:firstColumn="0" w:lastColumn="0" w:oddVBand="0" w:evenVBand="0" w:oddHBand="0" w:evenHBand="0" w:firstRowFirstColumn="0" w:firstRowLastColumn="0" w:lastRowFirstColumn="0" w:lastRowLastColumn="0"/>
              <w:rPr>
                <w:rFonts w:cs="Arial"/>
              </w:rPr>
            </w:pPr>
          </w:p>
        </w:tc>
        <w:tc>
          <w:tcPr>
            <w:tcW w:w="3685" w:type="dxa"/>
          </w:tcPr>
          <w:p w14:paraId="3DE2700C" w14:textId="77777777" w:rsidR="001B2EDF" w:rsidRPr="00044D2B" w:rsidRDefault="001B2EDF" w:rsidP="00F50202">
            <w:pPr>
              <w:cnfStyle w:val="000000000000" w:firstRow="0" w:lastRow="0" w:firstColumn="0" w:lastColumn="0" w:oddVBand="0" w:evenVBand="0" w:oddHBand="0" w:evenHBand="0" w:firstRowFirstColumn="0" w:firstRowLastColumn="0" w:lastRowFirstColumn="0" w:lastRowLastColumn="0"/>
              <w:rPr>
                <w:rFonts w:cs="Arial"/>
              </w:rPr>
            </w:pPr>
          </w:p>
        </w:tc>
        <w:tc>
          <w:tcPr>
            <w:tcW w:w="2210" w:type="dxa"/>
          </w:tcPr>
          <w:p w14:paraId="32F15779" w14:textId="77777777" w:rsidR="001B2EDF" w:rsidRPr="00044D2B" w:rsidRDefault="001B2EDF" w:rsidP="00F50202">
            <w:pPr>
              <w:cnfStyle w:val="000000000000" w:firstRow="0" w:lastRow="0" w:firstColumn="0" w:lastColumn="0" w:oddVBand="0" w:evenVBand="0" w:oddHBand="0" w:evenHBand="0" w:firstRowFirstColumn="0" w:firstRowLastColumn="0" w:lastRowFirstColumn="0" w:lastRowLastColumn="0"/>
              <w:rPr>
                <w:rFonts w:cs="Arial"/>
              </w:rPr>
            </w:pPr>
          </w:p>
        </w:tc>
      </w:tr>
      <w:tr w:rsidR="001B2EDF" w:rsidRPr="00044D2B" w14:paraId="5AE64642" w14:textId="77777777" w:rsidTr="00F50202">
        <w:trPr>
          <w:trHeight w:val="567"/>
        </w:trPr>
        <w:tc>
          <w:tcPr>
            <w:cnfStyle w:val="001000000000" w:firstRow="0" w:lastRow="0" w:firstColumn="1" w:lastColumn="0" w:oddVBand="0" w:evenVBand="0" w:oddHBand="0" w:evenHBand="0" w:firstRowFirstColumn="0" w:firstRowLastColumn="0" w:lastRowFirstColumn="0" w:lastRowLastColumn="0"/>
            <w:tcW w:w="2830" w:type="dxa"/>
          </w:tcPr>
          <w:p w14:paraId="23AEEA0F" w14:textId="77777777" w:rsidR="001B2EDF" w:rsidRPr="00044D2B" w:rsidRDefault="001B2EDF" w:rsidP="00F50202">
            <w:pPr>
              <w:rPr>
                <w:rFonts w:cs="Arial"/>
              </w:rPr>
            </w:pPr>
          </w:p>
        </w:tc>
        <w:tc>
          <w:tcPr>
            <w:tcW w:w="6663" w:type="dxa"/>
          </w:tcPr>
          <w:p w14:paraId="08561632" w14:textId="77777777" w:rsidR="001B2EDF" w:rsidRPr="00044D2B" w:rsidRDefault="001B2EDF" w:rsidP="00F50202">
            <w:pPr>
              <w:cnfStyle w:val="000000000000" w:firstRow="0" w:lastRow="0" w:firstColumn="0" w:lastColumn="0" w:oddVBand="0" w:evenVBand="0" w:oddHBand="0" w:evenHBand="0" w:firstRowFirstColumn="0" w:firstRowLastColumn="0" w:lastRowFirstColumn="0" w:lastRowLastColumn="0"/>
              <w:rPr>
                <w:rFonts w:cs="Arial"/>
              </w:rPr>
            </w:pPr>
          </w:p>
        </w:tc>
        <w:tc>
          <w:tcPr>
            <w:tcW w:w="3685" w:type="dxa"/>
          </w:tcPr>
          <w:p w14:paraId="699E4059" w14:textId="77777777" w:rsidR="001B2EDF" w:rsidRPr="00044D2B" w:rsidRDefault="001B2EDF" w:rsidP="00F50202">
            <w:pPr>
              <w:cnfStyle w:val="000000000000" w:firstRow="0" w:lastRow="0" w:firstColumn="0" w:lastColumn="0" w:oddVBand="0" w:evenVBand="0" w:oddHBand="0" w:evenHBand="0" w:firstRowFirstColumn="0" w:firstRowLastColumn="0" w:lastRowFirstColumn="0" w:lastRowLastColumn="0"/>
              <w:rPr>
                <w:rFonts w:cs="Arial"/>
              </w:rPr>
            </w:pPr>
          </w:p>
        </w:tc>
        <w:tc>
          <w:tcPr>
            <w:tcW w:w="2210" w:type="dxa"/>
          </w:tcPr>
          <w:p w14:paraId="77177B68" w14:textId="77777777" w:rsidR="001B2EDF" w:rsidRPr="00044D2B" w:rsidRDefault="001B2EDF" w:rsidP="00F50202">
            <w:pPr>
              <w:cnfStyle w:val="000000000000" w:firstRow="0" w:lastRow="0" w:firstColumn="0" w:lastColumn="0" w:oddVBand="0" w:evenVBand="0" w:oddHBand="0" w:evenHBand="0" w:firstRowFirstColumn="0" w:firstRowLastColumn="0" w:lastRowFirstColumn="0" w:lastRowLastColumn="0"/>
              <w:rPr>
                <w:rFonts w:cs="Arial"/>
              </w:rPr>
            </w:pPr>
          </w:p>
        </w:tc>
      </w:tr>
    </w:tbl>
    <w:p w14:paraId="4F222705" w14:textId="77777777" w:rsidR="001B2EDF" w:rsidRPr="00044D2B" w:rsidRDefault="001B2EDF" w:rsidP="001B2EDF">
      <w:pPr>
        <w:tabs>
          <w:tab w:val="left" w:pos="8535"/>
        </w:tabs>
        <w:spacing w:before="120" w:after="120"/>
        <w:rPr>
          <w:rFonts w:cs="Arial"/>
        </w:rPr>
      </w:pPr>
      <w:r w:rsidRPr="00044D2B">
        <w:rPr>
          <w:rFonts w:cs="Arial"/>
        </w:rPr>
        <w:t xml:space="preserve">The above provides historical data about each update made to the EIA.  </w:t>
      </w:r>
    </w:p>
    <w:p w14:paraId="6C3FCADF" w14:textId="77777777" w:rsidR="001B2EDF" w:rsidRDefault="001B2EDF" w:rsidP="001B2EDF">
      <w:pPr>
        <w:rPr>
          <w:rFonts w:cs="Arial"/>
        </w:rPr>
      </w:pPr>
      <w:r w:rsidRPr="00044D2B">
        <w:rPr>
          <w:rFonts w:cs="Arial"/>
        </w:rPr>
        <w:t xml:space="preserve">Please include the name of the author, date and notes about changes made – so that you </w:t>
      </w:r>
      <w:proofErr w:type="gramStart"/>
      <w:r w:rsidRPr="00044D2B">
        <w:rPr>
          <w:rFonts w:cs="Arial"/>
        </w:rPr>
        <w:t>are able to</w:t>
      </w:r>
      <w:proofErr w:type="gramEnd"/>
      <w:r w:rsidRPr="00044D2B">
        <w:rPr>
          <w:rFonts w:cs="Arial"/>
        </w:rPr>
        <w:t xml:space="preserve"> </w:t>
      </w:r>
      <w:proofErr w:type="gramStart"/>
      <w:r w:rsidRPr="00044D2B">
        <w:rPr>
          <w:rFonts w:cs="Arial"/>
        </w:rPr>
        <w:t>refer back</w:t>
      </w:r>
      <w:proofErr w:type="gramEnd"/>
      <w:r w:rsidRPr="00044D2B">
        <w:rPr>
          <w:rFonts w:cs="Arial"/>
        </w:rPr>
        <w:t xml:space="preserve"> to what changes have been made throughout this iterative process. </w:t>
      </w:r>
    </w:p>
    <w:p w14:paraId="6656C7F8" w14:textId="77777777" w:rsidR="001B2EDF" w:rsidRDefault="001B2EDF" w:rsidP="001B2EDF">
      <w:pPr>
        <w:rPr>
          <w:rStyle w:val="Hyperlink"/>
          <w:rFonts w:cs="Arial"/>
        </w:rPr>
      </w:pPr>
      <w:r>
        <w:rPr>
          <w:rFonts w:cs="Arial"/>
        </w:rPr>
        <w:t xml:space="preserve">Please submit a completed version on the EIA section of Marval. The approval note from Marval can be used as evidence as approval. Once approved please send to </w:t>
      </w:r>
      <w:hyperlink r:id="rId18" w:history="1">
        <w:r w:rsidRPr="00EB0003">
          <w:rPr>
            <w:rStyle w:val="Hyperlink"/>
            <w:rFonts w:cs="Arial"/>
          </w:rPr>
          <w:t>polsandprocs@secamb.nhs.uk</w:t>
        </w:r>
      </w:hyperlink>
    </w:p>
    <w:p w14:paraId="599A3C32" w14:textId="77777777" w:rsidR="00BB0763" w:rsidRDefault="00BB0763" w:rsidP="001B2EDF">
      <w:pPr>
        <w:rPr>
          <w:rStyle w:val="Hyperlink"/>
          <w:rFonts w:cs="Arial"/>
        </w:rPr>
      </w:pPr>
    </w:p>
    <w:p w14:paraId="7541B0E0" w14:textId="77777777" w:rsidR="00BB0763" w:rsidRDefault="00BB0763" w:rsidP="001B2EDF">
      <w:pPr>
        <w:rPr>
          <w:rFonts w:cs="Arial"/>
        </w:rPr>
      </w:pPr>
    </w:p>
    <w:bookmarkEnd w:id="27"/>
    <w:p w14:paraId="2A4251C8" w14:textId="77777777" w:rsidR="001B2EDF" w:rsidRPr="00044D2B" w:rsidRDefault="001B2EDF" w:rsidP="001B2EDF">
      <w:pPr>
        <w:rPr>
          <w:rFonts w:cs="Arial"/>
        </w:rPr>
      </w:pPr>
    </w:p>
    <w:sectPr w:rsidR="001B2EDF" w:rsidRPr="00044D2B" w:rsidSect="00BB0763">
      <w:type w:val="continuous"/>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5C5D4" w14:textId="77777777" w:rsidR="002C5CC4" w:rsidRDefault="002C5CC4">
      <w:r>
        <w:separator/>
      </w:r>
    </w:p>
    <w:p w14:paraId="38A35000" w14:textId="77777777" w:rsidR="002C5CC4" w:rsidRDefault="002C5CC4"/>
    <w:p w14:paraId="6C40DEBF" w14:textId="77777777" w:rsidR="002C5CC4" w:rsidRDefault="002C5CC4" w:rsidP="00ED0BD0"/>
    <w:p w14:paraId="0FAE41EC" w14:textId="77777777" w:rsidR="002C5CC4" w:rsidRDefault="002C5CC4" w:rsidP="00ED0BD0"/>
    <w:p w14:paraId="2B23AA04" w14:textId="77777777" w:rsidR="002C5CC4" w:rsidRDefault="002C5CC4" w:rsidP="00100CA2"/>
    <w:p w14:paraId="123E2689" w14:textId="77777777" w:rsidR="002C5CC4" w:rsidRDefault="002C5CC4" w:rsidP="00100CA2"/>
    <w:p w14:paraId="75590964" w14:textId="77777777" w:rsidR="002C5CC4" w:rsidRDefault="002C5CC4" w:rsidP="00100CA2"/>
    <w:p w14:paraId="73CA474C" w14:textId="77777777" w:rsidR="002C5CC4" w:rsidRDefault="002C5CC4" w:rsidP="00100CA2"/>
    <w:p w14:paraId="321E261F" w14:textId="77777777" w:rsidR="002C5CC4" w:rsidRDefault="002C5CC4" w:rsidP="00AF2D35"/>
  </w:endnote>
  <w:endnote w:type="continuationSeparator" w:id="0">
    <w:p w14:paraId="7D61C2BD" w14:textId="77777777" w:rsidR="002C5CC4" w:rsidRDefault="002C5CC4">
      <w:r>
        <w:continuationSeparator/>
      </w:r>
    </w:p>
    <w:p w14:paraId="2A78B809" w14:textId="77777777" w:rsidR="002C5CC4" w:rsidRDefault="002C5CC4"/>
    <w:p w14:paraId="7438EFFB" w14:textId="77777777" w:rsidR="002C5CC4" w:rsidRDefault="002C5CC4" w:rsidP="00ED0BD0"/>
    <w:p w14:paraId="475B71A9" w14:textId="77777777" w:rsidR="002C5CC4" w:rsidRDefault="002C5CC4" w:rsidP="00ED0BD0"/>
    <w:p w14:paraId="1A243571" w14:textId="77777777" w:rsidR="002C5CC4" w:rsidRDefault="002C5CC4" w:rsidP="00100CA2"/>
    <w:p w14:paraId="7A22E9BE" w14:textId="77777777" w:rsidR="002C5CC4" w:rsidRDefault="002C5CC4" w:rsidP="00100CA2"/>
    <w:p w14:paraId="286E18FC" w14:textId="77777777" w:rsidR="002C5CC4" w:rsidRDefault="002C5CC4" w:rsidP="00100CA2"/>
    <w:p w14:paraId="22C131DF" w14:textId="77777777" w:rsidR="002C5CC4" w:rsidRDefault="002C5CC4" w:rsidP="00100CA2"/>
    <w:p w14:paraId="68A305EF" w14:textId="77777777" w:rsidR="002C5CC4" w:rsidRDefault="002C5CC4" w:rsidP="00AF2D35"/>
  </w:endnote>
  <w:endnote w:type="continuationNotice" w:id="1">
    <w:p w14:paraId="77F5BE6B" w14:textId="77777777" w:rsidR="002C5CC4" w:rsidRDefault="002C5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D647" w14:textId="43C845DF" w:rsidR="00FD5DE3" w:rsidRDefault="00130174" w:rsidP="00FD5DE3">
    <w:pPr>
      <w:pStyle w:val="Footer"/>
      <w:tabs>
        <w:tab w:val="clear" w:pos="8306"/>
        <w:tab w:val="right" w:pos="8931"/>
      </w:tabs>
      <w:rPr>
        <w:sz w:val="20"/>
        <w:szCs w:val="20"/>
        <w:lang w:val="en-GB"/>
      </w:rPr>
    </w:pPr>
    <w:r>
      <w:rPr>
        <w:sz w:val="20"/>
        <w:szCs w:val="20"/>
        <w:lang w:val="en-GB"/>
      </w:rPr>
      <w:t>Attendance at HM Prison Services</w:t>
    </w:r>
    <w:r w:rsidR="00EF013B">
      <w:rPr>
        <w:sz w:val="20"/>
        <w:szCs w:val="20"/>
        <w:lang w:val="en-GB"/>
      </w:rPr>
      <w:t xml:space="preserve"> V</w:t>
    </w:r>
    <w:r w:rsidR="00EE5176">
      <w:rPr>
        <w:sz w:val="20"/>
        <w:szCs w:val="20"/>
        <w:lang w:val="en-GB"/>
      </w:rPr>
      <w:t>3</w:t>
    </w:r>
    <w:r w:rsidR="00FD5DE3">
      <w:rPr>
        <w:sz w:val="20"/>
        <w:szCs w:val="20"/>
        <w:lang w:val="en-GB"/>
      </w:rPr>
      <w:tab/>
    </w:r>
    <w:r w:rsidR="00FD5DE3">
      <w:rPr>
        <w:sz w:val="20"/>
        <w:szCs w:val="20"/>
        <w:lang w:val="en-GB"/>
      </w:rPr>
      <w:tab/>
    </w:r>
  </w:p>
  <w:p w14:paraId="58FB4BE4" w14:textId="67829B05" w:rsidR="00FD5DE3" w:rsidRPr="00795074" w:rsidRDefault="00EF013B" w:rsidP="00FD5DE3">
    <w:pPr>
      <w:pStyle w:val="Footer"/>
      <w:tabs>
        <w:tab w:val="clear" w:pos="8306"/>
        <w:tab w:val="right" w:pos="8931"/>
      </w:tabs>
      <w:rPr>
        <w:sz w:val="20"/>
        <w:szCs w:val="20"/>
      </w:rPr>
    </w:pPr>
    <w:r>
      <w:rPr>
        <w:rStyle w:val="PageNumber"/>
        <w:sz w:val="20"/>
        <w:szCs w:val="20"/>
      </w:rPr>
      <w:t>March 202</w:t>
    </w:r>
    <w:r w:rsidR="00EE5176">
      <w:rPr>
        <w:rStyle w:val="PageNumber"/>
        <w:sz w:val="20"/>
        <w:szCs w:val="20"/>
      </w:rPr>
      <w:t>6</w:t>
    </w:r>
    <w:r w:rsidR="00FD5DE3">
      <w:rPr>
        <w:rStyle w:val="PageNumber"/>
        <w:sz w:val="20"/>
        <w:szCs w:val="20"/>
      </w:rPr>
      <w:tab/>
    </w:r>
    <w:r w:rsidR="00FD5DE3">
      <w:rPr>
        <w:rStyle w:val="PageNumber"/>
        <w:sz w:val="20"/>
        <w:szCs w:val="20"/>
      </w:rPr>
      <w:tab/>
    </w:r>
    <w:r w:rsidR="00FD5DE3" w:rsidRPr="00312807">
      <w:rPr>
        <w:sz w:val="20"/>
        <w:szCs w:val="20"/>
        <w:lang w:val="en-GB"/>
      </w:rPr>
      <w:t xml:space="preserve">Page </w:t>
    </w:r>
    <w:r w:rsidR="00FD5DE3" w:rsidRPr="00312807">
      <w:rPr>
        <w:rStyle w:val="PageNumber"/>
        <w:sz w:val="20"/>
        <w:szCs w:val="20"/>
      </w:rPr>
      <w:fldChar w:fldCharType="begin"/>
    </w:r>
    <w:r w:rsidR="00FD5DE3" w:rsidRPr="00312807">
      <w:rPr>
        <w:rStyle w:val="PageNumber"/>
        <w:sz w:val="20"/>
        <w:szCs w:val="20"/>
      </w:rPr>
      <w:instrText xml:space="preserve"> PAGE </w:instrText>
    </w:r>
    <w:r w:rsidR="00FD5DE3" w:rsidRPr="00312807">
      <w:rPr>
        <w:rStyle w:val="PageNumber"/>
        <w:sz w:val="20"/>
        <w:szCs w:val="20"/>
      </w:rPr>
      <w:fldChar w:fldCharType="separate"/>
    </w:r>
    <w:r w:rsidR="00B01EBB">
      <w:rPr>
        <w:rStyle w:val="PageNumber"/>
        <w:noProof/>
        <w:sz w:val="20"/>
        <w:szCs w:val="20"/>
      </w:rPr>
      <w:t>7</w:t>
    </w:r>
    <w:r w:rsidR="00FD5DE3" w:rsidRPr="00312807">
      <w:rPr>
        <w:rStyle w:val="PageNumber"/>
        <w:sz w:val="20"/>
        <w:szCs w:val="20"/>
      </w:rPr>
      <w:fldChar w:fldCharType="end"/>
    </w:r>
    <w:r w:rsidR="00FD5DE3" w:rsidRPr="00312807">
      <w:rPr>
        <w:rStyle w:val="PageNumber"/>
        <w:sz w:val="20"/>
        <w:szCs w:val="20"/>
      </w:rPr>
      <w:t xml:space="preserve"> of</w:t>
    </w:r>
    <w:r w:rsidR="00FD5DE3" w:rsidRPr="00AC1D6F">
      <w:rPr>
        <w:rStyle w:val="PageNumber"/>
        <w:sz w:val="20"/>
        <w:szCs w:val="20"/>
      </w:rPr>
      <w:t xml:space="preserve"> </w:t>
    </w:r>
    <w:r w:rsidR="00FD5DE3" w:rsidRPr="00AC1D6F">
      <w:rPr>
        <w:rStyle w:val="PageNumber"/>
        <w:sz w:val="20"/>
        <w:szCs w:val="20"/>
      </w:rPr>
      <w:fldChar w:fldCharType="begin"/>
    </w:r>
    <w:r w:rsidR="00FD5DE3" w:rsidRPr="00AC1D6F">
      <w:rPr>
        <w:rStyle w:val="PageNumber"/>
        <w:sz w:val="20"/>
        <w:szCs w:val="20"/>
      </w:rPr>
      <w:instrText xml:space="preserve"> NUMPAGES </w:instrText>
    </w:r>
    <w:r w:rsidR="00FD5DE3" w:rsidRPr="00AC1D6F">
      <w:rPr>
        <w:rStyle w:val="PageNumber"/>
        <w:sz w:val="20"/>
        <w:szCs w:val="20"/>
      </w:rPr>
      <w:fldChar w:fldCharType="separate"/>
    </w:r>
    <w:r w:rsidR="00B01EBB">
      <w:rPr>
        <w:rStyle w:val="PageNumber"/>
        <w:noProof/>
        <w:sz w:val="20"/>
        <w:szCs w:val="20"/>
      </w:rPr>
      <w:t>20</w:t>
    </w:r>
    <w:r w:rsidR="00FD5DE3" w:rsidRPr="00AC1D6F">
      <w:rPr>
        <w:rStyle w:val="PageNumber"/>
        <w:sz w:val="20"/>
        <w:szCs w:val="20"/>
      </w:rPr>
      <w:fldChar w:fldCharType="end"/>
    </w:r>
  </w:p>
  <w:p w14:paraId="3B9B4B76" w14:textId="77777777" w:rsidR="00FD5DE3" w:rsidRDefault="00FD5DE3">
    <w:pPr>
      <w:pStyle w:val="Footer"/>
    </w:pPr>
  </w:p>
  <w:p w14:paraId="4FAABB58" w14:textId="77777777" w:rsidR="00FD5DE3" w:rsidRDefault="00FD5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91056" w14:textId="77777777" w:rsidR="002C5CC4" w:rsidRDefault="002C5CC4">
      <w:r>
        <w:separator/>
      </w:r>
    </w:p>
    <w:p w14:paraId="58D46B23" w14:textId="77777777" w:rsidR="002C5CC4" w:rsidRDefault="002C5CC4"/>
    <w:p w14:paraId="681F0AE2" w14:textId="77777777" w:rsidR="002C5CC4" w:rsidRDefault="002C5CC4" w:rsidP="00ED0BD0"/>
    <w:p w14:paraId="09F172E5" w14:textId="77777777" w:rsidR="002C5CC4" w:rsidRDefault="002C5CC4" w:rsidP="00ED0BD0"/>
    <w:p w14:paraId="0ED17929" w14:textId="77777777" w:rsidR="002C5CC4" w:rsidRDefault="002C5CC4" w:rsidP="00100CA2"/>
    <w:p w14:paraId="1521D5B1" w14:textId="77777777" w:rsidR="002C5CC4" w:rsidRDefault="002C5CC4" w:rsidP="00100CA2"/>
    <w:p w14:paraId="4E0F98D4" w14:textId="77777777" w:rsidR="002C5CC4" w:rsidRDefault="002C5CC4" w:rsidP="00100CA2"/>
    <w:p w14:paraId="4766D954" w14:textId="77777777" w:rsidR="002C5CC4" w:rsidRDefault="002C5CC4" w:rsidP="00100CA2"/>
    <w:p w14:paraId="4FAC3CF6" w14:textId="77777777" w:rsidR="002C5CC4" w:rsidRDefault="002C5CC4" w:rsidP="00AF2D35"/>
  </w:footnote>
  <w:footnote w:type="continuationSeparator" w:id="0">
    <w:p w14:paraId="5A61DC91" w14:textId="77777777" w:rsidR="002C5CC4" w:rsidRDefault="002C5CC4">
      <w:r>
        <w:continuationSeparator/>
      </w:r>
    </w:p>
    <w:p w14:paraId="775797AA" w14:textId="77777777" w:rsidR="002C5CC4" w:rsidRDefault="002C5CC4"/>
    <w:p w14:paraId="766251A9" w14:textId="77777777" w:rsidR="002C5CC4" w:rsidRDefault="002C5CC4" w:rsidP="00ED0BD0"/>
    <w:p w14:paraId="34E3B8CE" w14:textId="77777777" w:rsidR="002C5CC4" w:rsidRDefault="002C5CC4" w:rsidP="00ED0BD0"/>
    <w:p w14:paraId="1F358CC8" w14:textId="77777777" w:rsidR="002C5CC4" w:rsidRDefault="002C5CC4" w:rsidP="00100CA2"/>
    <w:p w14:paraId="6466953E" w14:textId="77777777" w:rsidR="002C5CC4" w:rsidRDefault="002C5CC4" w:rsidP="00100CA2"/>
    <w:p w14:paraId="4E785B64" w14:textId="77777777" w:rsidR="002C5CC4" w:rsidRDefault="002C5CC4" w:rsidP="00100CA2"/>
    <w:p w14:paraId="7A56EC6F" w14:textId="77777777" w:rsidR="002C5CC4" w:rsidRDefault="002C5CC4" w:rsidP="00100CA2"/>
    <w:p w14:paraId="73B947BF" w14:textId="77777777" w:rsidR="002C5CC4" w:rsidRDefault="002C5CC4" w:rsidP="00AF2D35"/>
  </w:footnote>
  <w:footnote w:type="continuationNotice" w:id="1">
    <w:p w14:paraId="4347910E" w14:textId="77777777" w:rsidR="002C5CC4" w:rsidRDefault="002C5CC4"/>
  </w:footnote>
  <w:footnote w:id="2">
    <w:p w14:paraId="4D483395" w14:textId="77777777" w:rsidR="001B2EDF" w:rsidRDefault="001B2EDF" w:rsidP="001B2EDF">
      <w:pPr>
        <w:pStyle w:val="FootnoteText"/>
      </w:pPr>
      <w:r>
        <w:rPr>
          <w:rStyle w:val="FootnoteReference"/>
        </w:rPr>
        <w:footnoteRef/>
      </w:r>
      <w:r>
        <w:t xml:space="preserve"> A</w:t>
      </w:r>
      <w:r w:rsidRPr="00D92072">
        <w:t>n ethnic group or ethnicity is a named social category of people who identify with each other on the basis of shared attributes that distinguish them from other groups such as a common set of traditions, ancestry, language, history, society, culture, nation, religion, or social treatment within their residing area.</w:t>
      </w:r>
      <w:r>
        <w:t xml:space="preserve"> A useful guide to terminology can be found here: </w:t>
      </w:r>
      <w:hyperlink r:id="rId1" w:history="1">
        <w:r w:rsidRPr="002A3D89">
          <w:rPr>
            <w:rStyle w:val="Hyperlink"/>
          </w:rPr>
          <w:t>https://www.lawsociety.org.uk/topics/ethnic-minority-lawyers/a-guide-to-race-and-ethnicity-terminology-and-language</w:t>
        </w:r>
      </w:hyperlink>
      <w:r>
        <w:t xml:space="preserve"> </w:t>
      </w:r>
    </w:p>
  </w:footnote>
  <w:footnote w:id="3">
    <w:p w14:paraId="65EFB15F" w14:textId="77777777" w:rsidR="001B2EDF" w:rsidRPr="00A95C2D" w:rsidRDefault="001B2EDF" w:rsidP="001B2EDF">
      <w:pPr>
        <w:pStyle w:val="FootnoteText"/>
        <w:rPr>
          <w:b/>
        </w:rPr>
      </w:pPr>
      <w:r w:rsidRPr="00A95C2D">
        <w:rPr>
          <w:rStyle w:val="FootnoteReference"/>
          <w:b/>
        </w:rPr>
        <w:footnoteRef/>
      </w:r>
      <w:r w:rsidRPr="00A95C2D">
        <w:rPr>
          <w:b/>
        </w:rPr>
        <w:t xml:space="preserve"> Digital Exclusion can be linked to the following key root causes:</w:t>
      </w:r>
    </w:p>
    <w:p w14:paraId="377465F9" w14:textId="77777777" w:rsidR="001B2EDF" w:rsidRDefault="001B2EDF" w:rsidP="001B2EDF">
      <w:pPr>
        <w:pStyle w:val="FootnoteText"/>
        <w:numPr>
          <w:ilvl w:val="0"/>
          <w:numId w:val="27"/>
        </w:numPr>
      </w:pPr>
      <w:r>
        <w:t>Connectivity  access to the internet – can include financial barriers as well as suitable broadband speeds/connectivity</w:t>
      </w:r>
    </w:p>
    <w:p w14:paraId="0778E0D8" w14:textId="77777777" w:rsidR="001B2EDF" w:rsidRDefault="001B2EDF" w:rsidP="001B2EDF">
      <w:pPr>
        <w:pStyle w:val="FootnoteText"/>
        <w:numPr>
          <w:ilvl w:val="0"/>
          <w:numId w:val="27"/>
        </w:numPr>
      </w:pPr>
      <w:r>
        <w:t>Digital Skills  the ability to use digital tools such as email, online shopping, digital healthcare -  also includes having confidence in online safety, and how to utilise particular services or apps</w:t>
      </w:r>
    </w:p>
    <w:p w14:paraId="43567AB6" w14:textId="77777777" w:rsidR="001B2EDF" w:rsidRDefault="001B2EDF" w:rsidP="001B2EDF">
      <w:pPr>
        <w:pStyle w:val="FootnoteText"/>
        <w:numPr>
          <w:ilvl w:val="0"/>
          <w:numId w:val="27"/>
        </w:numPr>
      </w:pPr>
      <w:r>
        <w:t>Technology and Accessibility  access to appropriate devices to suit their individual needs – includes access to devices suitable for use with a certain disability as well as financial and location barriers</w:t>
      </w:r>
    </w:p>
    <w:p w14:paraId="67AE7374" w14:textId="77777777" w:rsidR="001B2EDF" w:rsidRDefault="001B2EDF" w:rsidP="001B2EDF">
      <w:pPr>
        <w:pStyle w:val="FootnoteText"/>
        <w:numPr>
          <w:ilvl w:val="0"/>
          <w:numId w:val="27"/>
        </w:numPr>
      </w:pPr>
      <w:r>
        <w:t>Not wanting to use digital platforms simply not wishing to utilise digital services – this could be due to distrust of providers, online security, privacy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6214" w14:textId="6BB179A6" w:rsidR="00FD5DE3" w:rsidRPr="00795074" w:rsidRDefault="00FD5DE3" w:rsidP="00FD5DE3">
    <w:pPr>
      <w:pStyle w:val="Header"/>
      <w:jc w:val="center"/>
      <w:rPr>
        <w:sz w:val="20"/>
      </w:rPr>
    </w:pPr>
  </w:p>
  <w:p w14:paraId="53B856B5" w14:textId="77777777" w:rsidR="00FD5DE3" w:rsidRDefault="00FD5DE3">
    <w:pPr>
      <w:pStyle w:val="Header"/>
    </w:pPr>
  </w:p>
  <w:p w14:paraId="61E3357E" w14:textId="77777777" w:rsidR="00FD5DE3" w:rsidRDefault="00FD5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BB06" w14:textId="08624ADE" w:rsidR="00FD5DE3" w:rsidRDefault="004822C2">
    <w:pPr>
      <w:pStyle w:val="Header"/>
    </w:pPr>
    <w:r>
      <w:rPr>
        <w:noProof/>
      </w:rPr>
      <w:drawing>
        <wp:anchor distT="0" distB="0" distL="114300" distR="114300" simplePos="0" relativeHeight="251658240" behindDoc="1" locked="0" layoutInCell="1" allowOverlap="1" wp14:anchorId="3DDEDBA0" wp14:editId="5F365365">
          <wp:simplePos x="0" y="0"/>
          <wp:positionH relativeFrom="page">
            <wp:align>right</wp:align>
          </wp:positionH>
          <wp:positionV relativeFrom="page">
            <wp:align>top</wp:align>
          </wp:positionV>
          <wp:extent cx="7556400" cy="10681200"/>
          <wp:effectExtent l="0" t="0" r="0" b="0"/>
          <wp:wrapNone/>
          <wp:docPr id="368429613"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29613" name="Picture 1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p w14:paraId="4687D8AE" w14:textId="77777777" w:rsidR="00FD5DE3" w:rsidRDefault="00FD5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2D7588"/>
    <w:multiLevelType w:val="multilevel"/>
    <w:tmpl w:val="D08E781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526721"/>
    <w:multiLevelType w:val="multilevel"/>
    <w:tmpl w:val="94F4EB52"/>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158361B"/>
    <w:multiLevelType w:val="multilevel"/>
    <w:tmpl w:val="2B38721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83A49F6"/>
    <w:multiLevelType w:val="hybridMultilevel"/>
    <w:tmpl w:val="2ABC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84B3D"/>
    <w:multiLevelType w:val="hybridMultilevel"/>
    <w:tmpl w:val="721E76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F4502"/>
    <w:multiLevelType w:val="multilevel"/>
    <w:tmpl w:val="2B64F9B4"/>
    <w:lvl w:ilvl="0">
      <w:start w:val="2"/>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 w:ilvl="1">
      <w:start w:val="7"/>
      <w:numFmt w:val="decimal"/>
      <w:lvlText w:val="%1.%2.1."/>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6C03C73"/>
    <w:multiLevelType w:val="hybridMultilevel"/>
    <w:tmpl w:val="AA48F99C"/>
    <w:lvl w:ilvl="0" w:tplc="AABA220C">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7117F3A"/>
    <w:multiLevelType w:val="multilevel"/>
    <w:tmpl w:val="5458159E"/>
    <w:lvl w:ilvl="0">
      <w:start w:val="1"/>
      <w:numFmt w:val="decimal"/>
      <w:pStyle w:val="CCGHeader1numbered"/>
      <w:lvlText w:val="%1."/>
      <w:lvlJc w:val="left"/>
      <w:pPr>
        <w:ind w:left="851" w:hanging="851"/>
      </w:pPr>
      <w:rPr>
        <w:rFonts w:hint="default"/>
      </w:rPr>
    </w:lvl>
    <w:lvl w:ilvl="1">
      <w:start w:val="1"/>
      <w:numFmt w:val="decimal"/>
      <w:pStyle w:val="CCGHeader2numbered"/>
      <w:isLgl/>
      <w:lvlText w:val="%1.%2"/>
      <w:lvlJc w:val="left"/>
      <w:pPr>
        <w:ind w:left="851" w:hanging="851"/>
      </w:pPr>
      <w:rPr>
        <w:rFonts w:hint="default"/>
      </w:rPr>
    </w:lvl>
    <w:lvl w:ilvl="2">
      <w:start w:val="1"/>
      <w:numFmt w:val="decimal"/>
      <w:pStyle w:val="CCGHeader3numbered"/>
      <w:isLgl/>
      <w:lvlText w:val="%1.%2.%3"/>
      <w:lvlJc w:val="left"/>
      <w:pPr>
        <w:ind w:left="851" w:hanging="851"/>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9D7ED6"/>
    <w:multiLevelType w:val="multilevel"/>
    <w:tmpl w:val="F8EAECC2"/>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0" w15:restartNumberingAfterBreak="0">
    <w:nsid w:val="2A1E7270"/>
    <w:multiLevelType w:val="multilevel"/>
    <w:tmpl w:val="14E4E4B4"/>
    <w:lvl w:ilvl="0">
      <w:start w:val="2"/>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 w:ilvl="1">
      <w:start w:val="7"/>
      <w:numFmt w:val="none"/>
      <w:lvlText w:val="5.1"/>
      <w:lvlJc w:val="left"/>
      <w:pPr>
        <w:tabs>
          <w:tab w:val="num" w:pos="1162"/>
        </w:tabs>
        <w:ind w:left="1162" w:hanging="1162"/>
      </w:pPr>
      <w:rPr>
        <w:rFonts w:ascii="Arial" w:hAnsi="Arial" w:hint="default"/>
        <w:b w:val="0"/>
        <w:i w:val="0"/>
        <w:sz w:val="24"/>
      </w:rPr>
    </w:lvl>
    <w:lvl w:ilvl="2">
      <w:start w:val="1"/>
      <w:numFmt w:val="decimal"/>
      <w:lvlText w:val="%3%1"/>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1" w15:restartNumberingAfterBreak="0">
    <w:nsid w:val="2A8A303D"/>
    <w:multiLevelType w:val="hybridMultilevel"/>
    <w:tmpl w:val="81B0CB7A"/>
    <w:lvl w:ilvl="0" w:tplc="81A8906E">
      <w:numFmt w:val="bullet"/>
      <w:lvlText w:val="•"/>
      <w:lvlJc w:val="left"/>
      <w:pPr>
        <w:ind w:left="2317" w:hanging="1155"/>
      </w:pPr>
      <w:rPr>
        <w:rFonts w:ascii="Arial" w:eastAsia="Times New Roman" w:hAnsi="Arial" w:cs="Aria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2" w15:restartNumberingAfterBreak="0">
    <w:nsid w:val="2FC30839"/>
    <w:multiLevelType w:val="hybridMultilevel"/>
    <w:tmpl w:val="3BB6227E"/>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3" w15:restartNumberingAfterBreak="0">
    <w:nsid w:val="320934A2"/>
    <w:multiLevelType w:val="multilevel"/>
    <w:tmpl w:val="7B82D18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E0312"/>
    <w:multiLevelType w:val="hybridMultilevel"/>
    <w:tmpl w:val="6712B830"/>
    <w:lvl w:ilvl="0" w:tplc="81A8906E">
      <w:numFmt w:val="bullet"/>
      <w:lvlText w:val="•"/>
      <w:lvlJc w:val="left"/>
      <w:pPr>
        <w:ind w:left="1515" w:hanging="115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854D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15:restartNumberingAfterBreak="0">
    <w:nsid w:val="4BFB2958"/>
    <w:multiLevelType w:val="hybridMultilevel"/>
    <w:tmpl w:val="8D90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5B243F"/>
    <w:multiLevelType w:val="multilevel"/>
    <w:tmpl w:val="11ECE5B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61E0FA2"/>
    <w:multiLevelType w:val="multilevel"/>
    <w:tmpl w:val="86A039D6"/>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0" w15:restartNumberingAfterBreak="0">
    <w:nsid w:val="56BD4E01"/>
    <w:multiLevelType w:val="multilevel"/>
    <w:tmpl w:val="C69A98EA"/>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575014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E668BC"/>
    <w:multiLevelType w:val="hybridMultilevel"/>
    <w:tmpl w:val="3BA8251C"/>
    <w:lvl w:ilvl="0" w:tplc="08090001">
      <w:start w:val="1"/>
      <w:numFmt w:val="bullet"/>
      <w:lvlText w:val=""/>
      <w:lvlJc w:val="left"/>
      <w:pPr>
        <w:ind w:left="2317" w:hanging="1155"/>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25" w15:restartNumberingAfterBreak="0">
    <w:nsid w:val="7BE555A5"/>
    <w:multiLevelType w:val="hybridMultilevel"/>
    <w:tmpl w:val="E1A61EF8"/>
    <w:lvl w:ilvl="0" w:tplc="08090001">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E567BAD"/>
    <w:multiLevelType w:val="hybridMultilevel"/>
    <w:tmpl w:val="AA0E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025907">
    <w:abstractNumId w:val="2"/>
  </w:num>
  <w:num w:numId="2" w16cid:durableId="672031604">
    <w:abstractNumId w:val="19"/>
  </w:num>
  <w:num w:numId="3" w16cid:durableId="1188955824">
    <w:abstractNumId w:val="7"/>
  </w:num>
  <w:num w:numId="4" w16cid:durableId="1436444575">
    <w:abstractNumId w:val="16"/>
  </w:num>
  <w:num w:numId="5" w16cid:durableId="296305045">
    <w:abstractNumId w:val="22"/>
  </w:num>
  <w:num w:numId="6" w16cid:durableId="1641642642">
    <w:abstractNumId w:val="20"/>
  </w:num>
  <w:num w:numId="7" w16cid:durableId="1867062471">
    <w:abstractNumId w:val="13"/>
  </w:num>
  <w:num w:numId="8" w16cid:durableId="511917519">
    <w:abstractNumId w:val="3"/>
  </w:num>
  <w:num w:numId="9" w16cid:durableId="1551460080">
    <w:abstractNumId w:val="18"/>
  </w:num>
  <w:num w:numId="10" w16cid:durableId="1414938810">
    <w:abstractNumId w:val="25"/>
  </w:num>
  <w:num w:numId="11" w16cid:durableId="849759585">
    <w:abstractNumId w:val="19"/>
    <w:lvlOverride w:ilvl="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16cid:durableId="212468943">
    <w:abstractNumId w:val="17"/>
  </w:num>
  <w:num w:numId="13" w16cid:durableId="539781881">
    <w:abstractNumId w:val="15"/>
  </w:num>
  <w:num w:numId="14" w16cid:durableId="1270626902">
    <w:abstractNumId w:val="11"/>
  </w:num>
  <w:num w:numId="15" w16cid:durableId="1904372169">
    <w:abstractNumId w:val="24"/>
  </w:num>
  <w:num w:numId="16" w16cid:durableId="1485582663">
    <w:abstractNumId w:val="19"/>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7" w16cid:durableId="1473906425">
    <w:abstractNumId w:val="12"/>
  </w:num>
  <w:num w:numId="18" w16cid:durableId="759180120">
    <w:abstractNumId w:val="9"/>
  </w:num>
  <w:num w:numId="19" w16cid:durableId="1568422037">
    <w:abstractNumId w:val="21"/>
  </w:num>
  <w:num w:numId="20" w16cid:durableId="1982689123">
    <w:abstractNumId w:val="0"/>
    <w:lvlOverride w:ilvl="0">
      <w:startOverride w:val="1"/>
    </w:lvlOverride>
  </w:num>
  <w:num w:numId="21" w16cid:durableId="481704857">
    <w:abstractNumId w:val="23"/>
  </w:num>
  <w:num w:numId="22" w16cid:durableId="155348239">
    <w:abstractNumId w:val="14"/>
  </w:num>
  <w:num w:numId="23" w16cid:durableId="156655261">
    <w:abstractNumId w:val="8"/>
    <w:lvlOverride w:ilvl="0">
      <w:lvl w:ilvl="0">
        <w:start w:val="1"/>
        <w:numFmt w:val="decimal"/>
        <w:pStyle w:val="CCGHeader1numbered"/>
        <w:lvlText w:val="%1."/>
        <w:lvlJc w:val="left"/>
        <w:pPr>
          <w:ind w:left="10208" w:hanging="851"/>
        </w:pPr>
        <w:rPr>
          <w:rFonts w:hint="default"/>
        </w:rPr>
      </w:lvl>
    </w:lvlOverride>
    <w:lvlOverride w:ilvl="1">
      <w:lvl w:ilvl="1">
        <w:start w:val="1"/>
        <w:numFmt w:val="decimal"/>
        <w:pStyle w:val="CCGHeader2numbered"/>
        <w:isLgl/>
        <w:lvlText w:val="%1.%2"/>
        <w:lvlJc w:val="left"/>
        <w:pPr>
          <w:ind w:left="851" w:hanging="851"/>
        </w:pPr>
        <w:rPr>
          <w:rFonts w:hint="default"/>
        </w:rPr>
      </w:lvl>
    </w:lvlOverride>
    <w:lvlOverride w:ilvl="2">
      <w:lvl w:ilvl="2">
        <w:start w:val="1"/>
        <w:numFmt w:val="decimal"/>
        <w:lvlRestart w:val="0"/>
        <w:pStyle w:val="CCGHeader3numbered"/>
        <w:isLgl/>
        <w:lvlText w:val="%1.%2.%3"/>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4" w16cid:durableId="377169154">
    <w:abstractNumId w:val="4"/>
  </w:num>
  <w:num w:numId="25" w16cid:durableId="1907910222">
    <w:abstractNumId w:val="26"/>
  </w:num>
  <w:num w:numId="26" w16cid:durableId="30887709">
    <w:abstractNumId w:val="1"/>
  </w:num>
  <w:num w:numId="27" w16cid:durableId="1492017748">
    <w:abstractNumId w:val="5"/>
  </w:num>
  <w:num w:numId="28" w16cid:durableId="1397439295">
    <w:abstractNumId w:val="19"/>
    <w:lvlOverride w:ilvl="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29" w16cid:durableId="308100133">
    <w:abstractNumId w:val="6"/>
  </w:num>
  <w:num w:numId="30" w16cid:durableId="1378312624">
    <w:abstractNumId w:val="8"/>
    <w:lvlOverride w:ilvl="0">
      <w:lvl w:ilvl="0">
        <w:start w:val="1"/>
        <w:numFmt w:val="decimal"/>
        <w:pStyle w:val="CCGHeader1numbered"/>
        <w:lvlText w:val="%1."/>
        <w:lvlJc w:val="left"/>
        <w:pPr>
          <w:ind w:left="10208" w:hanging="851"/>
        </w:pPr>
        <w:rPr>
          <w:rFonts w:hint="default"/>
        </w:rPr>
      </w:lvl>
    </w:lvlOverride>
    <w:lvlOverride w:ilvl="1">
      <w:lvl w:ilvl="1">
        <w:start w:val="1"/>
        <w:numFmt w:val="decimal"/>
        <w:pStyle w:val="CCGHeader2numbered"/>
        <w:isLgl/>
        <w:lvlText w:val="%1.%2"/>
        <w:lvlJc w:val="left"/>
        <w:pPr>
          <w:ind w:left="851" w:hanging="851"/>
        </w:pPr>
        <w:rPr>
          <w:rFonts w:hint="default"/>
        </w:rPr>
      </w:lvl>
    </w:lvlOverride>
    <w:lvlOverride w:ilvl="2">
      <w:lvl w:ilvl="2">
        <w:start w:val="1"/>
        <w:numFmt w:val="decimal"/>
        <w:lvlRestart w:val="0"/>
        <w:pStyle w:val="CCGHeader3numbered"/>
        <w:isLgl/>
        <w:lvlText w:val="%1.%2.%3"/>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31" w16cid:durableId="569034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62"/>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01"/>
    <w:rsid w:val="00000605"/>
    <w:rsid w:val="0000486F"/>
    <w:rsid w:val="00010E7D"/>
    <w:rsid w:val="00011A20"/>
    <w:rsid w:val="00012411"/>
    <w:rsid w:val="000163CE"/>
    <w:rsid w:val="000209D5"/>
    <w:rsid w:val="00021F7E"/>
    <w:rsid w:val="0002328C"/>
    <w:rsid w:val="00030295"/>
    <w:rsid w:val="0003228D"/>
    <w:rsid w:val="00033CA2"/>
    <w:rsid w:val="0003642C"/>
    <w:rsid w:val="000417F7"/>
    <w:rsid w:val="00043725"/>
    <w:rsid w:val="00043B17"/>
    <w:rsid w:val="000478A5"/>
    <w:rsid w:val="000557D2"/>
    <w:rsid w:val="00057954"/>
    <w:rsid w:val="00057C3E"/>
    <w:rsid w:val="00057E23"/>
    <w:rsid w:val="00061473"/>
    <w:rsid w:val="000622B5"/>
    <w:rsid w:val="00063CE7"/>
    <w:rsid w:val="00064E96"/>
    <w:rsid w:val="00065554"/>
    <w:rsid w:val="0006747C"/>
    <w:rsid w:val="00067914"/>
    <w:rsid w:val="00070722"/>
    <w:rsid w:val="00071749"/>
    <w:rsid w:val="00072502"/>
    <w:rsid w:val="00074863"/>
    <w:rsid w:val="0007515B"/>
    <w:rsid w:val="00075330"/>
    <w:rsid w:val="00075438"/>
    <w:rsid w:val="0007608D"/>
    <w:rsid w:val="000820E8"/>
    <w:rsid w:val="000824F1"/>
    <w:rsid w:val="00084D21"/>
    <w:rsid w:val="00086B99"/>
    <w:rsid w:val="00090193"/>
    <w:rsid w:val="000928C7"/>
    <w:rsid w:val="00093134"/>
    <w:rsid w:val="00093172"/>
    <w:rsid w:val="00094294"/>
    <w:rsid w:val="000944E6"/>
    <w:rsid w:val="000A078A"/>
    <w:rsid w:val="000A177D"/>
    <w:rsid w:val="000A3074"/>
    <w:rsid w:val="000A54FF"/>
    <w:rsid w:val="000A70D9"/>
    <w:rsid w:val="000B1149"/>
    <w:rsid w:val="000B2950"/>
    <w:rsid w:val="000B3E4F"/>
    <w:rsid w:val="000B47E8"/>
    <w:rsid w:val="000B50FF"/>
    <w:rsid w:val="000B5390"/>
    <w:rsid w:val="000B568B"/>
    <w:rsid w:val="000B570B"/>
    <w:rsid w:val="000B6DEE"/>
    <w:rsid w:val="000C0575"/>
    <w:rsid w:val="000C14D4"/>
    <w:rsid w:val="000C336D"/>
    <w:rsid w:val="000C46FB"/>
    <w:rsid w:val="000C5A46"/>
    <w:rsid w:val="000C6202"/>
    <w:rsid w:val="000D0E3F"/>
    <w:rsid w:val="000D1BA1"/>
    <w:rsid w:val="000D52BB"/>
    <w:rsid w:val="000D5CE0"/>
    <w:rsid w:val="000D5E3D"/>
    <w:rsid w:val="000D6ECB"/>
    <w:rsid w:val="000E0240"/>
    <w:rsid w:val="000E26BA"/>
    <w:rsid w:val="000E4791"/>
    <w:rsid w:val="000E4FB8"/>
    <w:rsid w:val="000E53AA"/>
    <w:rsid w:val="000E59C2"/>
    <w:rsid w:val="000E643F"/>
    <w:rsid w:val="000E6C13"/>
    <w:rsid w:val="000F01C1"/>
    <w:rsid w:val="000F167B"/>
    <w:rsid w:val="000F4067"/>
    <w:rsid w:val="000F585D"/>
    <w:rsid w:val="000F71A9"/>
    <w:rsid w:val="00100CA2"/>
    <w:rsid w:val="00104519"/>
    <w:rsid w:val="00104F86"/>
    <w:rsid w:val="00105F86"/>
    <w:rsid w:val="00106881"/>
    <w:rsid w:val="0010709A"/>
    <w:rsid w:val="00113F93"/>
    <w:rsid w:val="0011529A"/>
    <w:rsid w:val="001162B8"/>
    <w:rsid w:val="00117D6E"/>
    <w:rsid w:val="00117D89"/>
    <w:rsid w:val="00122B1D"/>
    <w:rsid w:val="00123B10"/>
    <w:rsid w:val="00123CEC"/>
    <w:rsid w:val="00125036"/>
    <w:rsid w:val="001268D6"/>
    <w:rsid w:val="001272E1"/>
    <w:rsid w:val="00130174"/>
    <w:rsid w:val="001318E5"/>
    <w:rsid w:val="00133498"/>
    <w:rsid w:val="00136403"/>
    <w:rsid w:val="00136AA6"/>
    <w:rsid w:val="00140779"/>
    <w:rsid w:val="001415B1"/>
    <w:rsid w:val="00141A7A"/>
    <w:rsid w:val="00144AE7"/>
    <w:rsid w:val="0014723C"/>
    <w:rsid w:val="00155033"/>
    <w:rsid w:val="00157194"/>
    <w:rsid w:val="00157292"/>
    <w:rsid w:val="0016093F"/>
    <w:rsid w:val="00162AD6"/>
    <w:rsid w:val="00164855"/>
    <w:rsid w:val="001667B5"/>
    <w:rsid w:val="00167089"/>
    <w:rsid w:val="00167AA6"/>
    <w:rsid w:val="00167D42"/>
    <w:rsid w:val="00171667"/>
    <w:rsid w:val="00171AFC"/>
    <w:rsid w:val="001744DC"/>
    <w:rsid w:val="00174D89"/>
    <w:rsid w:val="00180046"/>
    <w:rsid w:val="001812DD"/>
    <w:rsid w:val="00182AB3"/>
    <w:rsid w:val="00184924"/>
    <w:rsid w:val="00185288"/>
    <w:rsid w:val="0019500C"/>
    <w:rsid w:val="00197199"/>
    <w:rsid w:val="00197480"/>
    <w:rsid w:val="00197554"/>
    <w:rsid w:val="00197925"/>
    <w:rsid w:val="001A10B5"/>
    <w:rsid w:val="001B0D68"/>
    <w:rsid w:val="001B1478"/>
    <w:rsid w:val="001B1DE2"/>
    <w:rsid w:val="001B20F5"/>
    <w:rsid w:val="001B2115"/>
    <w:rsid w:val="001B2EDF"/>
    <w:rsid w:val="001B3559"/>
    <w:rsid w:val="001B57AA"/>
    <w:rsid w:val="001B7CBD"/>
    <w:rsid w:val="001C1FEE"/>
    <w:rsid w:val="001C39B0"/>
    <w:rsid w:val="001C4EC9"/>
    <w:rsid w:val="001C560C"/>
    <w:rsid w:val="001C6F31"/>
    <w:rsid w:val="001D0E06"/>
    <w:rsid w:val="001D1919"/>
    <w:rsid w:val="001D2529"/>
    <w:rsid w:val="001D3876"/>
    <w:rsid w:val="001D3933"/>
    <w:rsid w:val="001D5D67"/>
    <w:rsid w:val="001E008C"/>
    <w:rsid w:val="001E0378"/>
    <w:rsid w:val="001E2FC0"/>
    <w:rsid w:val="001E557D"/>
    <w:rsid w:val="001E56B4"/>
    <w:rsid w:val="001E6543"/>
    <w:rsid w:val="001E6AD6"/>
    <w:rsid w:val="001E7C71"/>
    <w:rsid w:val="001F1CE1"/>
    <w:rsid w:val="001F2022"/>
    <w:rsid w:val="001F48CC"/>
    <w:rsid w:val="001F4940"/>
    <w:rsid w:val="001F67D1"/>
    <w:rsid w:val="001F6EDF"/>
    <w:rsid w:val="002005A0"/>
    <w:rsid w:val="00201257"/>
    <w:rsid w:val="00201DFA"/>
    <w:rsid w:val="002027FA"/>
    <w:rsid w:val="00204003"/>
    <w:rsid w:val="00204005"/>
    <w:rsid w:val="00205E8F"/>
    <w:rsid w:val="002069A3"/>
    <w:rsid w:val="00206D93"/>
    <w:rsid w:val="002111D3"/>
    <w:rsid w:val="00216CF7"/>
    <w:rsid w:val="002209BF"/>
    <w:rsid w:val="00223EBC"/>
    <w:rsid w:val="00223F51"/>
    <w:rsid w:val="00224556"/>
    <w:rsid w:val="00225B00"/>
    <w:rsid w:val="00225B5C"/>
    <w:rsid w:val="002277F7"/>
    <w:rsid w:val="00231CE0"/>
    <w:rsid w:val="00235614"/>
    <w:rsid w:val="00236606"/>
    <w:rsid w:val="00242E00"/>
    <w:rsid w:val="0024371A"/>
    <w:rsid w:val="00243FAA"/>
    <w:rsid w:val="00246597"/>
    <w:rsid w:val="00247372"/>
    <w:rsid w:val="002506C9"/>
    <w:rsid w:val="00252092"/>
    <w:rsid w:val="0025361B"/>
    <w:rsid w:val="00253A36"/>
    <w:rsid w:val="002563E2"/>
    <w:rsid w:val="00264500"/>
    <w:rsid w:val="0026450D"/>
    <w:rsid w:val="00265ADE"/>
    <w:rsid w:val="00270D37"/>
    <w:rsid w:val="00271C58"/>
    <w:rsid w:val="002729E1"/>
    <w:rsid w:val="0027311C"/>
    <w:rsid w:val="00273680"/>
    <w:rsid w:val="0027478B"/>
    <w:rsid w:val="002748EF"/>
    <w:rsid w:val="00275037"/>
    <w:rsid w:val="002752C4"/>
    <w:rsid w:val="00277201"/>
    <w:rsid w:val="002776A5"/>
    <w:rsid w:val="00283498"/>
    <w:rsid w:val="002854A6"/>
    <w:rsid w:val="002860E4"/>
    <w:rsid w:val="0028755C"/>
    <w:rsid w:val="00287DA8"/>
    <w:rsid w:val="002911BC"/>
    <w:rsid w:val="00291B1B"/>
    <w:rsid w:val="00291D6F"/>
    <w:rsid w:val="00291F5D"/>
    <w:rsid w:val="002925A9"/>
    <w:rsid w:val="00293873"/>
    <w:rsid w:val="00294E75"/>
    <w:rsid w:val="00295672"/>
    <w:rsid w:val="00297BB9"/>
    <w:rsid w:val="002A143B"/>
    <w:rsid w:val="002A238B"/>
    <w:rsid w:val="002A3E43"/>
    <w:rsid w:val="002A5169"/>
    <w:rsid w:val="002A55AB"/>
    <w:rsid w:val="002B16D3"/>
    <w:rsid w:val="002B1D4B"/>
    <w:rsid w:val="002B5FAB"/>
    <w:rsid w:val="002B6944"/>
    <w:rsid w:val="002B7C6C"/>
    <w:rsid w:val="002C1ECB"/>
    <w:rsid w:val="002C233E"/>
    <w:rsid w:val="002C2718"/>
    <w:rsid w:val="002C5BA4"/>
    <w:rsid w:val="002C5CC4"/>
    <w:rsid w:val="002C64D9"/>
    <w:rsid w:val="002D24C9"/>
    <w:rsid w:val="002D3FBA"/>
    <w:rsid w:val="002D5401"/>
    <w:rsid w:val="002D6CAA"/>
    <w:rsid w:val="002E0851"/>
    <w:rsid w:val="002E3982"/>
    <w:rsid w:val="002E4CF4"/>
    <w:rsid w:val="002E5EFA"/>
    <w:rsid w:val="002E7258"/>
    <w:rsid w:val="002F1BDC"/>
    <w:rsid w:val="002F2962"/>
    <w:rsid w:val="002F4437"/>
    <w:rsid w:val="002F61F6"/>
    <w:rsid w:val="003006ED"/>
    <w:rsid w:val="00302E70"/>
    <w:rsid w:val="0030543B"/>
    <w:rsid w:val="00306C33"/>
    <w:rsid w:val="00306CAA"/>
    <w:rsid w:val="00312807"/>
    <w:rsid w:val="00312B0C"/>
    <w:rsid w:val="00313650"/>
    <w:rsid w:val="0031548D"/>
    <w:rsid w:val="00315DF3"/>
    <w:rsid w:val="00315FD5"/>
    <w:rsid w:val="003172FD"/>
    <w:rsid w:val="003179EF"/>
    <w:rsid w:val="003224F0"/>
    <w:rsid w:val="00324386"/>
    <w:rsid w:val="003301D3"/>
    <w:rsid w:val="00332632"/>
    <w:rsid w:val="003355F0"/>
    <w:rsid w:val="0033655F"/>
    <w:rsid w:val="00336A1A"/>
    <w:rsid w:val="00336A91"/>
    <w:rsid w:val="0033796A"/>
    <w:rsid w:val="00337996"/>
    <w:rsid w:val="00337C03"/>
    <w:rsid w:val="00340090"/>
    <w:rsid w:val="003407EB"/>
    <w:rsid w:val="00340BE4"/>
    <w:rsid w:val="00342356"/>
    <w:rsid w:val="0034329D"/>
    <w:rsid w:val="0034387D"/>
    <w:rsid w:val="00343DE6"/>
    <w:rsid w:val="0034457B"/>
    <w:rsid w:val="00344CCC"/>
    <w:rsid w:val="003479F3"/>
    <w:rsid w:val="00350DCE"/>
    <w:rsid w:val="00352A16"/>
    <w:rsid w:val="00354090"/>
    <w:rsid w:val="00354547"/>
    <w:rsid w:val="003561FC"/>
    <w:rsid w:val="003569F6"/>
    <w:rsid w:val="003603E8"/>
    <w:rsid w:val="00362445"/>
    <w:rsid w:val="00363497"/>
    <w:rsid w:val="00367A82"/>
    <w:rsid w:val="00367B64"/>
    <w:rsid w:val="00370B93"/>
    <w:rsid w:val="00371A6A"/>
    <w:rsid w:val="00371B37"/>
    <w:rsid w:val="00374BBF"/>
    <w:rsid w:val="00376726"/>
    <w:rsid w:val="00376DD3"/>
    <w:rsid w:val="00377167"/>
    <w:rsid w:val="00385371"/>
    <w:rsid w:val="003856B6"/>
    <w:rsid w:val="00391AF4"/>
    <w:rsid w:val="00392461"/>
    <w:rsid w:val="00393623"/>
    <w:rsid w:val="003952D7"/>
    <w:rsid w:val="00396463"/>
    <w:rsid w:val="00397DE1"/>
    <w:rsid w:val="00397F9E"/>
    <w:rsid w:val="003A011A"/>
    <w:rsid w:val="003A3FF9"/>
    <w:rsid w:val="003A701F"/>
    <w:rsid w:val="003A7262"/>
    <w:rsid w:val="003B032D"/>
    <w:rsid w:val="003B0C9A"/>
    <w:rsid w:val="003B1A47"/>
    <w:rsid w:val="003B1FDC"/>
    <w:rsid w:val="003B20EE"/>
    <w:rsid w:val="003B2C82"/>
    <w:rsid w:val="003B4272"/>
    <w:rsid w:val="003B4534"/>
    <w:rsid w:val="003B4BBC"/>
    <w:rsid w:val="003C0552"/>
    <w:rsid w:val="003C0F64"/>
    <w:rsid w:val="003C12C3"/>
    <w:rsid w:val="003C241B"/>
    <w:rsid w:val="003C2C3C"/>
    <w:rsid w:val="003C2FD4"/>
    <w:rsid w:val="003C4B4B"/>
    <w:rsid w:val="003C4D69"/>
    <w:rsid w:val="003C6284"/>
    <w:rsid w:val="003C66E9"/>
    <w:rsid w:val="003D277E"/>
    <w:rsid w:val="003D4E9E"/>
    <w:rsid w:val="003D5F5E"/>
    <w:rsid w:val="003D68DC"/>
    <w:rsid w:val="003E24F2"/>
    <w:rsid w:val="003E41F9"/>
    <w:rsid w:val="003E4631"/>
    <w:rsid w:val="003F0169"/>
    <w:rsid w:val="003F055A"/>
    <w:rsid w:val="003F124B"/>
    <w:rsid w:val="003F1B6A"/>
    <w:rsid w:val="003F3410"/>
    <w:rsid w:val="003F393B"/>
    <w:rsid w:val="003F505F"/>
    <w:rsid w:val="00400E2A"/>
    <w:rsid w:val="0040166A"/>
    <w:rsid w:val="004024C7"/>
    <w:rsid w:val="00403616"/>
    <w:rsid w:val="004036F1"/>
    <w:rsid w:val="00403B2A"/>
    <w:rsid w:val="004047CD"/>
    <w:rsid w:val="00406427"/>
    <w:rsid w:val="0041074A"/>
    <w:rsid w:val="004129CA"/>
    <w:rsid w:val="00415513"/>
    <w:rsid w:val="00416DD4"/>
    <w:rsid w:val="004173B3"/>
    <w:rsid w:val="004202BC"/>
    <w:rsid w:val="0042079D"/>
    <w:rsid w:val="0042112D"/>
    <w:rsid w:val="004269E9"/>
    <w:rsid w:val="00426EC9"/>
    <w:rsid w:val="004313FA"/>
    <w:rsid w:val="004354DB"/>
    <w:rsid w:val="00437E5E"/>
    <w:rsid w:val="004428FF"/>
    <w:rsid w:val="0044323F"/>
    <w:rsid w:val="004455A3"/>
    <w:rsid w:val="00447883"/>
    <w:rsid w:val="004507DC"/>
    <w:rsid w:val="004517F8"/>
    <w:rsid w:val="0045465C"/>
    <w:rsid w:val="004557EA"/>
    <w:rsid w:val="004638B5"/>
    <w:rsid w:val="00464F39"/>
    <w:rsid w:val="0046519E"/>
    <w:rsid w:val="00466596"/>
    <w:rsid w:val="004716F0"/>
    <w:rsid w:val="0047217A"/>
    <w:rsid w:val="00475E26"/>
    <w:rsid w:val="0047638B"/>
    <w:rsid w:val="00476E60"/>
    <w:rsid w:val="00477223"/>
    <w:rsid w:val="00477E77"/>
    <w:rsid w:val="00480792"/>
    <w:rsid w:val="004822C2"/>
    <w:rsid w:val="004849A8"/>
    <w:rsid w:val="00487492"/>
    <w:rsid w:val="004920B9"/>
    <w:rsid w:val="00492B71"/>
    <w:rsid w:val="00492F03"/>
    <w:rsid w:val="0049606A"/>
    <w:rsid w:val="00496383"/>
    <w:rsid w:val="004A1CF7"/>
    <w:rsid w:val="004A2EB3"/>
    <w:rsid w:val="004A5EDB"/>
    <w:rsid w:val="004A78E0"/>
    <w:rsid w:val="004B2487"/>
    <w:rsid w:val="004B332C"/>
    <w:rsid w:val="004B6680"/>
    <w:rsid w:val="004B678B"/>
    <w:rsid w:val="004B6C7D"/>
    <w:rsid w:val="004B702D"/>
    <w:rsid w:val="004C1490"/>
    <w:rsid w:val="004C27F9"/>
    <w:rsid w:val="004C3370"/>
    <w:rsid w:val="004C54E7"/>
    <w:rsid w:val="004C5E57"/>
    <w:rsid w:val="004C6EF2"/>
    <w:rsid w:val="004D033D"/>
    <w:rsid w:val="004D5548"/>
    <w:rsid w:val="004D646B"/>
    <w:rsid w:val="004D64E9"/>
    <w:rsid w:val="004E15A9"/>
    <w:rsid w:val="004E15CC"/>
    <w:rsid w:val="004E53AA"/>
    <w:rsid w:val="004F47AE"/>
    <w:rsid w:val="004F4DE0"/>
    <w:rsid w:val="004F7135"/>
    <w:rsid w:val="004F7F43"/>
    <w:rsid w:val="0050469B"/>
    <w:rsid w:val="00504967"/>
    <w:rsid w:val="00504B85"/>
    <w:rsid w:val="0050716E"/>
    <w:rsid w:val="005112AB"/>
    <w:rsid w:val="00514845"/>
    <w:rsid w:val="00514D5B"/>
    <w:rsid w:val="005165D6"/>
    <w:rsid w:val="00517A92"/>
    <w:rsid w:val="00520097"/>
    <w:rsid w:val="00522500"/>
    <w:rsid w:val="00524884"/>
    <w:rsid w:val="00524DA9"/>
    <w:rsid w:val="005257B1"/>
    <w:rsid w:val="00530ACB"/>
    <w:rsid w:val="00534578"/>
    <w:rsid w:val="00536467"/>
    <w:rsid w:val="00537FB1"/>
    <w:rsid w:val="00541703"/>
    <w:rsid w:val="00544BA2"/>
    <w:rsid w:val="005452AD"/>
    <w:rsid w:val="00547E9E"/>
    <w:rsid w:val="00551178"/>
    <w:rsid w:val="005519B4"/>
    <w:rsid w:val="00555275"/>
    <w:rsid w:val="0055586C"/>
    <w:rsid w:val="00557233"/>
    <w:rsid w:val="0055773D"/>
    <w:rsid w:val="00560884"/>
    <w:rsid w:val="00562010"/>
    <w:rsid w:val="005645DA"/>
    <w:rsid w:val="00565EB2"/>
    <w:rsid w:val="00567BBB"/>
    <w:rsid w:val="00571B10"/>
    <w:rsid w:val="005729EA"/>
    <w:rsid w:val="0057397A"/>
    <w:rsid w:val="00574B24"/>
    <w:rsid w:val="005754E1"/>
    <w:rsid w:val="005759B9"/>
    <w:rsid w:val="00575B1C"/>
    <w:rsid w:val="00577142"/>
    <w:rsid w:val="005817E1"/>
    <w:rsid w:val="00582C65"/>
    <w:rsid w:val="005842C5"/>
    <w:rsid w:val="00586816"/>
    <w:rsid w:val="00596173"/>
    <w:rsid w:val="005A054A"/>
    <w:rsid w:val="005A4AA4"/>
    <w:rsid w:val="005A7F37"/>
    <w:rsid w:val="005B1175"/>
    <w:rsid w:val="005B2532"/>
    <w:rsid w:val="005B2A4A"/>
    <w:rsid w:val="005B2C7E"/>
    <w:rsid w:val="005B7919"/>
    <w:rsid w:val="005B7FCA"/>
    <w:rsid w:val="005C07B1"/>
    <w:rsid w:val="005C344B"/>
    <w:rsid w:val="005C49B2"/>
    <w:rsid w:val="005C77A7"/>
    <w:rsid w:val="005D267B"/>
    <w:rsid w:val="005D5E4C"/>
    <w:rsid w:val="005D6036"/>
    <w:rsid w:val="005D7E5E"/>
    <w:rsid w:val="005E310A"/>
    <w:rsid w:val="005E58EE"/>
    <w:rsid w:val="005E6154"/>
    <w:rsid w:val="005E6579"/>
    <w:rsid w:val="005F01F3"/>
    <w:rsid w:val="005F063D"/>
    <w:rsid w:val="005F17E0"/>
    <w:rsid w:val="005F4770"/>
    <w:rsid w:val="005F63F3"/>
    <w:rsid w:val="005F6604"/>
    <w:rsid w:val="00600C29"/>
    <w:rsid w:val="00602A14"/>
    <w:rsid w:val="00602CDD"/>
    <w:rsid w:val="00604547"/>
    <w:rsid w:val="006060BE"/>
    <w:rsid w:val="006061BB"/>
    <w:rsid w:val="006100B3"/>
    <w:rsid w:val="006108D5"/>
    <w:rsid w:val="00615455"/>
    <w:rsid w:val="0061729A"/>
    <w:rsid w:val="006213E5"/>
    <w:rsid w:val="006220C8"/>
    <w:rsid w:val="006246C4"/>
    <w:rsid w:val="00633280"/>
    <w:rsid w:val="006336AA"/>
    <w:rsid w:val="00634500"/>
    <w:rsid w:val="00637C3A"/>
    <w:rsid w:val="006403E1"/>
    <w:rsid w:val="006411E9"/>
    <w:rsid w:val="0064211B"/>
    <w:rsid w:val="00642417"/>
    <w:rsid w:val="006424F6"/>
    <w:rsid w:val="006443AB"/>
    <w:rsid w:val="006457A7"/>
    <w:rsid w:val="0065039A"/>
    <w:rsid w:val="00650EA6"/>
    <w:rsid w:val="00652AA7"/>
    <w:rsid w:val="00654EE7"/>
    <w:rsid w:val="00655C25"/>
    <w:rsid w:val="006606BE"/>
    <w:rsid w:val="00663CED"/>
    <w:rsid w:val="00663F5D"/>
    <w:rsid w:val="00664104"/>
    <w:rsid w:val="006654CA"/>
    <w:rsid w:val="0066587D"/>
    <w:rsid w:val="00665A8E"/>
    <w:rsid w:val="006708D4"/>
    <w:rsid w:val="00670DB2"/>
    <w:rsid w:val="006714CD"/>
    <w:rsid w:val="00674D59"/>
    <w:rsid w:val="0067574A"/>
    <w:rsid w:val="006809A8"/>
    <w:rsid w:val="00682825"/>
    <w:rsid w:val="00682F71"/>
    <w:rsid w:val="00683F42"/>
    <w:rsid w:val="00690711"/>
    <w:rsid w:val="006950C9"/>
    <w:rsid w:val="006955F2"/>
    <w:rsid w:val="00695AFB"/>
    <w:rsid w:val="006968BC"/>
    <w:rsid w:val="006A2F07"/>
    <w:rsid w:val="006A30DF"/>
    <w:rsid w:val="006A5988"/>
    <w:rsid w:val="006A6DE6"/>
    <w:rsid w:val="006A744D"/>
    <w:rsid w:val="006B2901"/>
    <w:rsid w:val="006B3020"/>
    <w:rsid w:val="006B3651"/>
    <w:rsid w:val="006B45B1"/>
    <w:rsid w:val="006B4C67"/>
    <w:rsid w:val="006B7725"/>
    <w:rsid w:val="006C1EDC"/>
    <w:rsid w:val="006C25E8"/>
    <w:rsid w:val="006C419D"/>
    <w:rsid w:val="006C49B5"/>
    <w:rsid w:val="006C4F6E"/>
    <w:rsid w:val="006C656A"/>
    <w:rsid w:val="006C7B74"/>
    <w:rsid w:val="006D149D"/>
    <w:rsid w:val="006D3BDD"/>
    <w:rsid w:val="006D5E2D"/>
    <w:rsid w:val="006D7DA6"/>
    <w:rsid w:val="006E24D4"/>
    <w:rsid w:val="006E389B"/>
    <w:rsid w:val="006E6096"/>
    <w:rsid w:val="006E7470"/>
    <w:rsid w:val="006E785F"/>
    <w:rsid w:val="006F1689"/>
    <w:rsid w:val="006F1EF6"/>
    <w:rsid w:val="006F36D3"/>
    <w:rsid w:val="006F5C38"/>
    <w:rsid w:val="0070054B"/>
    <w:rsid w:val="00701414"/>
    <w:rsid w:val="007015E1"/>
    <w:rsid w:val="00701A99"/>
    <w:rsid w:val="00702FAF"/>
    <w:rsid w:val="00705F8D"/>
    <w:rsid w:val="0071324E"/>
    <w:rsid w:val="00714A3D"/>
    <w:rsid w:val="00715940"/>
    <w:rsid w:val="00717CBE"/>
    <w:rsid w:val="00717E52"/>
    <w:rsid w:val="0072143F"/>
    <w:rsid w:val="00724E50"/>
    <w:rsid w:val="00725C6C"/>
    <w:rsid w:val="0072632C"/>
    <w:rsid w:val="00727059"/>
    <w:rsid w:val="007277F0"/>
    <w:rsid w:val="00727C2A"/>
    <w:rsid w:val="0073048D"/>
    <w:rsid w:val="00730851"/>
    <w:rsid w:val="00730DBC"/>
    <w:rsid w:val="0073104C"/>
    <w:rsid w:val="00732B76"/>
    <w:rsid w:val="007350B0"/>
    <w:rsid w:val="00740F3E"/>
    <w:rsid w:val="007419EE"/>
    <w:rsid w:val="00741BD4"/>
    <w:rsid w:val="00742E13"/>
    <w:rsid w:val="00743DF1"/>
    <w:rsid w:val="00746130"/>
    <w:rsid w:val="007475BE"/>
    <w:rsid w:val="0075291C"/>
    <w:rsid w:val="00755230"/>
    <w:rsid w:val="00757E47"/>
    <w:rsid w:val="00762BAA"/>
    <w:rsid w:val="00762D7E"/>
    <w:rsid w:val="00763CAE"/>
    <w:rsid w:val="007640EF"/>
    <w:rsid w:val="0076526F"/>
    <w:rsid w:val="00773EA9"/>
    <w:rsid w:val="0077437B"/>
    <w:rsid w:val="00774CEC"/>
    <w:rsid w:val="00776D64"/>
    <w:rsid w:val="0078087C"/>
    <w:rsid w:val="00782EDC"/>
    <w:rsid w:val="0078496C"/>
    <w:rsid w:val="00785700"/>
    <w:rsid w:val="007877CC"/>
    <w:rsid w:val="0079202B"/>
    <w:rsid w:val="007921BF"/>
    <w:rsid w:val="0079288C"/>
    <w:rsid w:val="00794406"/>
    <w:rsid w:val="00797460"/>
    <w:rsid w:val="007A12DF"/>
    <w:rsid w:val="007A2F82"/>
    <w:rsid w:val="007A7767"/>
    <w:rsid w:val="007A7AAB"/>
    <w:rsid w:val="007B01DB"/>
    <w:rsid w:val="007B3AD2"/>
    <w:rsid w:val="007B415B"/>
    <w:rsid w:val="007B4ECD"/>
    <w:rsid w:val="007B5A56"/>
    <w:rsid w:val="007C092F"/>
    <w:rsid w:val="007C3B8A"/>
    <w:rsid w:val="007C3CF4"/>
    <w:rsid w:val="007D0955"/>
    <w:rsid w:val="007D14AA"/>
    <w:rsid w:val="007D44B1"/>
    <w:rsid w:val="007D67D9"/>
    <w:rsid w:val="007D7964"/>
    <w:rsid w:val="007E0190"/>
    <w:rsid w:val="007E0798"/>
    <w:rsid w:val="007E1461"/>
    <w:rsid w:val="007E3B1D"/>
    <w:rsid w:val="007E5E46"/>
    <w:rsid w:val="007E69DE"/>
    <w:rsid w:val="007E7D95"/>
    <w:rsid w:val="007F30C2"/>
    <w:rsid w:val="007F5358"/>
    <w:rsid w:val="007F6F9D"/>
    <w:rsid w:val="007F7826"/>
    <w:rsid w:val="007F7BD2"/>
    <w:rsid w:val="00800338"/>
    <w:rsid w:val="00806A61"/>
    <w:rsid w:val="00811175"/>
    <w:rsid w:val="008111BF"/>
    <w:rsid w:val="00811A3C"/>
    <w:rsid w:val="008141F2"/>
    <w:rsid w:val="00817851"/>
    <w:rsid w:val="00817FB7"/>
    <w:rsid w:val="00822856"/>
    <w:rsid w:val="00824037"/>
    <w:rsid w:val="0082420C"/>
    <w:rsid w:val="0082469E"/>
    <w:rsid w:val="008251E2"/>
    <w:rsid w:val="0082683C"/>
    <w:rsid w:val="008274D6"/>
    <w:rsid w:val="00831142"/>
    <w:rsid w:val="00831BD8"/>
    <w:rsid w:val="00834106"/>
    <w:rsid w:val="008341D6"/>
    <w:rsid w:val="00834D73"/>
    <w:rsid w:val="0083508D"/>
    <w:rsid w:val="008422C0"/>
    <w:rsid w:val="008427E2"/>
    <w:rsid w:val="00842E04"/>
    <w:rsid w:val="008463C9"/>
    <w:rsid w:val="00846555"/>
    <w:rsid w:val="00846727"/>
    <w:rsid w:val="00846781"/>
    <w:rsid w:val="00846C5D"/>
    <w:rsid w:val="00847EC4"/>
    <w:rsid w:val="008502D4"/>
    <w:rsid w:val="00850FD2"/>
    <w:rsid w:val="0085178E"/>
    <w:rsid w:val="00851946"/>
    <w:rsid w:val="00851FDB"/>
    <w:rsid w:val="008538F8"/>
    <w:rsid w:val="0085455A"/>
    <w:rsid w:val="008556F8"/>
    <w:rsid w:val="00856CF9"/>
    <w:rsid w:val="008623B4"/>
    <w:rsid w:val="00862D5B"/>
    <w:rsid w:val="00862EA7"/>
    <w:rsid w:val="00864EC2"/>
    <w:rsid w:val="00864F6A"/>
    <w:rsid w:val="008659D0"/>
    <w:rsid w:val="0086674E"/>
    <w:rsid w:val="0086799C"/>
    <w:rsid w:val="00870DB3"/>
    <w:rsid w:val="0087247B"/>
    <w:rsid w:val="008736FB"/>
    <w:rsid w:val="00875ADA"/>
    <w:rsid w:val="00876954"/>
    <w:rsid w:val="008803E8"/>
    <w:rsid w:val="00882E30"/>
    <w:rsid w:val="00882EF7"/>
    <w:rsid w:val="00883282"/>
    <w:rsid w:val="00883AC6"/>
    <w:rsid w:val="00883C76"/>
    <w:rsid w:val="00884A44"/>
    <w:rsid w:val="00884D88"/>
    <w:rsid w:val="008872AE"/>
    <w:rsid w:val="00891F32"/>
    <w:rsid w:val="0089267A"/>
    <w:rsid w:val="0089427E"/>
    <w:rsid w:val="00895A8C"/>
    <w:rsid w:val="00897578"/>
    <w:rsid w:val="008A088C"/>
    <w:rsid w:val="008A2CB0"/>
    <w:rsid w:val="008B0694"/>
    <w:rsid w:val="008B12BA"/>
    <w:rsid w:val="008B3E52"/>
    <w:rsid w:val="008B506F"/>
    <w:rsid w:val="008B5F1C"/>
    <w:rsid w:val="008B64D4"/>
    <w:rsid w:val="008C009B"/>
    <w:rsid w:val="008C2A9B"/>
    <w:rsid w:val="008C382E"/>
    <w:rsid w:val="008C480E"/>
    <w:rsid w:val="008C5CF9"/>
    <w:rsid w:val="008D5E9A"/>
    <w:rsid w:val="008E0FE8"/>
    <w:rsid w:val="008E1612"/>
    <w:rsid w:val="008E3F74"/>
    <w:rsid w:val="008E4151"/>
    <w:rsid w:val="008E706B"/>
    <w:rsid w:val="008E7CDE"/>
    <w:rsid w:val="008F0778"/>
    <w:rsid w:val="008F1134"/>
    <w:rsid w:val="008F1982"/>
    <w:rsid w:val="008F1D86"/>
    <w:rsid w:val="008F1EE7"/>
    <w:rsid w:val="008F26B7"/>
    <w:rsid w:val="008F3690"/>
    <w:rsid w:val="008F42D8"/>
    <w:rsid w:val="008F4B5E"/>
    <w:rsid w:val="008F66FE"/>
    <w:rsid w:val="008F72C2"/>
    <w:rsid w:val="008F7341"/>
    <w:rsid w:val="008F7F3F"/>
    <w:rsid w:val="009002E0"/>
    <w:rsid w:val="00906056"/>
    <w:rsid w:val="00906103"/>
    <w:rsid w:val="0090731E"/>
    <w:rsid w:val="00907AC2"/>
    <w:rsid w:val="00907D47"/>
    <w:rsid w:val="00912A6B"/>
    <w:rsid w:val="00912F1E"/>
    <w:rsid w:val="00913149"/>
    <w:rsid w:val="00913AFA"/>
    <w:rsid w:val="009144ED"/>
    <w:rsid w:val="0091482F"/>
    <w:rsid w:val="009154E6"/>
    <w:rsid w:val="0091550F"/>
    <w:rsid w:val="00915FAB"/>
    <w:rsid w:val="0092281A"/>
    <w:rsid w:val="00924D64"/>
    <w:rsid w:val="00926A4F"/>
    <w:rsid w:val="0092748C"/>
    <w:rsid w:val="009307F9"/>
    <w:rsid w:val="00931157"/>
    <w:rsid w:val="00931531"/>
    <w:rsid w:val="009321E0"/>
    <w:rsid w:val="00934931"/>
    <w:rsid w:val="0093652D"/>
    <w:rsid w:val="0093697D"/>
    <w:rsid w:val="00940740"/>
    <w:rsid w:val="0094093C"/>
    <w:rsid w:val="0094119F"/>
    <w:rsid w:val="00941605"/>
    <w:rsid w:val="00941F81"/>
    <w:rsid w:val="00944572"/>
    <w:rsid w:val="009456B7"/>
    <w:rsid w:val="00947504"/>
    <w:rsid w:val="009477A3"/>
    <w:rsid w:val="00950009"/>
    <w:rsid w:val="0095087F"/>
    <w:rsid w:val="00951273"/>
    <w:rsid w:val="00951A7E"/>
    <w:rsid w:val="00955382"/>
    <w:rsid w:val="009555B5"/>
    <w:rsid w:val="00956798"/>
    <w:rsid w:val="00961675"/>
    <w:rsid w:val="00962CE3"/>
    <w:rsid w:val="00964A2E"/>
    <w:rsid w:val="00966069"/>
    <w:rsid w:val="009675AA"/>
    <w:rsid w:val="00970419"/>
    <w:rsid w:val="00970433"/>
    <w:rsid w:val="00971511"/>
    <w:rsid w:val="009753A2"/>
    <w:rsid w:val="0097599C"/>
    <w:rsid w:val="00976CDF"/>
    <w:rsid w:val="00977051"/>
    <w:rsid w:val="00977AE3"/>
    <w:rsid w:val="0098262D"/>
    <w:rsid w:val="00983E44"/>
    <w:rsid w:val="00984B80"/>
    <w:rsid w:val="00985034"/>
    <w:rsid w:val="00985F87"/>
    <w:rsid w:val="00986111"/>
    <w:rsid w:val="00986920"/>
    <w:rsid w:val="00986B24"/>
    <w:rsid w:val="0099017E"/>
    <w:rsid w:val="00990305"/>
    <w:rsid w:val="00990427"/>
    <w:rsid w:val="009904CB"/>
    <w:rsid w:val="00990958"/>
    <w:rsid w:val="0099326D"/>
    <w:rsid w:val="00996470"/>
    <w:rsid w:val="009978A4"/>
    <w:rsid w:val="009A28B8"/>
    <w:rsid w:val="009A5113"/>
    <w:rsid w:val="009A6C71"/>
    <w:rsid w:val="009A7FCB"/>
    <w:rsid w:val="009B0042"/>
    <w:rsid w:val="009B2813"/>
    <w:rsid w:val="009B29B8"/>
    <w:rsid w:val="009B7283"/>
    <w:rsid w:val="009C01EF"/>
    <w:rsid w:val="009C0344"/>
    <w:rsid w:val="009C05FA"/>
    <w:rsid w:val="009C29B7"/>
    <w:rsid w:val="009C55E0"/>
    <w:rsid w:val="009C6968"/>
    <w:rsid w:val="009C794D"/>
    <w:rsid w:val="009D12AC"/>
    <w:rsid w:val="009D1ADD"/>
    <w:rsid w:val="009D2629"/>
    <w:rsid w:val="009D5554"/>
    <w:rsid w:val="009D5EF9"/>
    <w:rsid w:val="009D76CE"/>
    <w:rsid w:val="009E12F0"/>
    <w:rsid w:val="009E3665"/>
    <w:rsid w:val="009E36E3"/>
    <w:rsid w:val="009E3A0D"/>
    <w:rsid w:val="009E3D4D"/>
    <w:rsid w:val="009E4858"/>
    <w:rsid w:val="009E5320"/>
    <w:rsid w:val="009E6149"/>
    <w:rsid w:val="009F4CA7"/>
    <w:rsid w:val="009F527D"/>
    <w:rsid w:val="009F5525"/>
    <w:rsid w:val="009F5A66"/>
    <w:rsid w:val="00A053C3"/>
    <w:rsid w:val="00A079CA"/>
    <w:rsid w:val="00A07B6E"/>
    <w:rsid w:val="00A1057D"/>
    <w:rsid w:val="00A10975"/>
    <w:rsid w:val="00A1424C"/>
    <w:rsid w:val="00A1745A"/>
    <w:rsid w:val="00A2083C"/>
    <w:rsid w:val="00A21A22"/>
    <w:rsid w:val="00A24E4B"/>
    <w:rsid w:val="00A263E0"/>
    <w:rsid w:val="00A2704F"/>
    <w:rsid w:val="00A27C8E"/>
    <w:rsid w:val="00A304E3"/>
    <w:rsid w:val="00A316A6"/>
    <w:rsid w:val="00A317F8"/>
    <w:rsid w:val="00A416B6"/>
    <w:rsid w:val="00A43419"/>
    <w:rsid w:val="00A43676"/>
    <w:rsid w:val="00A44DE8"/>
    <w:rsid w:val="00A5230C"/>
    <w:rsid w:val="00A52354"/>
    <w:rsid w:val="00A555BC"/>
    <w:rsid w:val="00A56386"/>
    <w:rsid w:val="00A573EC"/>
    <w:rsid w:val="00A57970"/>
    <w:rsid w:val="00A62497"/>
    <w:rsid w:val="00A630A3"/>
    <w:rsid w:val="00A6401E"/>
    <w:rsid w:val="00A64A46"/>
    <w:rsid w:val="00A665CB"/>
    <w:rsid w:val="00A71E20"/>
    <w:rsid w:val="00A71F42"/>
    <w:rsid w:val="00A72A1B"/>
    <w:rsid w:val="00A72A70"/>
    <w:rsid w:val="00A73D0F"/>
    <w:rsid w:val="00A766DA"/>
    <w:rsid w:val="00A774A5"/>
    <w:rsid w:val="00A801C6"/>
    <w:rsid w:val="00A8224A"/>
    <w:rsid w:val="00A82359"/>
    <w:rsid w:val="00A82E9C"/>
    <w:rsid w:val="00A842D8"/>
    <w:rsid w:val="00A84F41"/>
    <w:rsid w:val="00A87011"/>
    <w:rsid w:val="00A8783D"/>
    <w:rsid w:val="00A87F06"/>
    <w:rsid w:val="00A906AC"/>
    <w:rsid w:val="00A90E57"/>
    <w:rsid w:val="00A91081"/>
    <w:rsid w:val="00A935FE"/>
    <w:rsid w:val="00A958E5"/>
    <w:rsid w:val="00A95A91"/>
    <w:rsid w:val="00AA218F"/>
    <w:rsid w:val="00AA4F1D"/>
    <w:rsid w:val="00AA5549"/>
    <w:rsid w:val="00AA7DB0"/>
    <w:rsid w:val="00AB2EB0"/>
    <w:rsid w:val="00AB4D7F"/>
    <w:rsid w:val="00AB64AE"/>
    <w:rsid w:val="00AB727B"/>
    <w:rsid w:val="00AB7877"/>
    <w:rsid w:val="00AB7AC6"/>
    <w:rsid w:val="00AC17B6"/>
    <w:rsid w:val="00AC1D6F"/>
    <w:rsid w:val="00AC3157"/>
    <w:rsid w:val="00AC6FF4"/>
    <w:rsid w:val="00AD2119"/>
    <w:rsid w:val="00AD4BA8"/>
    <w:rsid w:val="00AD5E41"/>
    <w:rsid w:val="00AD7675"/>
    <w:rsid w:val="00AE0339"/>
    <w:rsid w:val="00AE1183"/>
    <w:rsid w:val="00AE1862"/>
    <w:rsid w:val="00AE1DBE"/>
    <w:rsid w:val="00AE3E1A"/>
    <w:rsid w:val="00AE52FA"/>
    <w:rsid w:val="00AE78C3"/>
    <w:rsid w:val="00AF11DC"/>
    <w:rsid w:val="00AF2D35"/>
    <w:rsid w:val="00AF3C94"/>
    <w:rsid w:val="00AF4C0F"/>
    <w:rsid w:val="00AF4FDF"/>
    <w:rsid w:val="00AF6D18"/>
    <w:rsid w:val="00B01EBB"/>
    <w:rsid w:val="00B03603"/>
    <w:rsid w:val="00B040B8"/>
    <w:rsid w:val="00B04953"/>
    <w:rsid w:val="00B05750"/>
    <w:rsid w:val="00B06212"/>
    <w:rsid w:val="00B12C31"/>
    <w:rsid w:val="00B14F14"/>
    <w:rsid w:val="00B15425"/>
    <w:rsid w:val="00B205C3"/>
    <w:rsid w:val="00B20AA7"/>
    <w:rsid w:val="00B20D10"/>
    <w:rsid w:val="00B21FFB"/>
    <w:rsid w:val="00B22CF5"/>
    <w:rsid w:val="00B25612"/>
    <w:rsid w:val="00B259B6"/>
    <w:rsid w:val="00B26BD4"/>
    <w:rsid w:val="00B26E12"/>
    <w:rsid w:val="00B3144E"/>
    <w:rsid w:val="00B3159C"/>
    <w:rsid w:val="00B318A8"/>
    <w:rsid w:val="00B33030"/>
    <w:rsid w:val="00B33AA1"/>
    <w:rsid w:val="00B34CA8"/>
    <w:rsid w:val="00B41927"/>
    <w:rsid w:val="00B42672"/>
    <w:rsid w:val="00B53F53"/>
    <w:rsid w:val="00B54592"/>
    <w:rsid w:val="00B603F2"/>
    <w:rsid w:val="00B6162B"/>
    <w:rsid w:val="00B65070"/>
    <w:rsid w:val="00B66F6C"/>
    <w:rsid w:val="00B67CA4"/>
    <w:rsid w:val="00B72662"/>
    <w:rsid w:val="00B727FA"/>
    <w:rsid w:val="00B74ADF"/>
    <w:rsid w:val="00B74CCB"/>
    <w:rsid w:val="00B758AD"/>
    <w:rsid w:val="00B83683"/>
    <w:rsid w:val="00B83970"/>
    <w:rsid w:val="00B84B87"/>
    <w:rsid w:val="00B85593"/>
    <w:rsid w:val="00B86199"/>
    <w:rsid w:val="00B863B5"/>
    <w:rsid w:val="00B87E62"/>
    <w:rsid w:val="00B913DD"/>
    <w:rsid w:val="00B91505"/>
    <w:rsid w:val="00B97A39"/>
    <w:rsid w:val="00B97A46"/>
    <w:rsid w:val="00BA4100"/>
    <w:rsid w:val="00BA4B0A"/>
    <w:rsid w:val="00BA52E7"/>
    <w:rsid w:val="00BA787F"/>
    <w:rsid w:val="00BA79CF"/>
    <w:rsid w:val="00BB0763"/>
    <w:rsid w:val="00BB5E9D"/>
    <w:rsid w:val="00BB784B"/>
    <w:rsid w:val="00BC28D4"/>
    <w:rsid w:val="00BC2E60"/>
    <w:rsid w:val="00BC435D"/>
    <w:rsid w:val="00BC5283"/>
    <w:rsid w:val="00BC5287"/>
    <w:rsid w:val="00BC592E"/>
    <w:rsid w:val="00BC68BD"/>
    <w:rsid w:val="00BC72EF"/>
    <w:rsid w:val="00BD12BC"/>
    <w:rsid w:val="00BD1DEB"/>
    <w:rsid w:val="00BD322A"/>
    <w:rsid w:val="00BD37A0"/>
    <w:rsid w:val="00BD4956"/>
    <w:rsid w:val="00BE03A0"/>
    <w:rsid w:val="00BE31BD"/>
    <w:rsid w:val="00BF1D97"/>
    <w:rsid w:val="00BF2A75"/>
    <w:rsid w:val="00BF30D5"/>
    <w:rsid w:val="00BF4355"/>
    <w:rsid w:val="00BF7426"/>
    <w:rsid w:val="00C0141D"/>
    <w:rsid w:val="00C0207D"/>
    <w:rsid w:val="00C047BA"/>
    <w:rsid w:val="00C04BE8"/>
    <w:rsid w:val="00C05D9B"/>
    <w:rsid w:val="00C0734E"/>
    <w:rsid w:val="00C0752A"/>
    <w:rsid w:val="00C10BE7"/>
    <w:rsid w:val="00C125BA"/>
    <w:rsid w:val="00C13F49"/>
    <w:rsid w:val="00C1560C"/>
    <w:rsid w:val="00C15C42"/>
    <w:rsid w:val="00C167E4"/>
    <w:rsid w:val="00C218FA"/>
    <w:rsid w:val="00C21D82"/>
    <w:rsid w:val="00C22C10"/>
    <w:rsid w:val="00C242DA"/>
    <w:rsid w:val="00C24FCD"/>
    <w:rsid w:val="00C25264"/>
    <w:rsid w:val="00C25AC1"/>
    <w:rsid w:val="00C2656D"/>
    <w:rsid w:val="00C26911"/>
    <w:rsid w:val="00C2794C"/>
    <w:rsid w:val="00C30C84"/>
    <w:rsid w:val="00C31CCE"/>
    <w:rsid w:val="00C3412D"/>
    <w:rsid w:val="00C36848"/>
    <w:rsid w:val="00C36F5F"/>
    <w:rsid w:val="00C40CDD"/>
    <w:rsid w:val="00C41464"/>
    <w:rsid w:val="00C42138"/>
    <w:rsid w:val="00C50894"/>
    <w:rsid w:val="00C5496E"/>
    <w:rsid w:val="00C555B3"/>
    <w:rsid w:val="00C5583F"/>
    <w:rsid w:val="00C60AAE"/>
    <w:rsid w:val="00C618F0"/>
    <w:rsid w:val="00C61D05"/>
    <w:rsid w:val="00C639D4"/>
    <w:rsid w:val="00C6447E"/>
    <w:rsid w:val="00C64684"/>
    <w:rsid w:val="00C65310"/>
    <w:rsid w:val="00C70514"/>
    <w:rsid w:val="00C7171F"/>
    <w:rsid w:val="00C73024"/>
    <w:rsid w:val="00C74AE6"/>
    <w:rsid w:val="00C75CF5"/>
    <w:rsid w:val="00C772FC"/>
    <w:rsid w:val="00C80980"/>
    <w:rsid w:val="00C840AE"/>
    <w:rsid w:val="00C869D4"/>
    <w:rsid w:val="00C86EC4"/>
    <w:rsid w:val="00C91BD5"/>
    <w:rsid w:val="00C91ECC"/>
    <w:rsid w:val="00C92B9C"/>
    <w:rsid w:val="00C9340E"/>
    <w:rsid w:val="00C96A62"/>
    <w:rsid w:val="00CA0FD7"/>
    <w:rsid w:val="00CA13E5"/>
    <w:rsid w:val="00CA4E97"/>
    <w:rsid w:val="00CB3000"/>
    <w:rsid w:val="00CB4B71"/>
    <w:rsid w:val="00CB5721"/>
    <w:rsid w:val="00CB5900"/>
    <w:rsid w:val="00CB710F"/>
    <w:rsid w:val="00CB7D9C"/>
    <w:rsid w:val="00CB7E74"/>
    <w:rsid w:val="00CC0850"/>
    <w:rsid w:val="00CC0B8E"/>
    <w:rsid w:val="00CC0C7F"/>
    <w:rsid w:val="00CC4BB1"/>
    <w:rsid w:val="00CC56C3"/>
    <w:rsid w:val="00CC697D"/>
    <w:rsid w:val="00CC6C4A"/>
    <w:rsid w:val="00CD05F8"/>
    <w:rsid w:val="00CD164F"/>
    <w:rsid w:val="00CD70E9"/>
    <w:rsid w:val="00CD7939"/>
    <w:rsid w:val="00CD7E4F"/>
    <w:rsid w:val="00CE364F"/>
    <w:rsid w:val="00CE3BF1"/>
    <w:rsid w:val="00CE5FAA"/>
    <w:rsid w:val="00CF26A7"/>
    <w:rsid w:val="00CF4CF0"/>
    <w:rsid w:val="00CF58F0"/>
    <w:rsid w:val="00CF669F"/>
    <w:rsid w:val="00CF6E0E"/>
    <w:rsid w:val="00D032C5"/>
    <w:rsid w:val="00D04C83"/>
    <w:rsid w:val="00D06E0D"/>
    <w:rsid w:val="00D07632"/>
    <w:rsid w:val="00D07AF1"/>
    <w:rsid w:val="00D10A0E"/>
    <w:rsid w:val="00D12D4A"/>
    <w:rsid w:val="00D16513"/>
    <w:rsid w:val="00D16E9E"/>
    <w:rsid w:val="00D17477"/>
    <w:rsid w:val="00D21FDF"/>
    <w:rsid w:val="00D23F91"/>
    <w:rsid w:val="00D252A1"/>
    <w:rsid w:val="00D260DF"/>
    <w:rsid w:val="00D31973"/>
    <w:rsid w:val="00D32BB4"/>
    <w:rsid w:val="00D350CB"/>
    <w:rsid w:val="00D368DD"/>
    <w:rsid w:val="00D3698A"/>
    <w:rsid w:val="00D37027"/>
    <w:rsid w:val="00D42466"/>
    <w:rsid w:val="00D43547"/>
    <w:rsid w:val="00D43B0D"/>
    <w:rsid w:val="00D465F1"/>
    <w:rsid w:val="00D5239A"/>
    <w:rsid w:val="00D5317C"/>
    <w:rsid w:val="00D53D5C"/>
    <w:rsid w:val="00D549A4"/>
    <w:rsid w:val="00D564D6"/>
    <w:rsid w:val="00D56E0F"/>
    <w:rsid w:val="00D57726"/>
    <w:rsid w:val="00D66823"/>
    <w:rsid w:val="00D66B22"/>
    <w:rsid w:val="00D733FC"/>
    <w:rsid w:val="00D7440B"/>
    <w:rsid w:val="00D80C9A"/>
    <w:rsid w:val="00D80CFC"/>
    <w:rsid w:val="00D80D7F"/>
    <w:rsid w:val="00D817A7"/>
    <w:rsid w:val="00D84FCD"/>
    <w:rsid w:val="00D85E59"/>
    <w:rsid w:val="00D86525"/>
    <w:rsid w:val="00D87C8F"/>
    <w:rsid w:val="00D90A56"/>
    <w:rsid w:val="00D92AA2"/>
    <w:rsid w:val="00D93749"/>
    <w:rsid w:val="00D951D6"/>
    <w:rsid w:val="00D971F7"/>
    <w:rsid w:val="00D97789"/>
    <w:rsid w:val="00D9787C"/>
    <w:rsid w:val="00DA1328"/>
    <w:rsid w:val="00DB1F8D"/>
    <w:rsid w:val="00DB26B2"/>
    <w:rsid w:val="00DB62E9"/>
    <w:rsid w:val="00DB6F56"/>
    <w:rsid w:val="00DB7AB2"/>
    <w:rsid w:val="00DC0804"/>
    <w:rsid w:val="00DC2493"/>
    <w:rsid w:val="00DC570D"/>
    <w:rsid w:val="00DD0300"/>
    <w:rsid w:val="00DD5B94"/>
    <w:rsid w:val="00DD5E6C"/>
    <w:rsid w:val="00DD6030"/>
    <w:rsid w:val="00DE0AD7"/>
    <w:rsid w:val="00DE1E59"/>
    <w:rsid w:val="00DE47D1"/>
    <w:rsid w:val="00DE496B"/>
    <w:rsid w:val="00DE4A57"/>
    <w:rsid w:val="00DE4C19"/>
    <w:rsid w:val="00DE747A"/>
    <w:rsid w:val="00DF0A8D"/>
    <w:rsid w:val="00DF1BB9"/>
    <w:rsid w:val="00DF22D1"/>
    <w:rsid w:val="00DF260D"/>
    <w:rsid w:val="00DF3164"/>
    <w:rsid w:val="00DF63DD"/>
    <w:rsid w:val="00DF66CC"/>
    <w:rsid w:val="00DF6D56"/>
    <w:rsid w:val="00DF760E"/>
    <w:rsid w:val="00DF7C68"/>
    <w:rsid w:val="00DF7DF6"/>
    <w:rsid w:val="00E01ABD"/>
    <w:rsid w:val="00E02A9C"/>
    <w:rsid w:val="00E03EBF"/>
    <w:rsid w:val="00E049DA"/>
    <w:rsid w:val="00E05D9F"/>
    <w:rsid w:val="00E10809"/>
    <w:rsid w:val="00E108A8"/>
    <w:rsid w:val="00E11557"/>
    <w:rsid w:val="00E117E3"/>
    <w:rsid w:val="00E129F8"/>
    <w:rsid w:val="00E1427D"/>
    <w:rsid w:val="00E1647B"/>
    <w:rsid w:val="00E24B8E"/>
    <w:rsid w:val="00E2565F"/>
    <w:rsid w:val="00E26752"/>
    <w:rsid w:val="00E26A19"/>
    <w:rsid w:val="00E26B00"/>
    <w:rsid w:val="00E26B1E"/>
    <w:rsid w:val="00E30235"/>
    <w:rsid w:val="00E34BB7"/>
    <w:rsid w:val="00E41053"/>
    <w:rsid w:val="00E531CC"/>
    <w:rsid w:val="00E53465"/>
    <w:rsid w:val="00E554BB"/>
    <w:rsid w:val="00E575CD"/>
    <w:rsid w:val="00E57A1A"/>
    <w:rsid w:val="00E60B8D"/>
    <w:rsid w:val="00E65D61"/>
    <w:rsid w:val="00E7428C"/>
    <w:rsid w:val="00E74321"/>
    <w:rsid w:val="00E82AC6"/>
    <w:rsid w:val="00E8437B"/>
    <w:rsid w:val="00E845FC"/>
    <w:rsid w:val="00E84B32"/>
    <w:rsid w:val="00E85879"/>
    <w:rsid w:val="00E85D03"/>
    <w:rsid w:val="00E85FED"/>
    <w:rsid w:val="00E86755"/>
    <w:rsid w:val="00E879AA"/>
    <w:rsid w:val="00E919BA"/>
    <w:rsid w:val="00E94C77"/>
    <w:rsid w:val="00E956E7"/>
    <w:rsid w:val="00E95AE0"/>
    <w:rsid w:val="00EA0E1B"/>
    <w:rsid w:val="00EA28AE"/>
    <w:rsid w:val="00EA3B3F"/>
    <w:rsid w:val="00EA4069"/>
    <w:rsid w:val="00EA457E"/>
    <w:rsid w:val="00EA5560"/>
    <w:rsid w:val="00EA55AF"/>
    <w:rsid w:val="00EA5672"/>
    <w:rsid w:val="00EA593E"/>
    <w:rsid w:val="00EA6FE0"/>
    <w:rsid w:val="00EA7E1B"/>
    <w:rsid w:val="00EB08DE"/>
    <w:rsid w:val="00EB4B00"/>
    <w:rsid w:val="00EB4C3E"/>
    <w:rsid w:val="00EB667F"/>
    <w:rsid w:val="00EC129B"/>
    <w:rsid w:val="00EC1C29"/>
    <w:rsid w:val="00EC274D"/>
    <w:rsid w:val="00EC2C7F"/>
    <w:rsid w:val="00EC3318"/>
    <w:rsid w:val="00EC3B24"/>
    <w:rsid w:val="00EC55FD"/>
    <w:rsid w:val="00ED0525"/>
    <w:rsid w:val="00ED0BD0"/>
    <w:rsid w:val="00ED383E"/>
    <w:rsid w:val="00ED6438"/>
    <w:rsid w:val="00EE0C79"/>
    <w:rsid w:val="00EE2856"/>
    <w:rsid w:val="00EE28C7"/>
    <w:rsid w:val="00EE303B"/>
    <w:rsid w:val="00EE3643"/>
    <w:rsid w:val="00EE451F"/>
    <w:rsid w:val="00EE49F7"/>
    <w:rsid w:val="00EE5176"/>
    <w:rsid w:val="00EE561C"/>
    <w:rsid w:val="00EE6070"/>
    <w:rsid w:val="00EF013B"/>
    <w:rsid w:val="00EF12F9"/>
    <w:rsid w:val="00EF306E"/>
    <w:rsid w:val="00EF45C8"/>
    <w:rsid w:val="00EF652F"/>
    <w:rsid w:val="00EF7E1C"/>
    <w:rsid w:val="00F0064C"/>
    <w:rsid w:val="00F006E0"/>
    <w:rsid w:val="00F01622"/>
    <w:rsid w:val="00F0304F"/>
    <w:rsid w:val="00F042F7"/>
    <w:rsid w:val="00F062BC"/>
    <w:rsid w:val="00F1047E"/>
    <w:rsid w:val="00F11648"/>
    <w:rsid w:val="00F14444"/>
    <w:rsid w:val="00F17C15"/>
    <w:rsid w:val="00F2143B"/>
    <w:rsid w:val="00F25BCA"/>
    <w:rsid w:val="00F27E79"/>
    <w:rsid w:val="00F3036F"/>
    <w:rsid w:val="00F304B3"/>
    <w:rsid w:val="00F30705"/>
    <w:rsid w:val="00F33CC5"/>
    <w:rsid w:val="00F3461F"/>
    <w:rsid w:val="00F36BD1"/>
    <w:rsid w:val="00F41A11"/>
    <w:rsid w:val="00F468B9"/>
    <w:rsid w:val="00F47304"/>
    <w:rsid w:val="00F510ED"/>
    <w:rsid w:val="00F515FA"/>
    <w:rsid w:val="00F518F4"/>
    <w:rsid w:val="00F52B46"/>
    <w:rsid w:val="00F53A5B"/>
    <w:rsid w:val="00F53E16"/>
    <w:rsid w:val="00F57910"/>
    <w:rsid w:val="00F61D35"/>
    <w:rsid w:val="00F62A94"/>
    <w:rsid w:val="00F728C3"/>
    <w:rsid w:val="00F7399E"/>
    <w:rsid w:val="00F740B0"/>
    <w:rsid w:val="00F746A0"/>
    <w:rsid w:val="00F7602F"/>
    <w:rsid w:val="00F7682B"/>
    <w:rsid w:val="00F7790D"/>
    <w:rsid w:val="00F810CA"/>
    <w:rsid w:val="00F812FC"/>
    <w:rsid w:val="00F8131C"/>
    <w:rsid w:val="00F87102"/>
    <w:rsid w:val="00F8722B"/>
    <w:rsid w:val="00F8761D"/>
    <w:rsid w:val="00F90163"/>
    <w:rsid w:val="00F91DBA"/>
    <w:rsid w:val="00F936E9"/>
    <w:rsid w:val="00F94442"/>
    <w:rsid w:val="00F95372"/>
    <w:rsid w:val="00F95D81"/>
    <w:rsid w:val="00F96340"/>
    <w:rsid w:val="00F9773C"/>
    <w:rsid w:val="00FA36B1"/>
    <w:rsid w:val="00FA5C25"/>
    <w:rsid w:val="00FA6E85"/>
    <w:rsid w:val="00FA7049"/>
    <w:rsid w:val="00FA72FF"/>
    <w:rsid w:val="00FA7519"/>
    <w:rsid w:val="00FA77F9"/>
    <w:rsid w:val="00FB29E6"/>
    <w:rsid w:val="00FB7401"/>
    <w:rsid w:val="00FB7C4E"/>
    <w:rsid w:val="00FC1D88"/>
    <w:rsid w:val="00FC32B8"/>
    <w:rsid w:val="00FC49BA"/>
    <w:rsid w:val="00FC51EA"/>
    <w:rsid w:val="00FD2738"/>
    <w:rsid w:val="00FD3CF2"/>
    <w:rsid w:val="00FD3DE2"/>
    <w:rsid w:val="00FD40C5"/>
    <w:rsid w:val="00FD4E17"/>
    <w:rsid w:val="00FD5DE3"/>
    <w:rsid w:val="00FD7456"/>
    <w:rsid w:val="00FD7F21"/>
    <w:rsid w:val="00FE183B"/>
    <w:rsid w:val="00FE3A2A"/>
    <w:rsid w:val="00FE3C4B"/>
    <w:rsid w:val="00FE52F9"/>
    <w:rsid w:val="00FE5F9E"/>
    <w:rsid w:val="00FE6850"/>
    <w:rsid w:val="00FE7261"/>
    <w:rsid w:val="00FF004C"/>
    <w:rsid w:val="00FF019B"/>
    <w:rsid w:val="00FF54FA"/>
    <w:rsid w:val="00FF5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500C035A"/>
  <w15:docId w15:val="{6A859991-5B34-42E6-9E09-D601CFBD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525"/>
    <w:rPr>
      <w:rFonts w:ascii="Arial" w:hAnsi="Arial"/>
      <w:sz w:val="24"/>
      <w:lang w:eastAsia="en-US"/>
    </w:rPr>
  </w:style>
  <w:style w:type="paragraph" w:styleId="Heading1">
    <w:name w:val="heading 1"/>
    <w:basedOn w:val="Normal"/>
    <w:next w:val="Normal"/>
    <w:link w:val="Heading1Char"/>
    <w:qFormat/>
    <w:rsid w:val="00F17C15"/>
    <w:pPr>
      <w:keepNext/>
      <w:spacing w:before="240" w:after="60"/>
      <w:ind w:left="720" w:hanging="720"/>
      <w:outlineLvl w:val="0"/>
    </w:pPr>
    <w:rPr>
      <w:rFonts w:cs="Arial"/>
      <w:bCs/>
      <w:kern w:val="32"/>
      <w:szCs w:val="32"/>
    </w:rPr>
  </w:style>
  <w:style w:type="paragraph" w:styleId="Heading2">
    <w:name w:val="heading 2"/>
    <w:basedOn w:val="Normal"/>
    <w:next w:val="Normal"/>
    <w:link w:val="Heading2Char"/>
    <w:semiHidden/>
    <w:unhideWhenUsed/>
    <w:qFormat/>
    <w:rsid w:val="007350B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350B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0D6ECB"/>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ArialBold12ptBoldAllcaps">
    <w:name w:val="Style Arial Bold 12 pt Bold All caps"/>
    <w:basedOn w:val="Normal"/>
    <w:next w:val="BodyText"/>
    <w:link w:val="StyleArialBold12ptBoldAllcapsCharChar"/>
    <w:rsid w:val="00ED0BD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link w:val="StyleArialBold12ptBoldAllcaps"/>
    <w:rsid w:val="00ED0BD0"/>
    <w:rPr>
      <w:rFonts w:ascii="Arial Bold" w:hAnsi="Arial Bold"/>
      <w:b/>
      <w:caps/>
      <w:sz w:val="24"/>
      <w:szCs w:val="22"/>
      <w:lang w:val="en-US" w:eastAsia="en-US" w:bidi="ar-SA"/>
    </w:rPr>
  </w:style>
  <w:style w:type="paragraph" w:styleId="BodyText">
    <w:name w:val="Body Text"/>
    <w:basedOn w:val="Normal"/>
    <w:rsid w:val="00ED0BD0"/>
    <w:pPr>
      <w:spacing w:after="120"/>
    </w:pPr>
  </w:style>
  <w:style w:type="paragraph" w:styleId="Footer">
    <w:name w:val="footer"/>
    <w:basedOn w:val="Normal"/>
    <w:link w:val="FooterChar"/>
    <w:rsid w:val="00ED0BD0"/>
    <w:pPr>
      <w:tabs>
        <w:tab w:val="center" w:pos="4153"/>
        <w:tab w:val="right" w:pos="8306"/>
      </w:tabs>
    </w:pPr>
    <w:rPr>
      <w:sz w:val="22"/>
      <w:szCs w:val="22"/>
      <w:lang w:val="en-US"/>
    </w:rPr>
  </w:style>
  <w:style w:type="table" w:styleId="TableGrid">
    <w:name w:val="Table Grid"/>
    <w:basedOn w:val="TableNormal"/>
    <w:uiPriority w:val="39"/>
    <w:rsid w:val="00ED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D0BD0"/>
    <w:pPr>
      <w:tabs>
        <w:tab w:val="center" w:pos="4153"/>
        <w:tab w:val="right" w:pos="8306"/>
      </w:tabs>
    </w:pPr>
  </w:style>
  <w:style w:type="character" w:styleId="PageNumber">
    <w:name w:val="page number"/>
    <w:basedOn w:val="DefaultParagraphFont"/>
    <w:rsid w:val="00ED0BD0"/>
  </w:style>
  <w:style w:type="paragraph" w:styleId="TOC1">
    <w:name w:val="toc 1"/>
    <w:basedOn w:val="Normal"/>
    <w:next w:val="Normal"/>
    <w:autoRedefine/>
    <w:uiPriority w:val="39"/>
    <w:rsid w:val="00324386"/>
    <w:pPr>
      <w:tabs>
        <w:tab w:val="right" w:leader="dot" w:pos="8302"/>
      </w:tabs>
      <w:spacing w:after="240"/>
      <w:ind w:left="851" w:hanging="851"/>
    </w:pPr>
    <w:rPr>
      <w:rFonts w:cs="Arial"/>
      <w:bCs/>
      <w:noProof/>
    </w:rPr>
  </w:style>
  <w:style w:type="character" w:styleId="Hyperlink">
    <w:name w:val="Hyperlink"/>
    <w:uiPriority w:val="99"/>
    <w:qFormat/>
    <w:rsid w:val="00ED0BD0"/>
    <w:rPr>
      <w:color w:val="0000FF"/>
      <w:u w:val="single"/>
    </w:rPr>
  </w:style>
  <w:style w:type="character" w:customStyle="1" w:styleId="Heading1Char">
    <w:name w:val="Heading 1 Char"/>
    <w:link w:val="Heading1"/>
    <w:rsid w:val="00ED0BD0"/>
    <w:rPr>
      <w:rFonts w:ascii="Arial" w:hAnsi="Arial" w:cs="Arial"/>
      <w:bCs/>
      <w:kern w:val="32"/>
      <w:sz w:val="24"/>
      <w:szCs w:val="32"/>
      <w:lang w:val="en-GB" w:eastAsia="en-US" w:bidi="ar-SA"/>
    </w:rPr>
  </w:style>
  <w:style w:type="paragraph" w:styleId="BalloonText">
    <w:name w:val="Balloon Text"/>
    <w:basedOn w:val="Normal"/>
    <w:link w:val="BalloonTextChar"/>
    <w:rsid w:val="00DB6F56"/>
    <w:rPr>
      <w:rFonts w:ascii="Tahoma" w:hAnsi="Tahoma" w:cs="Tahoma"/>
      <w:sz w:val="16"/>
      <w:szCs w:val="16"/>
    </w:rPr>
  </w:style>
  <w:style w:type="character" w:customStyle="1" w:styleId="BalloonTextChar">
    <w:name w:val="Balloon Text Char"/>
    <w:link w:val="BalloonText"/>
    <w:rsid w:val="00DB6F56"/>
    <w:rPr>
      <w:rFonts w:ascii="Tahoma" w:hAnsi="Tahoma" w:cs="Tahoma"/>
      <w:sz w:val="16"/>
      <w:szCs w:val="16"/>
      <w:lang w:eastAsia="en-US"/>
    </w:rPr>
  </w:style>
  <w:style w:type="paragraph" w:customStyle="1" w:styleId="Default">
    <w:name w:val="Default"/>
    <w:rsid w:val="00CA4E97"/>
    <w:pPr>
      <w:autoSpaceDE w:val="0"/>
      <w:autoSpaceDN w:val="0"/>
      <w:adjustRightInd w:val="0"/>
    </w:pPr>
    <w:rPr>
      <w:rFonts w:ascii="Arial" w:hAnsi="Arial" w:cs="Arial"/>
      <w:color w:val="000000"/>
      <w:sz w:val="24"/>
      <w:szCs w:val="24"/>
    </w:rPr>
  </w:style>
  <w:style w:type="paragraph" w:customStyle="1" w:styleId="Style1">
    <w:name w:val="Style1"/>
    <w:basedOn w:val="Normal"/>
    <w:rsid w:val="00B205C3"/>
  </w:style>
  <w:style w:type="paragraph" w:styleId="ListParagraph">
    <w:name w:val="List Paragraph"/>
    <w:basedOn w:val="Normal"/>
    <w:link w:val="ListParagraphChar"/>
    <w:uiPriority w:val="34"/>
    <w:qFormat/>
    <w:rsid w:val="00354090"/>
    <w:pPr>
      <w:ind w:left="720"/>
      <w:contextualSpacing/>
    </w:pPr>
    <w:rPr>
      <w:rFonts w:cs="Arial"/>
      <w:szCs w:val="24"/>
      <w:lang w:eastAsia="en-GB"/>
    </w:rPr>
  </w:style>
  <w:style w:type="paragraph" w:customStyle="1" w:styleId="PolLevel4">
    <w:name w:val="Pol Level 4"/>
    <w:basedOn w:val="Normal"/>
    <w:qFormat/>
    <w:rsid w:val="007350B0"/>
    <w:pPr>
      <w:numPr>
        <w:ilvl w:val="3"/>
        <w:numId w:val="18"/>
      </w:numPr>
      <w:tabs>
        <w:tab w:val="left" w:pos="1134"/>
      </w:tabs>
      <w:spacing w:after="240"/>
    </w:pPr>
    <w:rPr>
      <w:rFonts w:eastAsia="Calibri" w:cs="Arial"/>
    </w:rPr>
  </w:style>
  <w:style w:type="paragraph" w:customStyle="1" w:styleId="PolLevel3">
    <w:name w:val="Pol Level 3"/>
    <w:basedOn w:val="PolLevel4"/>
    <w:qFormat/>
    <w:rsid w:val="007350B0"/>
    <w:pPr>
      <w:numPr>
        <w:ilvl w:val="2"/>
      </w:numPr>
    </w:pPr>
  </w:style>
  <w:style w:type="paragraph" w:customStyle="1" w:styleId="PolLevel2">
    <w:name w:val="Pol Level 2"/>
    <w:basedOn w:val="Normal"/>
    <w:link w:val="PolLevel2Char"/>
    <w:qFormat/>
    <w:rsid w:val="007350B0"/>
    <w:pPr>
      <w:numPr>
        <w:ilvl w:val="1"/>
        <w:numId w:val="18"/>
      </w:numPr>
      <w:spacing w:after="240"/>
    </w:pPr>
    <w:rPr>
      <w:rFonts w:eastAsia="Calibri"/>
    </w:rPr>
  </w:style>
  <w:style w:type="character" w:customStyle="1" w:styleId="PolLevel2Char">
    <w:name w:val="Pol Level 2 Char"/>
    <w:link w:val="PolLevel2"/>
    <w:rsid w:val="007350B0"/>
    <w:rPr>
      <w:rFonts w:ascii="Arial" w:eastAsia="Calibri" w:hAnsi="Arial"/>
      <w:sz w:val="24"/>
      <w:lang w:eastAsia="en-US"/>
    </w:rPr>
  </w:style>
  <w:style w:type="paragraph" w:customStyle="1" w:styleId="AppHead1">
    <w:name w:val="AppHead1"/>
    <w:basedOn w:val="Heading1"/>
    <w:rsid w:val="007350B0"/>
    <w:pPr>
      <w:numPr>
        <w:numId w:val="19"/>
      </w:numPr>
      <w:tabs>
        <w:tab w:val="num" w:pos="936"/>
      </w:tabs>
      <w:spacing w:before="360" w:line="259" w:lineRule="auto"/>
      <w:ind w:left="936" w:hanging="936"/>
      <w:jc w:val="both"/>
    </w:pPr>
    <w:rPr>
      <w:rFonts w:ascii="Calibri" w:hAnsi="Calibri" w:cs="Times New Roman"/>
      <w:b/>
      <w:color w:val="4F81BD"/>
      <w:sz w:val="32"/>
      <w:lang w:val="x-none"/>
    </w:rPr>
  </w:style>
  <w:style w:type="paragraph" w:customStyle="1" w:styleId="AppHead2">
    <w:name w:val="AppHead2"/>
    <w:basedOn w:val="Heading2"/>
    <w:rsid w:val="007350B0"/>
    <w:pPr>
      <w:numPr>
        <w:ilvl w:val="1"/>
        <w:numId w:val="19"/>
      </w:numPr>
      <w:tabs>
        <w:tab w:val="num" w:pos="1162"/>
      </w:tabs>
      <w:spacing w:before="360" w:line="259" w:lineRule="auto"/>
      <w:ind w:left="1162" w:hanging="1162"/>
      <w:contextualSpacing/>
      <w:jc w:val="both"/>
    </w:pPr>
    <w:rPr>
      <w:rFonts w:ascii="Calibri" w:hAnsi="Calibri"/>
      <w:i w:val="0"/>
      <w:color w:val="4F81BD"/>
      <w:lang w:val="x-none"/>
    </w:rPr>
  </w:style>
  <w:style w:type="paragraph" w:customStyle="1" w:styleId="AppHead3">
    <w:name w:val="AppHead3"/>
    <w:basedOn w:val="Heading3"/>
    <w:rsid w:val="007350B0"/>
    <w:pPr>
      <w:numPr>
        <w:ilvl w:val="2"/>
        <w:numId w:val="19"/>
      </w:numPr>
      <w:tabs>
        <w:tab w:val="num" w:pos="936"/>
      </w:tabs>
      <w:spacing w:line="259" w:lineRule="auto"/>
      <w:ind w:left="936" w:hanging="936"/>
      <w:jc w:val="both"/>
    </w:pPr>
    <w:rPr>
      <w:rFonts w:ascii="Calibri" w:hAnsi="Calibri"/>
      <w:color w:val="4F81BD"/>
      <w:sz w:val="24"/>
      <w:lang w:val="x-none"/>
    </w:rPr>
  </w:style>
  <w:style w:type="paragraph" w:styleId="ListNumber">
    <w:name w:val="List Number"/>
    <w:basedOn w:val="Normal"/>
    <w:rsid w:val="007350B0"/>
    <w:pPr>
      <w:numPr>
        <w:numId w:val="20"/>
      </w:numPr>
      <w:tabs>
        <w:tab w:val="clear" w:pos="360"/>
      </w:tabs>
      <w:spacing w:after="160" w:line="259" w:lineRule="auto"/>
      <w:ind w:left="432" w:hanging="432"/>
    </w:pPr>
    <w:rPr>
      <w:rFonts w:ascii="Calibri" w:eastAsia="Calibri" w:hAnsi="Calibri"/>
      <w:sz w:val="22"/>
      <w:szCs w:val="22"/>
    </w:rPr>
  </w:style>
  <w:style w:type="character" w:customStyle="1" w:styleId="Heading2Char">
    <w:name w:val="Heading 2 Char"/>
    <w:link w:val="Heading2"/>
    <w:semiHidden/>
    <w:rsid w:val="007350B0"/>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7350B0"/>
    <w:rPr>
      <w:rFonts w:ascii="Cambria" w:eastAsia="Times New Roman" w:hAnsi="Cambria" w:cs="Times New Roman"/>
      <w:b/>
      <w:bCs/>
      <w:sz w:val="26"/>
      <w:szCs w:val="26"/>
      <w:lang w:eastAsia="en-US"/>
    </w:rPr>
  </w:style>
  <w:style w:type="character" w:customStyle="1" w:styleId="FooterChar">
    <w:name w:val="Footer Char"/>
    <w:link w:val="Footer"/>
    <w:uiPriority w:val="99"/>
    <w:rsid w:val="00FD5DE3"/>
    <w:rPr>
      <w:rFonts w:ascii="Arial" w:hAnsi="Arial"/>
      <w:sz w:val="22"/>
      <w:szCs w:val="22"/>
      <w:lang w:val="en-US" w:eastAsia="en-US"/>
    </w:rPr>
  </w:style>
  <w:style w:type="character" w:customStyle="1" w:styleId="HeaderChar">
    <w:name w:val="Header Char"/>
    <w:link w:val="Header"/>
    <w:uiPriority w:val="99"/>
    <w:rsid w:val="00FD5DE3"/>
    <w:rPr>
      <w:rFonts w:ascii="Arial" w:hAnsi="Arial"/>
      <w:sz w:val="24"/>
      <w:lang w:eastAsia="en-US"/>
    </w:rPr>
  </w:style>
  <w:style w:type="paragraph" w:styleId="Revision">
    <w:name w:val="Revision"/>
    <w:hidden/>
    <w:uiPriority w:val="99"/>
    <w:semiHidden/>
    <w:rsid w:val="00CB7E74"/>
    <w:rPr>
      <w:rFonts w:ascii="Arial" w:hAnsi="Arial"/>
      <w:sz w:val="24"/>
      <w:lang w:eastAsia="en-US"/>
    </w:rPr>
  </w:style>
  <w:style w:type="character" w:styleId="CommentReference">
    <w:name w:val="annotation reference"/>
    <w:basedOn w:val="DefaultParagraphFont"/>
    <w:semiHidden/>
    <w:unhideWhenUsed/>
    <w:rsid w:val="001B0D68"/>
    <w:rPr>
      <w:sz w:val="16"/>
      <w:szCs w:val="16"/>
    </w:rPr>
  </w:style>
  <w:style w:type="paragraph" w:styleId="CommentText">
    <w:name w:val="annotation text"/>
    <w:basedOn w:val="Normal"/>
    <w:link w:val="CommentTextChar"/>
    <w:unhideWhenUsed/>
    <w:rsid w:val="001B0D68"/>
    <w:rPr>
      <w:sz w:val="20"/>
    </w:rPr>
  </w:style>
  <w:style w:type="character" w:customStyle="1" w:styleId="CommentTextChar">
    <w:name w:val="Comment Text Char"/>
    <w:basedOn w:val="DefaultParagraphFont"/>
    <w:link w:val="CommentText"/>
    <w:rsid w:val="001B0D68"/>
    <w:rPr>
      <w:rFonts w:ascii="Arial" w:hAnsi="Arial"/>
      <w:lang w:eastAsia="en-US"/>
    </w:rPr>
  </w:style>
  <w:style w:type="paragraph" w:styleId="CommentSubject">
    <w:name w:val="annotation subject"/>
    <w:basedOn w:val="CommentText"/>
    <w:next w:val="CommentText"/>
    <w:link w:val="CommentSubjectChar"/>
    <w:semiHidden/>
    <w:unhideWhenUsed/>
    <w:rsid w:val="001B0D68"/>
    <w:rPr>
      <w:b/>
      <w:bCs/>
    </w:rPr>
  </w:style>
  <w:style w:type="character" w:customStyle="1" w:styleId="CommentSubjectChar">
    <w:name w:val="Comment Subject Char"/>
    <w:basedOn w:val="CommentTextChar"/>
    <w:link w:val="CommentSubject"/>
    <w:semiHidden/>
    <w:rsid w:val="001B0D68"/>
    <w:rPr>
      <w:rFonts w:ascii="Arial" w:hAnsi="Arial"/>
      <w:b/>
      <w:bCs/>
      <w:lang w:eastAsia="en-US"/>
    </w:rPr>
  </w:style>
  <w:style w:type="paragraph" w:customStyle="1" w:styleId="CCGAParatext">
    <w:name w:val="CCG A Para text"/>
    <w:basedOn w:val="NoSpacing"/>
    <w:link w:val="CCGAParatextChar"/>
    <w:qFormat/>
    <w:rsid w:val="00970419"/>
    <w:pPr>
      <w:spacing w:after="120" w:line="276" w:lineRule="auto"/>
    </w:pPr>
    <w:rPr>
      <w:rFonts w:eastAsiaTheme="minorHAnsi" w:cstheme="minorBidi"/>
      <w:szCs w:val="22"/>
    </w:rPr>
  </w:style>
  <w:style w:type="character" w:customStyle="1" w:styleId="CCGAParatextChar">
    <w:name w:val="CCG A Para text Char"/>
    <w:basedOn w:val="DefaultParagraphFont"/>
    <w:link w:val="CCGAParatext"/>
    <w:rsid w:val="00970419"/>
    <w:rPr>
      <w:rFonts w:ascii="Arial" w:eastAsiaTheme="minorHAnsi" w:hAnsi="Arial" w:cstheme="minorBidi"/>
      <w:sz w:val="24"/>
      <w:szCs w:val="22"/>
      <w:lang w:eastAsia="en-US"/>
    </w:rPr>
  </w:style>
  <w:style w:type="paragraph" w:customStyle="1" w:styleId="CCGHeader2">
    <w:name w:val="CCG Header 2"/>
    <w:basedOn w:val="NoSpacing"/>
    <w:next w:val="CCGAParatext"/>
    <w:link w:val="CCGHeader2Char"/>
    <w:qFormat/>
    <w:rsid w:val="00970419"/>
    <w:pPr>
      <w:spacing w:after="120" w:line="276" w:lineRule="auto"/>
    </w:pPr>
    <w:rPr>
      <w:rFonts w:eastAsiaTheme="minorHAnsi" w:cstheme="minorBidi"/>
      <w:b/>
      <w:color w:val="005EB8"/>
      <w:szCs w:val="22"/>
    </w:rPr>
  </w:style>
  <w:style w:type="character" w:customStyle="1" w:styleId="CCGHeader2Char">
    <w:name w:val="CCG Header 2 Char"/>
    <w:basedOn w:val="DefaultParagraphFont"/>
    <w:link w:val="CCGHeader2"/>
    <w:rsid w:val="00970419"/>
    <w:rPr>
      <w:rFonts w:ascii="Arial" w:eastAsiaTheme="minorHAnsi" w:hAnsi="Arial" w:cstheme="minorBidi"/>
      <w:b/>
      <w:color w:val="005EB8"/>
      <w:sz w:val="24"/>
      <w:szCs w:val="22"/>
      <w:lang w:eastAsia="en-US"/>
    </w:rPr>
  </w:style>
  <w:style w:type="paragraph" w:customStyle="1" w:styleId="CCGHeader1numbered">
    <w:name w:val="CCG Header 1 numbered"/>
    <w:basedOn w:val="Normal"/>
    <w:next w:val="CCGAParatext"/>
    <w:link w:val="CCGHeader1numberedChar"/>
    <w:qFormat/>
    <w:rsid w:val="00970419"/>
    <w:pPr>
      <w:numPr>
        <w:numId w:val="23"/>
      </w:numPr>
      <w:tabs>
        <w:tab w:val="left" w:pos="8931"/>
      </w:tabs>
      <w:spacing w:before="360" w:after="120" w:line="276" w:lineRule="auto"/>
      <w:ind w:left="851"/>
      <w:outlineLvl w:val="0"/>
    </w:pPr>
    <w:rPr>
      <w:rFonts w:eastAsiaTheme="minorHAnsi" w:cstheme="minorBidi"/>
      <w:b/>
      <w:color w:val="005EB8"/>
      <w:sz w:val="28"/>
      <w:szCs w:val="22"/>
    </w:rPr>
  </w:style>
  <w:style w:type="character" w:customStyle="1" w:styleId="CCGHeader1numberedChar">
    <w:name w:val="CCG Header 1 numbered Char"/>
    <w:basedOn w:val="DefaultParagraphFont"/>
    <w:link w:val="CCGHeader1numbered"/>
    <w:rsid w:val="00970419"/>
    <w:rPr>
      <w:rFonts w:ascii="Arial" w:eastAsiaTheme="minorHAnsi" w:hAnsi="Arial" w:cstheme="minorBidi"/>
      <w:b/>
      <w:color w:val="005EB8"/>
      <w:sz w:val="28"/>
      <w:szCs w:val="22"/>
      <w:lang w:eastAsia="en-US"/>
    </w:rPr>
  </w:style>
  <w:style w:type="paragraph" w:customStyle="1" w:styleId="CCGHeader2numbered">
    <w:name w:val="CCG Header 2 numbered"/>
    <w:basedOn w:val="CCGHeader2"/>
    <w:next w:val="CCGAParatext"/>
    <w:qFormat/>
    <w:rsid w:val="00970419"/>
    <w:pPr>
      <w:numPr>
        <w:ilvl w:val="1"/>
        <w:numId w:val="23"/>
      </w:numPr>
      <w:tabs>
        <w:tab w:val="num" w:pos="1440"/>
        <w:tab w:val="left" w:pos="8931"/>
      </w:tabs>
      <w:spacing w:before="240"/>
      <w:ind w:left="1440" w:hanging="720"/>
      <w:outlineLvl w:val="1"/>
    </w:pPr>
  </w:style>
  <w:style w:type="paragraph" w:customStyle="1" w:styleId="CCGHeader3numbered">
    <w:name w:val="CCG Header 3 numbered"/>
    <w:basedOn w:val="CCGHeader2numbered"/>
    <w:next w:val="CCGAParatext"/>
    <w:qFormat/>
    <w:rsid w:val="00970419"/>
    <w:pPr>
      <w:numPr>
        <w:ilvl w:val="2"/>
      </w:numPr>
      <w:tabs>
        <w:tab w:val="left" w:pos="2058"/>
        <w:tab w:val="left" w:pos="2059"/>
        <w:tab w:val="num" w:pos="2160"/>
      </w:tabs>
      <w:spacing w:before="0"/>
      <w:ind w:left="2160" w:right="663" w:hanging="720"/>
    </w:pPr>
    <w:rPr>
      <w:b w:val="0"/>
    </w:rPr>
  </w:style>
  <w:style w:type="character" w:customStyle="1" w:styleId="ListParagraphChar">
    <w:name w:val="List Paragraph Char"/>
    <w:basedOn w:val="DefaultParagraphFont"/>
    <w:link w:val="ListParagraph"/>
    <w:uiPriority w:val="34"/>
    <w:rsid w:val="00970419"/>
    <w:rPr>
      <w:rFonts w:ascii="Arial" w:hAnsi="Arial" w:cs="Arial"/>
      <w:sz w:val="24"/>
      <w:szCs w:val="24"/>
    </w:rPr>
  </w:style>
  <w:style w:type="paragraph" w:styleId="FootnoteText">
    <w:name w:val="footnote text"/>
    <w:basedOn w:val="Normal"/>
    <w:link w:val="FootnoteTextChar"/>
    <w:uiPriority w:val="99"/>
    <w:semiHidden/>
    <w:unhideWhenUsed/>
    <w:rsid w:val="00970419"/>
    <w:rPr>
      <w:rFonts w:asciiTheme="minorHAnsi" w:eastAsiaTheme="minorEastAsia" w:hAnsiTheme="minorHAnsi" w:cstheme="minorBidi"/>
      <w:sz w:val="20"/>
      <w:lang w:eastAsia="en-GB"/>
    </w:rPr>
  </w:style>
  <w:style w:type="character" w:customStyle="1" w:styleId="FootnoteTextChar">
    <w:name w:val="Footnote Text Char"/>
    <w:basedOn w:val="DefaultParagraphFont"/>
    <w:link w:val="FootnoteText"/>
    <w:uiPriority w:val="99"/>
    <w:semiHidden/>
    <w:rsid w:val="00970419"/>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970419"/>
    <w:rPr>
      <w:vertAlign w:val="superscript"/>
    </w:rPr>
  </w:style>
  <w:style w:type="table" w:styleId="GridTable1Light">
    <w:name w:val="Grid Table 1 Light"/>
    <w:basedOn w:val="TableNormal"/>
    <w:uiPriority w:val="46"/>
    <w:rsid w:val="00970419"/>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970419"/>
    <w:rPr>
      <w:color w:val="808080"/>
    </w:rPr>
  </w:style>
  <w:style w:type="paragraph" w:styleId="NoSpacing">
    <w:name w:val="No Spacing"/>
    <w:uiPriority w:val="1"/>
    <w:qFormat/>
    <w:rsid w:val="00970419"/>
    <w:rPr>
      <w:rFonts w:ascii="Arial" w:hAnsi="Arial"/>
      <w:sz w:val="24"/>
      <w:lang w:eastAsia="en-US"/>
    </w:rPr>
  </w:style>
  <w:style w:type="character" w:styleId="Mention">
    <w:name w:val="Mention"/>
    <w:basedOn w:val="DefaultParagraphFont"/>
    <w:uiPriority w:val="99"/>
    <w:unhideWhenUsed/>
    <w:rsid w:val="006336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4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olsandprocs@secamb.nhs.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clusion@secamb.nhs.u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ecamb.sharepoint.com/:w:/r/teams/cs/_layouts/15/Doc.aspx?sourcedoc=%7B5d6274bc-d05c-4923-833b-dc1a98d03ce9%7D&amp;action=view&amp;wdAccPdf=0&amp;wdparaid=4405387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lawsociety.org.uk/topics/ethnic-minority-lawyers/a-guide-to-race-and-ethnicity-terminology-and-languag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smart\OneDrive%20-%20South%20East%20Coast%20Ambulance%20Service\caroline.smart%20(secamb.nhs.ukusersmobile)\Policy%20and%20Procedure%20templates\Procedure%20Template%20DPO%20review%20June%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CB863213704F3B82CABA4C24DFFB29"/>
        <w:category>
          <w:name w:val="General"/>
          <w:gallery w:val="placeholder"/>
        </w:category>
        <w:types>
          <w:type w:val="bbPlcHdr"/>
        </w:types>
        <w:behaviors>
          <w:behavior w:val="content"/>
        </w:behaviors>
        <w:guid w:val="{EFA9B1F0-83DD-4B66-A280-C08CD2BF9185}"/>
      </w:docPartPr>
      <w:docPartBody>
        <w:p w:rsidR="00255836" w:rsidRDefault="005B4523" w:rsidP="005B4523">
          <w:pPr>
            <w:pStyle w:val="17CB863213704F3B82CABA4C24DFFB29"/>
          </w:pPr>
          <w:r w:rsidRPr="00B94CEA">
            <w:rPr>
              <w:rStyle w:val="PlaceholderText"/>
            </w:rPr>
            <w:t>Click or tap here to enter text.</w:t>
          </w:r>
        </w:p>
      </w:docPartBody>
    </w:docPart>
    <w:docPart>
      <w:docPartPr>
        <w:name w:val="D31F1566F52A48FF88619921239997B0"/>
        <w:category>
          <w:name w:val="General"/>
          <w:gallery w:val="placeholder"/>
        </w:category>
        <w:types>
          <w:type w:val="bbPlcHdr"/>
        </w:types>
        <w:behaviors>
          <w:behavior w:val="content"/>
        </w:behaviors>
        <w:guid w:val="{D20AC1E5-7376-4AAF-9BC4-DE0E909E78F2}"/>
      </w:docPartPr>
      <w:docPartBody>
        <w:p w:rsidR="00255836" w:rsidRDefault="005B4523" w:rsidP="005B4523">
          <w:pPr>
            <w:pStyle w:val="D31F1566F52A48FF88619921239997B0"/>
          </w:pPr>
          <w:r w:rsidRPr="00E210EB">
            <w:rPr>
              <w:rStyle w:val="PlaceholderText"/>
            </w:rPr>
            <w:t>Click or tap here to enter text.</w:t>
          </w:r>
        </w:p>
      </w:docPartBody>
    </w:docPart>
    <w:docPart>
      <w:docPartPr>
        <w:name w:val="55789D4E2B814848A034669109BF7449"/>
        <w:category>
          <w:name w:val="General"/>
          <w:gallery w:val="placeholder"/>
        </w:category>
        <w:types>
          <w:type w:val="bbPlcHdr"/>
        </w:types>
        <w:behaviors>
          <w:behavior w:val="content"/>
        </w:behaviors>
        <w:guid w:val="{99299771-CAEB-469A-8618-C752F55066D2}"/>
      </w:docPartPr>
      <w:docPartBody>
        <w:p w:rsidR="00255836" w:rsidRDefault="005B4523" w:rsidP="005B4523">
          <w:pPr>
            <w:pStyle w:val="55789D4E2B814848A034669109BF7449"/>
          </w:pPr>
          <w:r w:rsidRPr="00E210EB">
            <w:rPr>
              <w:rStyle w:val="PlaceholderText"/>
            </w:rPr>
            <w:t>Click or tap here to enter text.</w:t>
          </w:r>
        </w:p>
      </w:docPartBody>
    </w:docPart>
    <w:docPart>
      <w:docPartPr>
        <w:name w:val="5783CB82B7A0404091DCFA993EC40702"/>
        <w:category>
          <w:name w:val="General"/>
          <w:gallery w:val="placeholder"/>
        </w:category>
        <w:types>
          <w:type w:val="bbPlcHdr"/>
        </w:types>
        <w:behaviors>
          <w:behavior w:val="content"/>
        </w:behaviors>
        <w:guid w:val="{077C649C-FE9C-4AE2-BA44-CBC4B1B14A88}"/>
      </w:docPartPr>
      <w:docPartBody>
        <w:p w:rsidR="00255836" w:rsidRDefault="005B4523" w:rsidP="005B4523">
          <w:pPr>
            <w:pStyle w:val="5783CB82B7A0404091DCFA993EC40702"/>
          </w:pPr>
          <w:r w:rsidRPr="002A124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DC"/>
    <w:rsid w:val="00225B00"/>
    <w:rsid w:val="00255836"/>
    <w:rsid w:val="002E5A99"/>
    <w:rsid w:val="003F3410"/>
    <w:rsid w:val="004638B5"/>
    <w:rsid w:val="005B4523"/>
    <w:rsid w:val="006F1F10"/>
    <w:rsid w:val="0072143F"/>
    <w:rsid w:val="00880ADC"/>
    <w:rsid w:val="009307F9"/>
    <w:rsid w:val="009C794D"/>
    <w:rsid w:val="00A362FD"/>
    <w:rsid w:val="00A47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4523"/>
    <w:rPr>
      <w:color w:val="808080"/>
    </w:rPr>
  </w:style>
  <w:style w:type="paragraph" w:customStyle="1" w:styleId="17CB863213704F3B82CABA4C24DFFB29">
    <w:name w:val="17CB863213704F3B82CABA4C24DFFB29"/>
    <w:rsid w:val="005B4523"/>
  </w:style>
  <w:style w:type="paragraph" w:customStyle="1" w:styleId="D31F1566F52A48FF88619921239997B0">
    <w:name w:val="D31F1566F52A48FF88619921239997B0"/>
    <w:rsid w:val="005B4523"/>
  </w:style>
  <w:style w:type="paragraph" w:customStyle="1" w:styleId="55789D4E2B814848A034669109BF7449">
    <w:name w:val="55789D4E2B814848A034669109BF7449"/>
    <w:rsid w:val="005B4523"/>
  </w:style>
  <w:style w:type="paragraph" w:customStyle="1" w:styleId="5783CB82B7A0404091DCFA993EC40702">
    <w:name w:val="5783CB82B7A0404091DCFA993EC40702"/>
    <w:rsid w:val="005B4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8947a1a1-11e5-4c67-8c8d-1d5d500757fd">
      <UserInfo>
        <DisplayName/>
        <AccountId xsi:nil="true"/>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66629-738B-48BF-B908-78214DECFAFF}">
  <ds:schemaRef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0b0e459f-e013-4618-a992-ef2a5ceba81f"/>
    <ds:schemaRef ds:uri="d660ec31-0c60-482c-b298-c899826a291b"/>
    <ds:schemaRef ds:uri="http://purl.org/dc/terms/"/>
    <ds:schemaRef ds:uri="8947a1a1-11e5-4c67-8c8d-1d5d500757fd"/>
    <ds:schemaRef ds:uri="aede05c1-4e65-4c98-820f-ccc718a23a3a"/>
  </ds:schemaRefs>
</ds:datastoreItem>
</file>

<file path=customXml/itemProps2.xml><?xml version="1.0" encoding="utf-8"?>
<ds:datastoreItem xmlns:ds="http://schemas.openxmlformats.org/officeDocument/2006/customXml" ds:itemID="{5681F49E-6CCA-4CB0-9A50-BCB04239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67B68-25D8-4F89-8E9B-240EECDB0EC9}">
  <ds:schemaRefs>
    <ds:schemaRef ds:uri="http://schemas.openxmlformats.org/officeDocument/2006/bibliography"/>
  </ds:schemaRefs>
</ds:datastoreItem>
</file>

<file path=customXml/itemProps4.xml><?xml version="1.0" encoding="utf-8"?>
<ds:datastoreItem xmlns:ds="http://schemas.openxmlformats.org/officeDocument/2006/customXml" ds:itemID="{0E74D6E8-CA76-45A8-BBB7-D30FD8979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Procedure Template DPO review June 2023</Template>
  <TotalTime>2</TotalTime>
  <Pages>18</Pages>
  <Words>2976</Words>
  <Characters>17399</Characters>
  <Application>Microsoft Office Word</Application>
  <DocSecurity>0</DocSecurity>
  <Lines>543</Lines>
  <Paragraphs>295</Paragraphs>
  <ScaleCrop>false</ScaleCrop>
  <HeadingPairs>
    <vt:vector size="2" baseType="variant">
      <vt:variant>
        <vt:lpstr>Title</vt:lpstr>
      </vt:variant>
      <vt:variant>
        <vt:i4>1</vt:i4>
      </vt:variant>
    </vt:vector>
  </HeadingPairs>
  <TitlesOfParts>
    <vt:vector size="1" baseType="lpstr">
      <vt:lpstr>Procedure Template</vt:lpstr>
    </vt:vector>
  </TitlesOfParts>
  <Company>Surrey Ambulance Service NHS Trust</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
  <dc:creator>Caroline Smart</dc:creator>
  <cp:keywords/>
  <cp:lastModifiedBy>Juliana Umoh</cp:lastModifiedBy>
  <cp:revision>5</cp:revision>
  <cp:lastPrinted>2011-03-07T15:18:00Z</cp:lastPrinted>
  <dcterms:created xsi:type="dcterms:W3CDTF">2026-02-23T15:00:00Z</dcterms:created>
  <dcterms:modified xsi:type="dcterms:W3CDTF">2026-03-18T14:16:00Z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GrammarlyDocumentId">
    <vt:lpwstr>20509209ad591b843a847b646a038f609e643f49045349f637a8f9a06b5f0d0d</vt:lpwstr>
  </property>
  <property fmtid="{D5CDD505-2E9C-101B-9397-08002B2CF9AE}" pid="4" name="MediaServiceImageTags">
    <vt:lpwstr/>
  </property>
  <property fmtid="{D5CDD505-2E9C-101B-9397-08002B2CF9AE}" pid="5" name="ContentTypeId">
    <vt:lpwstr>0x010100E51D3FF2E8B1344E8FCA33E8D6430152</vt:lpwstr>
  </property>
  <property fmtid="{D5CDD505-2E9C-101B-9397-08002B2CF9AE}" pid="6" name="Order">
    <vt:r8>1599800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ies>
</file>