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7" w14:textId="137DF387" w:rsidR="00C7069F" w:rsidRDefault="4AE29703" w:rsidP="6BA6E82D">
      <w:pPr>
        <w:pStyle w:val="Style1"/>
        <w:spacing w:before="240"/>
        <w:rPr>
          <w:b/>
          <w:bCs/>
        </w:rPr>
      </w:pPr>
      <w:r w:rsidRPr="6BA6E82D">
        <w:rPr>
          <w:b/>
          <w:bCs/>
        </w:rPr>
        <w:t xml:space="preserve">         </w:t>
      </w:r>
    </w:p>
    <w:p w14:paraId="2B58805B" w14:textId="77777777" w:rsidR="00C7069F" w:rsidRDefault="00C7069F" w:rsidP="00DD7F9D">
      <w:pPr>
        <w:pStyle w:val="Style1"/>
        <w:spacing w:before="240"/>
        <w:rPr>
          <w:b/>
        </w:rPr>
      </w:pPr>
    </w:p>
    <w:p w14:paraId="2B58805E" w14:textId="76D04E05" w:rsidR="00C7069F" w:rsidRPr="0040381C" w:rsidRDefault="00FB5B58" w:rsidP="00DD7F9D">
      <w:pPr>
        <w:pStyle w:val="Style1"/>
        <w:jc w:val="center"/>
        <w:rPr>
          <w:szCs w:val="32"/>
        </w:rPr>
      </w:pPr>
      <w:r>
        <w:rPr>
          <w:b/>
          <w:sz w:val="32"/>
          <w:szCs w:val="32"/>
        </w:rPr>
        <w:t>Agile Working Policy</w:t>
      </w:r>
    </w:p>
    <w:p w14:paraId="52C998A8" w14:textId="77777777" w:rsidR="00FA3B13" w:rsidRPr="0040381C" w:rsidRDefault="00FA3B13" w:rsidP="00DD7F9D">
      <w:pPr>
        <w:pStyle w:val="Style1"/>
        <w:rPr>
          <w:szCs w:val="32"/>
        </w:rPr>
      </w:pPr>
    </w:p>
    <w:p w14:paraId="5C03B538" w14:textId="77777777" w:rsidR="0040381C" w:rsidRDefault="0040381C" w:rsidP="00DD7F9D">
      <w:pPr>
        <w:pStyle w:val="Style1"/>
        <w:rPr>
          <w:szCs w:val="32"/>
        </w:rPr>
      </w:pPr>
    </w:p>
    <w:p w14:paraId="772B3144" w14:textId="77777777" w:rsidR="00586457" w:rsidRDefault="00586457" w:rsidP="00DD7F9D">
      <w:pPr>
        <w:pStyle w:val="Style1"/>
        <w:rPr>
          <w:szCs w:val="32"/>
        </w:rPr>
      </w:pPr>
    </w:p>
    <w:p w14:paraId="7E70DA1B" w14:textId="77777777" w:rsidR="00795074" w:rsidRDefault="00795074">
      <w:pPr>
        <w:rPr>
          <w:rFonts w:cs="Arial"/>
          <w:b/>
          <w:szCs w:val="24"/>
        </w:rPr>
        <w:sectPr w:rsidR="00795074" w:rsidSect="003D00FF">
          <w:headerReference w:type="default" r:id="rId11"/>
          <w:footerReference w:type="default" r:id="rId12"/>
          <w:headerReference w:type="first" r:id="rId13"/>
          <w:pgSz w:w="11906" w:h="16838" w:code="9"/>
          <w:pgMar w:top="1440" w:right="1797" w:bottom="2233" w:left="1797" w:header="709" w:footer="709" w:gutter="0"/>
          <w:cols w:space="708"/>
          <w:titlePg/>
          <w:docGrid w:linePitch="360"/>
        </w:sectPr>
      </w:pPr>
    </w:p>
    <w:p w14:paraId="1EA6E1A8" w14:textId="286FC3FC" w:rsidR="008A62AA" w:rsidRDefault="008A62AA">
      <w:pPr>
        <w:rPr>
          <w:b/>
        </w:rPr>
      </w:pPr>
      <w:bookmarkStart w:id="0" w:name="_Toc210802532"/>
    </w:p>
    <w:p w14:paraId="70BB6C9A" w14:textId="66E29CD1" w:rsidR="0040381C" w:rsidRPr="00A83D9D" w:rsidRDefault="0040381C" w:rsidP="0040381C">
      <w:pPr>
        <w:rPr>
          <w:b/>
        </w:rPr>
      </w:pPr>
      <w:r w:rsidRPr="00A83D9D">
        <w:rPr>
          <w:b/>
        </w:rPr>
        <w:t>Contents</w:t>
      </w:r>
    </w:p>
    <w:p w14:paraId="61423625" w14:textId="77777777" w:rsidR="0040381C" w:rsidRPr="00A83D9D" w:rsidRDefault="0040381C" w:rsidP="00CB1D29">
      <w:pPr>
        <w:pStyle w:val="Heading1"/>
      </w:pPr>
    </w:p>
    <w:p w14:paraId="4424205A" w14:textId="77777777" w:rsidR="0040381C" w:rsidRPr="00392D70" w:rsidRDefault="0040381C" w:rsidP="0040381C">
      <w:pPr>
        <w:rPr>
          <w:b/>
        </w:rPr>
      </w:pPr>
    </w:p>
    <w:p w14:paraId="0BE215EF" w14:textId="00A1F71F" w:rsidR="003F13AC" w:rsidRDefault="00762274">
      <w:pPr>
        <w:pStyle w:val="TOC1"/>
        <w:rPr>
          <w:rFonts w:asciiTheme="minorHAnsi" w:eastAsiaTheme="minorEastAsia" w:hAnsiTheme="minorHAnsi" w:cstheme="minorBidi"/>
          <w:noProof/>
          <w:color w:val="auto"/>
          <w:kern w:val="2"/>
          <w:szCs w:val="24"/>
          <w:lang w:eastAsia="en-GB"/>
          <w14:ligatures w14:val="standardContextual"/>
        </w:rPr>
      </w:pPr>
      <w:r>
        <w:rPr>
          <w:rStyle w:val="Hyperlink"/>
          <w:rFonts w:ascii="Arial Bold" w:hAnsi="Arial Bold"/>
          <w:b/>
          <w:noProof/>
        </w:rPr>
        <w:fldChar w:fldCharType="begin"/>
      </w:r>
      <w:r>
        <w:rPr>
          <w:rStyle w:val="Hyperlink"/>
          <w:rFonts w:ascii="Arial Bold" w:hAnsi="Arial Bold"/>
          <w:b/>
          <w:noProof/>
        </w:rPr>
        <w:instrText xml:space="preserve"> TOC \o "1-1" \h \z \u </w:instrText>
      </w:r>
      <w:r>
        <w:rPr>
          <w:rStyle w:val="Hyperlink"/>
          <w:rFonts w:ascii="Arial Bold" w:hAnsi="Arial Bold"/>
          <w:b/>
          <w:noProof/>
        </w:rPr>
        <w:fldChar w:fldCharType="separate"/>
      </w:r>
      <w:hyperlink w:anchor="_Toc209609475" w:history="1">
        <w:r w:rsidR="003F13AC" w:rsidRPr="0020529D">
          <w:rPr>
            <w:rStyle w:val="Hyperlink"/>
            <w:rFonts w:cs="Arial"/>
            <w:b/>
            <w:bCs/>
            <w:noProof/>
          </w:rPr>
          <w:t>Document Control</w:t>
        </w:r>
        <w:r w:rsidR="003F13AC">
          <w:rPr>
            <w:noProof/>
            <w:webHidden/>
          </w:rPr>
          <w:tab/>
        </w:r>
        <w:r w:rsidR="003F13AC">
          <w:rPr>
            <w:noProof/>
            <w:webHidden/>
          </w:rPr>
          <w:fldChar w:fldCharType="begin"/>
        </w:r>
        <w:r w:rsidR="003F13AC">
          <w:rPr>
            <w:noProof/>
            <w:webHidden/>
          </w:rPr>
          <w:instrText xml:space="preserve"> PAGEREF _Toc209609475 \h </w:instrText>
        </w:r>
        <w:r w:rsidR="003F13AC">
          <w:rPr>
            <w:noProof/>
            <w:webHidden/>
          </w:rPr>
        </w:r>
        <w:r w:rsidR="003F13AC">
          <w:rPr>
            <w:noProof/>
            <w:webHidden/>
          </w:rPr>
          <w:fldChar w:fldCharType="separate"/>
        </w:r>
        <w:r w:rsidR="003F13AC">
          <w:rPr>
            <w:noProof/>
            <w:webHidden/>
          </w:rPr>
          <w:t>2</w:t>
        </w:r>
        <w:r w:rsidR="003F13AC">
          <w:rPr>
            <w:noProof/>
            <w:webHidden/>
          </w:rPr>
          <w:fldChar w:fldCharType="end"/>
        </w:r>
      </w:hyperlink>
    </w:p>
    <w:p w14:paraId="7B701749" w14:textId="5F624774"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76" w:history="1">
        <w:r w:rsidRPr="0020529D">
          <w:rPr>
            <w:rStyle w:val="Hyperlink"/>
            <w:b/>
            <w:noProof/>
          </w:rPr>
          <w:t xml:space="preserve">1. Statement of </w:t>
        </w:r>
        <w:r w:rsidRPr="0020529D">
          <w:rPr>
            <w:rStyle w:val="Hyperlink"/>
            <w:rFonts w:eastAsia="Arial"/>
            <w:b/>
            <w:noProof/>
          </w:rPr>
          <w:t>Aims and Objectives</w:t>
        </w:r>
        <w:r>
          <w:rPr>
            <w:noProof/>
            <w:webHidden/>
          </w:rPr>
          <w:tab/>
        </w:r>
        <w:r>
          <w:rPr>
            <w:noProof/>
            <w:webHidden/>
          </w:rPr>
          <w:fldChar w:fldCharType="begin"/>
        </w:r>
        <w:r>
          <w:rPr>
            <w:noProof/>
            <w:webHidden/>
          </w:rPr>
          <w:instrText xml:space="preserve"> PAGEREF _Toc209609476 \h </w:instrText>
        </w:r>
        <w:r>
          <w:rPr>
            <w:noProof/>
            <w:webHidden/>
          </w:rPr>
        </w:r>
        <w:r>
          <w:rPr>
            <w:noProof/>
            <w:webHidden/>
          </w:rPr>
          <w:fldChar w:fldCharType="separate"/>
        </w:r>
        <w:r>
          <w:rPr>
            <w:noProof/>
            <w:webHidden/>
          </w:rPr>
          <w:t>4</w:t>
        </w:r>
        <w:r>
          <w:rPr>
            <w:noProof/>
            <w:webHidden/>
          </w:rPr>
          <w:fldChar w:fldCharType="end"/>
        </w:r>
      </w:hyperlink>
    </w:p>
    <w:p w14:paraId="163A44D5" w14:textId="5DE37896"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77" w:history="1">
        <w:r w:rsidRPr="0020529D">
          <w:rPr>
            <w:rStyle w:val="Hyperlink"/>
            <w:b/>
            <w:bCs/>
            <w:noProof/>
          </w:rPr>
          <w:t>2.</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b/>
            <w:bCs/>
            <w:noProof/>
          </w:rPr>
          <w:t>Definitions</w:t>
        </w:r>
        <w:r>
          <w:rPr>
            <w:noProof/>
            <w:webHidden/>
          </w:rPr>
          <w:tab/>
        </w:r>
        <w:r>
          <w:rPr>
            <w:noProof/>
            <w:webHidden/>
          </w:rPr>
          <w:fldChar w:fldCharType="begin"/>
        </w:r>
        <w:r>
          <w:rPr>
            <w:noProof/>
            <w:webHidden/>
          </w:rPr>
          <w:instrText xml:space="preserve"> PAGEREF _Toc209609477 \h </w:instrText>
        </w:r>
        <w:r>
          <w:rPr>
            <w:noProof/>
            <w:webHidden/>
          </w:rPr>
        </w:r>
        <w:r>
          <w:rPr>
            <w:noProof/>
            <w:webHidden/>
          </w:rPr>
          <w:fldChar w:fldCharType="separate"/>
        </w:r>
        <w:r>
          <w:rPr>
            <w:noProof/>
            <w:webHidden/>
          </w:rPr>
          <w:t>5</w:t>
        </w:r>
        <w:r>
          <w:rPr>
            <w:noProof/>
            <w:webHidden/>
          </w:rPr>
          <w:fldChar w:fldCharType="end"/>
        </w:r>
      </w:hyperlink>
    </w:p>
    <w:p w14:paraId="546F55DA" w14:textId="6724CD31"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78" w:history="1">
        <w:r w:rsidRPr="0020529D">
          <w:rPr>
            <w:rStyle w:val="Hyperlink"/>
            <w:rFonts w:eastAsia="Arial"/>
            <w:b/>
            <w:bCs/>
            <w:noProof/>
          </w:rPr>
          <w:t>3.</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b/>
            <w:bCs/>
            <w:noProof/>
          </w:rPr>
          <w:t>Scope</w:t>
        </w:r>
        <w:r>
          <w:rPr>
            <w:noProof/>
            <w:webHidden/>
          </w:rPr>
          <w:tab/>
        </w:r>
        <w:r>
          <w:rPr>
            <w:noProof/>
            <w:webHidden/>
          </w:rPr>
          <w:fldChar w:fldCharType="begin"/>
        </w:r>
        <w:r>
          <w:rPr>
            <w:noProof/>
            <w:webHidden/>
          </w:rPr>
          <w:instrText xml:space="preserve"> PAGEREF _Toc209609478 \h </w:instrText>
        </w:r>
        <w:r>
          <w:rPr>
            <w:noProof/>
            <w:webHidden/>
          </w:rPr>
        </w:r>
        <w:r>
          <w:rPr>
            <w:noProof/>
            <w:webHidden/>
          </w:rPr>
          <w:fldChar w:fldCharType="separate"/>
        </w:r>
        <w:r>
          <w:rPr>
            <w:noProof/>
            <w:webHidden/>
          </w:rPr>
          <w:t>6</w:t>
        </w:r>
        <w:r>
          <w:rPr>
            <w:noProof/>
            <w:webHidden/>
          </w:rPr>
          <w:fldChar w:fldCharType="end"/>
        </w:r>
      </w:hyperlink>
    </w:p>
    <w:p w14:paraId="4E3D680F" w14:textId="0E7A3F2A"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79" w:history="1">
        <w:r w:rsidRPr="0020529D">
          <w:rPr>
            <w:rStyle w:val="Hyperlink"/>
            <w:b/>
            <w:bCs/>
            <w:noProof/>
          </w:rPr>
          <w:t>4.</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b/>
            <w:bCs/>
            <w:noProof/>
          </w:rPr>
          <w:t>Principles</w:t>
        </w:r>
        <w:r>
          <w:rPr>
            <w:noProof/>
            <w:webHidden/>
          </w:rPr>
          <w:tab/>
        </w:r>
        <w:r>
          <w:rPr>
            <w:noProof/>
            <w:webHidden/>
          </w:rPr>
          <w:fldChar w:fldCharType="begin"/>
        </w:r>
        <w:r>
          <w:rPr>
            <w:noProof/>
            <w:webHidden/>
          </w:rPr>
          <w:instrText xml:space="preserve"> PAGEREF _Toc209609479 \h </w:instrText>
        </w:r>
        <w:r>
          <w:rPr>
            <w:noProof/>
            <w:webHidden/>
          </w:rPr>
        </w:r>
        <w:r>
          <w:rPr>
            <w:noProof/>
            <w:webHidden/>
          </w:rPr>
          <w:fldChar w:fldCharType="separate"/>
        </w:r>
        <w:r>
          <w:rPr>
            <w:noProof/>
            <w:webHidden/>
          </w:rPr>
          <w:t>6</w:t>
        </w:r>
        <w:r>
          <w:rPr>
            <w:noProof/>
            <w:webHidden/>
          </w:rPr>
          <w:fldChar w:fldCharType="end"/>
        </w:r>
      </w:hyperlink>
    </w:p>
    <w:p w14:paraId="24CDD574" w14:textId="6075CFA9"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0" w:history="1">
        <w:r w:rsidRPr="0020529D">
          <w:rPr>
            <w:rStyle w:val="Hyperlink"/>
            <w:b/>
            <w:bCs/>
            <w:noProof/>
          </w:rPr>
          <w:t>5.</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b/>
            <w:bCs/>
            <w:noProof/>
          </w:rPr>
          <w:t>Roles and Responsibilities</w:t>
        </w:r>
        <w:r>
          <w:rPr>
            <w:noProof/>
            <w:webHidden/>
          </w:rPr>
          <w:tab/>
        </w:r>
        <w:r>
          <w:rPr>
            <w:noProof/>
            <w:webHidden/>
          </w:rPr>
          <w:fldChar w:fldCharType="begin"/>
        </w:r>
        <w:r>
          <w:rPr>
            <w:noProof/>
            <w:webHidden/>
          </w:rPr>
          <w:instrText xml:space="preserve"> PAGEREF _Toc209609480 \h </w:instrText>
        </w:r>
        <w:r>
          <w:rPr>
            <w:noProof/>
            <w:webHidden/>
          </w:rPr>
        </w:r>
        <w:r>
          <w:rPr>
            <w:noProof/>
            <w:webHidden/>
          </w:rPr>
          <w:fldChar w:fldCharType="separate"/>
        </w:r>
        <w:r>
          <w:rPr>
            <w:noProof/>
            <w:webHidden/>
          </w:rPr>
          <w:t>8</w:t>
        </w:r>
        <w:r>
          <w:rPr>
            <w:noProof/>
            <w:webHidden/>
          </w:rPr>
          <w:fldChar w:fldCharType="end"/>
        </w:r>
      </w:hyperlink>
    </w:p>
    <w:p w14:paraId="078279FE" w14:textId="4AF77AD5"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1" w:history="1">
        <w:r w:rsidRPr="0020529D">
          <w:rPr>
            <w:rStyle w:val="Hyperlink"/>
            <w:b/>
            <w:bCs/>
            <w:noProof/>
          </w:rPr>
          <w:t>6.</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b/>
            <w:bCs/>
            <w:noProof/>
          </w:rPr>
          <w:t>Agile Working Request</w:t>
        </w:r>
        <w:r>
          <w:rPr>
            <w:noProof/>
            <w:webHidden/>
          </w:rPr>
          <w:tab/>
        </w:r>
        <w:r>
          <w:rPr>
            <w:noProof/>
            <w:webHidden/>
          </w:rPr>
          <w:fldChar w:fldCharType="begin"/>
        </w:r>
        <w:r>
          <w:rPr>
            <w:noProof/>
            <w:webHidden/>
          </w:rPr>
          <w:instrText xml:space="preserve"> PAGEREF _Toc209609481 \h </w:instrText>
        </w:r>
        <w:r>
          <w:rPr>
            <w:noProof/>
            <w:webHidden/>
          </w:rPr>
        </w:r>
        <w:r>
          <w:rPr>
            <w:noProof/>
            <w:webHidden/>
          </w:rPr>
          <w:fldChar w:fldCharType="separate"/>
        </w:r>
        <w:r>
          <w:rPr>
            <w:noProof/>
            <w:webHidden/>
          </w:rPr>
          <w:t>11</w:t>
        </w:r>
        <w:r>
          <w:rPr>
            <w:noProof/>
            <w:webHidden/>
          </w:rPr>
          <w:fldChar w:fldCharType="end"/>
        </w:r>
      </w:hyperlink>
    </w:p>
    <w:p w14:paraId="338EB740" w14:textId="37732B75"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2" w:history="1">
        <w:r w:rsidRPr="0020529D">
          <w:rPr>
            <w:rStyle w:val="Hyperlink"/>
            <w:rFonts w:cs="Arial"/>
            <w:b/>
            <w:bCs/>
            <w:noProof/>
          </w:rPr>
          <w:t>7.</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cs="Arial"/>
            <w:b/>
            <w:bCs/>
            <w:noProof/>
          </w:rPr>
          <w:t>Agile Working Agreement</w:t>
        </w:r>
        <w:r>
          <w:rPr>
            <w:noProof/>
            <w:webHidden/>
          </w:rPr>
          <w:tab/>
        </w:r>
        <w:r>
          <w:rPr>
            <w:noProof/>
            <w:webHidden/>
          </w:rPr>
          <w:fldChar w:fldCharType="begin"/>
        </w:r>
        <w:r>
          <w:rPr>
            <w:noProof/>
            <w:webHidden/>
          </w:rPr>
          <w:instrText xml:space="preserve"> PAGEREF _Toc209609482 \h </w:instrText>
        </w:r>
        <w:r>
          <w:rPr>
            <w:noProof/>
            <w:webHidden/>
          </w:rPr>
        </w:r>
        <w:r>
          <w:rPr>
            <w:noProof/>
            <w:webHidden/>
          </w:rPr>
          <w:fldChar w:fldCharType="separate"/>
        </w:r>
        <w:r>
          <w:rPr>
            <w:noProof/>
            <w:webHidden/>
          </w:rPr>
          <w:t>12</w:t>
        </w:r>
        <w:r>
          <w:rPr>
            <w:noProof/>
            <w:webHidden/>
          </w:rPr>
          <w:fldChar w:fldCharType="end"/>
        </w:r>
      </w:hyperlink>
    </w:p>
    <w:p w14:paraId="0518F203" w14:textId="193AE86A"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3" w:history="1">
        <w:r w:rsidRPr="0020529D">
          <w:rPr>
            <w:rStyle w:val="Hyperlink"/>
            <w:rFonts w:eastAsia="Arial" w:cs="Arial"/>
            <w:b/>
            <w:bCs/>
            <w:noProof/>
            <w:lang w:eastAsia="en-GB"/>
          </w:rPr>
          <w:t>8.</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eastAsia="Arial" w:cs="Arial"/>
            <w:b/>
            <w:bCs/>
            <w:noProof/>
            <w:lang w:eastAsia="en-GB"/>
          </w:rPr>
          <w:t>M</w:t>
        </w:r>
        <w:r w:rsidRPr="0020529D">
          <w:rPr>
            <w:rStyle w:val="Hyperlink"/>
            <w:rFonts w:cs="Arial"/>
            <w:b/>
            <w:bCs/>
            <w:noProof/>
          </w:rPr>
          <w:t>onitoring and Review</w:t>
        </w:r>
        <w:r>
          <w:rPr>
            <w:noProof/>
            <w:webHidden/>
          </w:rPr>
          <w:tab/>
        </w:r>
        <w:r>
          <w:rPr>
            <w:noProof/>
            <w:webHidden/>
          </w:rPr>
          <w:fldChar w:fldCharType="begin"/>
        </w:r>
        <w:r>
          <w:rPr>
            <w:noProof/>
            <w:webHidden/>
          </w:rPr>
          <w:instrText xml:space="preserve"> PAGEREF _Toc209609483 \h </w:instrText>
        </w:r>
        <w:r>
          <w:rPr>
            <w:noProof/>
            <w:webHidden/>
          </w:rPr>
        </w:r>
        <w:r>
          <w:rPr>
            <w:noProof/>
            <w:webHidden/>
          </w:rPr>
          <w:fldChar w:fldCharType="separate"/>
        </w:r>
        <w:r>
          <w:rPr>
            <w:noProof/>
            <w:webHidden/>
          </w:rPr>
          <w:t>13</w:t>
        </w:r>
        <w:r>
          <w:rPr>
            <w:noProof/>
            <w:webHidden/>
          </w:rPr>
          <w:fldChar w:fldCharType="end"/>
        </w:r>
      </w:hyperlink>
    </w:p>
    <w:p w14:paraId="290915D0" w14:textId="1B2BD0D4"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4" w:history="1">
        <w:r w:rsidRPr="0020529D">
          <w:rPr>
            <w:rStyle w:val="Hyperlink"/>
            <w:rFonts w:cs="Arial"/>
            <w:b/>
            <w:bCs/>
            <w:noProof/>
          </w:rPr>
          <w:t>9.</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cs="Arial"/>
            <w:b/>
            <w:bCs/>
            <w:noProof/>
          </w:rPr>
          <w:t>Communication</w:t>
        </w:r>
        <w:r>
          <w:rPr>
            <w:noProof/>
            <w:webHidden/>
          </w:rPr>
          <w:tab/>
        </w:r>
        <w:r>
          <w:rPr>
            <w:noProof/>
            <w:webHidden/>
          </w:rPr>
          <w:fldChar w:fldCharType="begin"/>
        </w:r>
        <w:r>
          <w:rPr>
            <w:noProof/>
            <w:webHidden/>
          </w:rPr>
          <w:instrText xml:space="preserve"> PAGEREF _Toc209609484 \h </w:instrText>
        </w:r>
        <w:r>
          <w:rPr>
            <w:noProof/>
            <w:webHidden/>
          </w:rPr>
        </w:r>
        <w:r>
          <w:rPr>
            <w:noProof/>
            <w:webHidden/>
          </w:rPr>
          <w:fldChar w:fldCharType="separate"/>
        </w:r>
        <w:r>
          <w:rPr>
            <w:noProof/>
            <w:webHidden/>
          </w:rPr>
          <w:t>14</w:t>
        </w:r>
        <w:r>
          <w:rPr>
            <w:noProof/>
            <w:webHidden/>
          </w:rPr>
          <w:fldChar w:fldCharType="end"/>
        </w:r>
      </w:hyperlink>
    </w:p>
    <w:p w14:paraId="5C96934B" w14:textId="73AE68B1"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5" w:history="1">
        <w:r w:rsidRPr="0020529D">
          <w:rPr>
            <w:rStyle w:val="Hyperlink"/>
            <w:rFonts w:eastAsia="Arial" w:cs="Arial"/>
            <w:b/>
            <w:bCs/>
            <w:noProof/>
            <w:lang w:eastAsia="en-GB"/>
          </w:rPr>
          <w:t>10.</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eastAsia="Arial" w:cs="Arial"/>
            <w:b/>
            <w:bCs/>
            <w:noProof/>
            <w:lang w:eastAsia="en-GB"/>
          </w:rPr>
          <w:t>Training &amp; Development</w:t>
        </w:r>
        <w:r>
          <w:rPr>
            <w:noProof/>
            <w:webHidden/>
          </w:rPr>
          <w:tab/>
        </w:r>
        <w:r>
          <w:rPr>
            <w:noProof/>
            <w:webHidden/>
          </w:rPr>
          <w:fldChar w:fldCharType="begin"/>
        </w:r>
        <w:r>
          <w:rPr>
            <w:noProof/>
            <w:webHidden/>
          </w:rPr>
          <w:instrText xml:space="preserve"> PAGEREF _Toc209609485 \h </w:instrText>
        </w:r>
        <w:r>
          <w:rPr>
            <w:noProof/>
            <w:webHidden/>
          </w:rPr>
        </w:r>
        <w:r>
          <w:rPr>
            <w:noProof/>
            <w:webHidden/>
          </w:rPr>
          <w:fldChar w:fldCharType="separate"/>
        </w:r>
        <w:r>
          <w:rPr>
            <w:noProof/>
            <w:webHidden/>
          </w:rPr>
          <w:t>14</w:t>
        </w:r>
        <w:r>
          <w:rPr>
            <w:noProof/>
            <w:webHidden/>
          </w:rPr>
          <w:fldChar w:fldCharType="end"/>
        </w:r>
      </w:hyperlink>
    </w:p>
    <w:p w14:paraId="179D9012" w14:textId="01B92369"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6" w:history="1">
        <w:r w:rsidRPr="0020529D">
          <w:rPr>
            <w:rStyle w:val="Hyperlink"/>
            <w:rFonts w:cs="Arial"/>
            <w:b/>
            <w:bCs/>
            <w:noProof/>
          </w:rPr>
          <w:t>11.</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cs="Arial"/>
            <w:b/>
            <w:bCs/>
            <w:noProof/>
          </w:rPr>
          <w:t>Conditions of Service</w:t>
        </w:r>
        <w:r>
          <w:rPr>
            <w:noProof/>
            <w:webHidden/>
          </w:rPr>
          <w:tab/>
        </w:r>
        <w:r>
          <w:rPr>
            <w:noProof/>
            <w:webHidden/>
          </w:rPr>
          <w:fldChar w:fldCharType="begin"/>
        </w:r>
        <w:r>
          <w:rPr>
            <w:noProof/>
            <w:webHidden/>
          </w:rPr>
          <w:instrText xml:space="preserve"> PAGEREF _Toc209609486 \h </w:instrText>
        </w:r>
        <w:r>
          <w:rPr>
            <w:noProof/>
            <w:webHidden/>
          </w:rPr>
        </w:r>
        <w:r>
          <w:rPr>
            <w:noProof/>
            <w:webHidden/>
          </w:rPr>
          <w:fldChar w:fldCharType="separate"/>
        </w:r>
        <w:r>
          <w:rPr>
            <w:noProof/>
            <w:webHidden/>
          </w:rPr>
          <w:t>14</w:t>
        </w:r>
        <w:r>
          <w:rPr>
            <w:noProof/>
            <w:webHidden/>
          </w:rPr>
          <w:fldChar w:fldCharType="end"/>
        </w:r>
      </w:hyperlink>
    </w:p>
    <w:p w14:paraId="12ACC4A1" w14:textId="556DF92F"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7" w:history="1">
        <w:r w:rsidRPr="0020529D">
          <w:rPr>
            <w:rStyle w:val="Hyperlink"/>
            <w:rFonts w:eastAsia="Arial" w:cs="Arial"/>
            <w:b/>
            <w:noProof/>
            <w:lang w:eastAsia="en-GB"/>
          </w:rPr>
          <w:t xml:space="preserve">12. </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eastAsia="Arial" w:cs="Arial"/>
            <w:b/>
            <w:noProof/>
            <w:lang w:eastAsia="en-GB"/>
          </w:rPr>
          <w:t>Monitoring &amp; Compliance</w:t>
        </w:r>
        <w:r>
          <w:rPr>
            <w:noProof/>
            <w:webHidden/>
          </w:rPr>
          <w:tab/>
        </w:r>
        <w:r>
          <w:rPr>
            <w:noProof/>
            <w:webHidden/>
          </w:rPr>
          <w:fldChar w:fldCharType="begin"/>
        </w:r>
        <w:r>
          <w:rPr>
            <w:noProof/>
            <w:webHidden/>
          </w:rPr>
          <w:instrText xml:space="preserve"> PAGEREF _Toc209609487 \h </w:instrText>
        </w:r>
        <w:r>
          <w:rPr>
            <w:noProof/>
            <w:webHidden/>
          </w:rPr>
        </w:r>
        <w:r>
          <w:rPr>
            <w:noProof/>
            <w:webHidden/>
          </w:rPr>
          <w:fldChar w:fldCharType="separate"/>
        </w:r>
        <w:r>
          <w:rPr>
            <w:noProof/>
            <w:webHidden/>
          </w:rPr>
          <w:t>15</w:t>
        </w:r>
        <w:r>
          <w:rPr>
            <w:noProof/>
            <w:webHidden/>
          </w:rPr>
          <w:fldChar w:fldCharType="end"/>
        </w:r>
      </w:hyperlink>
    </w:p>
    <w:p w14:paraId="09000FE9" w14:textId="6F2D4629"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8" w:history="1">
        <w:r w:rsidRPr="0020529D">
          <w:rPr>
            <w:rStyle w:val="Hyperlink"/>
            <w:rFonts w:eastAsiaTheme="majorEastAsia" w:cs="Arial"/>
            <w:b/>
            <w:noProof/>
          </w:rPr>
          <w:t>13.</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eastAsiaTheme="majorEastAsia" w:cs="Arial"/>
            <w:b/>
            <w:noProof/>
          </w:rPr>
          <w:t>Audit and Review (evaluating effectiveness)</w:t>
        </w:r>
        <w:r>
          <w:rPr>
            <w:noProof/>
            <w:webHidden/>
          </w:rPr>
          <w:tab/>
        </w:r>
        <w:r>
          <w:rPr>
            <w:noProof/>
            <w:webHidden/>
          </w:rPr>
          <w:fldChar w:fldCharType="begin"/>
        </w:r>
        <w:r>
          <w:rPr>
            <w:noProof/>
            <w:webHidden/>
          </w:rPr>
          <w:instrText xml:space="preserve"> PAGEREF _Toc209609488 \h </w:instrText>
        </w:r>
        <w:r>
          <w:rPr>
            <w:noProof/>
            <w:webHidden/>
          </w:rPr>
        </w:r>
        <w:r>
          <w:rPr>
            <w:noProof/>
            <w:webHidden/>
          </w:rPr>
          <w:fldChar w:fldCharType="separate"/>
        </w:r>
        <w:r>
          <w:rPr>
            <w:noProof/>
            <w:webHidden/>
          </w:rPr>
          <w:t>15</w:t>
        </w:r>
        <w:r>
          <w:rPr>
            <w:noProof/>
            <w:webHidden/>
          </w:rPr>
          <w:fldChar w:fldCharType="end"/>
        </w:r>
      </w:hyperlink>
    </w:p>
    <w:p w14:paraId="626F12B1" w14:textId="39DF7647"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89" w:history="1">
        <w:r w:rsidRPr="0020529D">
          <w:rPr>
            <w:rStyle w:val="Hyperlink"/>
            <w:rFonts w:eastAsia="Arial" w:cs="Arial"/>
            <w:b/>
            <w:bCs/>
            <w:noProof/>
            <w:lang w:eastAsia="en-GB"/>
          </w:rPr>
          <w:t xml:space="preserve">14. </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eastAsia="Arial" w:cs="Arial"/>
            <w:b/>
            <w:bCs/>
            <w:noProof/>
            <w:lang w:eastAsia="en-GB"/>
          </w:rPr>
          <w:t>Associated Trust Documents</w:t>
        </w:r>
        <w:r>
          <w:rPr>
            <w:noProof/>
            <w:webHidden/>
          </w:rPr>
          <w:tab/>
        </w:r>
        <w:r>
          <w:rPr>
            <w:noProof/>
            <w:webHidden/>
          </w:rPr>
          <w:fldChar w:fldCharType="begin"/>
        </w:r>
        <w:r>
          <w:rPr>
            <w:noProof/>
            <w:webHidden/>
          </w:rPr>
          <w:instrText xml:space="preserve"> PAGEREF _Toc209609489 \h </w:instrText>
        </w:r>
        <w:r>
          <w:rPr>
            <w:noProof/>
            <w:webHidden/>
          </w:rPr>
        </w:r>
        <w:r>
          <w:rPr>
            <w:noProof/>
            <w:webHidden/>
          </w:rPr>
          <w:fldChar w:fldCharType="separate"/>
        </w:r>
        <w:r>
          <w:rPr>
            <w:noProof/>
            <w:webHidden/>
          </w:rPr>
          <w:t>15</w:t>
        </w:r>
        <w:r>
          <w:rPr>
            <w:noProof/>
            <w:webHidden/>
          </w:rPr>
          <w:fldChar w:fldCharType="end"/>
        </w:r>
      </w:hyperlink>
    </w:p>
    <w:p w14:paraId="5A2D0137" w14:textId="631DCF69"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90" w:history="1">
        <w:r w:rsidRPr="0020529D">
          <w:rPr>
            <w:rStyle w:val="Hyperlink"/>
            <w:rFonts w:cs="Arial"/>
            <w:b/>
            <w:bCs/>
            <w:noProof/>
          </w:rPr>
          <w:t xml:space="preserve">15. </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cs="Arial"/>
            <w:b/>
            <w:bCs/>
            <w:noProof/>
          </w:rPr>
          <w:t>References</w:t>
        </w:r>
        <w:r>
          <w:rPr>
            <w:noProof/>
            <w:webHidden/>
          </w:rPr>
          <w:tab/>
        </w:r>
        <w:r>
          <w:rPr>
            <w:noProof/>
            <w:webHidden/>
          </w:rPr>
          <w:fldChar w:fldCharType="begin"/>
        </w:r>
        <w:r>
          <w:rPr>
            <w:noProof/>
            <w:webHidden/>
          </w:rPr>
          <w:instrText xml:space="preserve"> PAGEREF _Toc209609490 \h </w:instrText>
        </w:r>
        <w:r>
          <w:rPr>
            <w:noProof/>
            <w:webHidden/>
          </w:rPr>
        </w:r>
        <w:r>
          <w:rPr>
            <w:noProof/>
            <w:webHidden/>
          </w:rPr>
          <w:fldChar w:fldCharType="separate"/>
        </w:r>
        <w:r>
          <w:rPr>
            <w:noProof/>
            <w:webHidden/>
          </w:rPr>
          <w:t>16</w:t>
        </w:r>
        <w:r>
          <w:rPr>
            <w:noProof/>
            <w:webHidden/>
          </w:rPr>
          <w:fldChar w:fldCharType="end"/>
        </w:r>
      </w:hyperlink>
    </w:p>
    <w:p w14:paraId="0B9490EC" w14:textId="7B097964"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91" w:history="1">
        <w:r w:rsidRPr="0020529D">
          <w:rPr>
            <w:rStyle w:val="Hyperlink"/>
            <w:rFonts w:eastAsiaTheme="majorEastAsia" w:cs="Arial"/>
            <w:b/>
            <w:noProof/>
          </w:rPr>
          <w:t xml:space="preserve">16. </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eastAsiaTheme="majorEastAsia" w:cs="Arial"/>
            <w:b/>
            <w:noProof/>
          </w:rPr>
          <w:t>Financial Checkpoint</w:t>
        </w:r>
        <w:r>
          <w:rPr>
            <w:noProof/>
            <w:webHidden/>
          </w:rPr>
          <w:tab/>
        </w:r>
        <w:r>
          <w:rPr>
            <w:noProof/>
            <w:webHidden/>
          </w:rPr>
          <w:fldChar w:fldCharType="begin"/>
        </w:r>
        <w:r>
          <w:rPr>
            <w:noProof/>
            <w:webHidden/>
          </w:rPr>
          <w:instrText xml:space="preserve"> PAGEREF _Toc209609491 \h </w:instrText>
        </w:r>
        <w:r>
          <w:rPr>
            <w:noProof/>
            <w:webHidden/>
          </w:rPr>
        </w:r>
        <w:r>
          <w:rPr>
            <w:noProof/>
            <w:webHidden/>
          </w:rPr>
          <w:fldChar w:fldCharType="separate"/>
        </w:r>
        <w:r>
          <w:rPr>
            <w:noProof/>
            <w:webHidden/>
          </w:rPr>
          <w:t>16</w:t>
        </w:r>
        <w:r>
          <w:rPr>
            <w:noProof/>
            <w:webHidden/>
          </w:rPr>
          <w:fldChar w:fldCharType="end"/>
        </w:r>
      </w:hyperlink>
    </w:p>
    <w:p w14:paraId="5D885D76" w14:textId="7CCED0D6" w:rsidR="003F13AC" w:rsidRDefault="003F13AC">
      <w:pPr>
        <w:pStyle w:val="TOC1"/>
        <w:rPr>
          <w:rFonts w:asciiTheme="minorHAnsi" w:eastAsiaTheme="minorEastAsia" w:hAnsiTheme="minorHAnsi" w:cstheme="minorBidi"/>
          <w:noProof/>
          <w:color w:val="auto"/>
          <w:kern w:val="2"/>
          <w:szCs w:val="24"/>
          <w:lang w:eastAsia="en-GB"/>
          <w14:ligatures w14:val="standardContextual"/>
        </w:rPr>
      </w:pPr>
      <w:hyperlink w:anchor="_Toc209609492" w:history="1">
        <w:r w:rsidRPr="0020529D">
          <w:rPr>
            <w:rStyle w:val="Hyperlink"/>
            <w:rFonts w:eastAsiaTheme="majorEastAsia" w:cs="Arial"/>
            <w:b/>
            <w:noProof/>
          </w:rPr>
          <w:t>17.</w:t>
        </w:r>
        <w:r>
          <w:rPr>
            <w:rFonts w:asciiTheme="minorHAnsi" w:eastAsiaTheme="minorEastAsia" w:hAnsiTheme="minorHAnsi" w:cstheme="minorBidi"/>
            <w:noProof/>
            <w:color w:val="auto"/>
            <w:kern w:val="2"/>
            <w:szCs w:val="24"/>
            <w:lang w:eastAsia="en-GB"/>
            <w14:ligatures w14:val="standardContextual"/>
          </w:rPr>
          <w:tab/>
        </w:r>
        <w:r w:rsidRPr="0020529D">
          <w:rPr>
            <w:rStyle w:val="Hyperlink"/>
            <w:rFonts w:eastAsiaTheme="majorEastAsia" w:cs="Arial"/>
            <w:b/>
            <w:noProof/>
          </w:rPr>
          <w:t>Equality Analysis</w:t>
        </w:r>
        <w:r>
          <w:rPr>
            <w:noProof/>
            <w:webHidden/>
          </w:rPr>
          <w:tab/>
        </w:r>
        <w:r>
          <w:rPr>
            <w:noProof/>
            <w:webHidden/>
          </w:rPr>
          <w:fldChar w:fldCharType="begin"/>
        </w:r>
        <w:r>
          <w:rPr>
            <w:noProof/>
            <w:webHidden/>
          </w:rPr>
          <w:instrText xml:space="preserve"> PAGEREF _Toc209609492 \h </w:instrText>
        </w:r>
        <w:r>
          <w:rPr>
            <w:noProof/>
            <w:webHidden/>
          </w:rPr>
        </w:r>
        <w:r>
          <w:rPr>
            <w:noProof/>
            <w:webHidden/>
          </w:rPr>
          <w:fldChar w:fldCharType="separate"/>
        </w:r>
        <w:r>
          <w:rPr>
            <w:noProof/>
            <w:webHidden/>
          </w:rPr>
          <w:t>16</w:t>
        </w:r>
        <w:r>
          <w:rPr>
            <w:noProof/>
            <w:webHidden/>
          </w:rPr>
          <w:fldChar w:fldCharType="end"/>
        </w:r>
      </w:hyperlink>
    </w:p>
    <w:p w14:paraId="29C6F061" w14:textId="53766CC1" w:rsidR="007659D4" w:rsidRDefault="00762274" w:rsidP="007659D4">
      <w:pPr>
        <w:pStyle w:val="Heading1"/>
        <w:rPr>
          <w:rFonts w:ascii="Arial Bold" w:hAnsi="Arial Bold"/>
        </w:rPr>
      </w:pPr>
      <w:r>
        <w:rPr>
          <w:rStyle w:val="Hyperlink"/>
          <w:rFonts w:ascii="Arial Bold" w:hAnsi="Arial Bold"/>
          <w:b/>
          <w:noProof/>
        </w:rPr>
        <w:fldChar w:fldCharType="end"/>
      </w:r>
      <w:r w:rsidR="0040381C">
        <w:rPr>
          <w:rFonts w:ascii="Arial Bold" w:hAnsi="Arial Bold"/>
        </w:rPr>
        <w:br w:type="page"/>
      </w:r>
      <w:bookmarkStart w:id="1" w:name="_Toc107407509"/>
    </w:p>
    <w:p w14:paraId="6ADFFA94" w14:textId="1DBAFEA0" w:rsidR="008F478A" w:rsidRPr="007659D4" w:rsidRDefault="007659D4" w:rsidP="007659D4">
      <w:pPr>
        <w:pStyle w:val="Heading1"/>
        <w:rPr>
          <w:rFonts w:eastAsia="Arial"/>
          <w:b/>
          <w:bCs w:val="0"/>
          <w:sz w:val="28"/>
          <w:szCs w:val="28"/>
        </w:rPr>
      </w:pPr>
      <w:bookmarkStart w:id="2" w:name="_Toc209609476"/>
      <w:r w:rsidRPr="007659D4">
        <w:rPr>
          <w:b/>
          <w:bCs w:val="0"/>
          <w:sz w:val="28"/>
          <w:szCs w:val="28"/>
        </w:rPr>
        <w:lastRenderedPageBreak/>
        <w:t xml:space="preserve">1. </w:t>
      </w:r>
      <w:r w:rsidR="008F478A" w:rsidRPr="007659D4">
        <w:rPr>
          <w:b/>
          <w:bCs w:val="0"/>
          <w:sz w:val="28"/>
          <w:szCs w:val="28"/>
        </w:rPr>
        <w:t xml:space="preserve">Statement of </w:t>
      </w:r>
      <w:r w:rsidR="008F478A" w:rsidRPr="007659D4">
        <w:rPr>
          <w:rFonts w:eastAsia="Arial"/>
          <w:b/>
          <w:bCs w:val="0"/>
          <w:sz w:val="28"/>
          <w:szCs w:val="28"/>
        </w:rPr>
        <w:t>Aims and Objectives</w:t>
      </w:r>
      <w:bookmarkEnd w:id="1"/>
      <w:bookmarkEnd w:id="2"/>
    </w:p>
    <w:p w14:paraId="2D9CE106" w14:textId="77777777" w:rsidR="008F478A" w:rsidRDefault="008F478A" w:rsidP="008F478A">
      <w:pPr>
        <w:spacing w:after="10" w:line="271" w:lineRule="auto"/>
        <w:ind w:left="1134" w:hanging="1134"/>
        <w:rPr>
          <w:rFonts w:eastAsia="Arial" w:cs="Arial"/>
          <w:lang w:eastAsia="en-GB"/>
        </w:rPr>
      </w:pPr>
    </w:p>
    <w:p w14:paraId="76717453" w14:textId="77777777" w:rsidR="008F478A" w:rsidRPr="00F56277" w:rsidRDefault="008F478A" w:rsidP="008F478A">
      <w:pPr>
        <w:pStyle w:val="ListParagraph"/>
        <w:numPr>
          <w:ilvl w:val="1"/>
          <w:numId w:val="35"/>
        </w:numPr>
        <w:spacing w:after="10" w:line="271" w:lineRule="auto"/>
        <w:ind w:left="1134" w:hanging="1134"/>
        <w:rPr>
          <w:rFonts w:eastAsia="Arial"/>
        </w:rPr>
      </w:pPr>
      <w:r w:rsidRPr="00F56277">
        <w:rPr>
          <w:rFonts w:eastAsia="Arial"/>
        </w:rPr>
        <w:t>The Trust is committed to modern working practices that enable colleagues to maximise their performance and productivity, while maintaining a positive work life balance</w:t>
      </w:r>
      <w:r w:rsidRPr="00F56277">
        <w:t xml:space="preserve">. </w:t>
      </w:r>
      <w:r w:rsidRPr="00F56277">
        <w:rPr>
          <w:rFonts w:eastAsia="Arial"/>
        </w:rPr>
        <w:t xml:space="preserve">One of the ways we can do that is by putting agile working arrangements in place, where appropriate.  </w:t>
      </w:r>
    </w:p>
    <w:p w14:paraId="7988897D" w14:textId="77777777" w:rsidR="008F478A" w:rsidRDefault="008F478A" w:rsidP="008F478A">
      <w:pPr>
        <w:spacing w:after="49" w:line="250" w:lineRule="auto"/>
        <w:ind w:left="1134" w:hanging="1134"/>
        <w:rPr>
          <w:rFonts w:eastAsia="Arial" w:cs="Arial"/>
          <w:lang w:eastAsia="en-GB"/>
        </w:rPr>
      </w:pPr>
    </w:p>
    <w:p w14:paraId="060F6BA3" w14:textId="77777777" w:rsidR="008F478A" w:rsidRDefault="008F478A" w:rsidP="008F478A">
      <w:pPr>
        <w:pStyle w:val="ListParagraph"/>
        <w:numPr>
          <w:ilvl w:val="1"/>
          <w:numId w:val="35"/>
        </w:numPr>
        <w:spacing w:after="10" w:line="271" w:lineRule="auto"/>
        <w:ind w:left="1134" w:hanging="1134"/>
        <w:rPr>
          <w:rFonts w:eastAsia="Arial"/>
        </w:rPr>
      </w:pPr>
      <w:r w:rsidRPr="00F229F5">
        <w:t>Agile Working</w:t>
      </w:r>
      <w:r w:rsidRPr="009A7CE4">
        <w:rPr>
          <w:b/>
          <w:bCs/>
        </w:rPr>
        <w:t xml:space="preserve"> </w:t>
      </w:r>
      <w:r w:rsidRPr="009A7CE4">
        <w:t>supports a</w:t>
      </w:r>
      <w:r w:rsidRPr="009A7CE4">
        <w:rPr>
          <w:b/>
          <w:bCs/>
        </w:rPr>
        <w:t xml:space="preserve"> </w:t>
      </w:r>
      <w:r w:rsidRPr="009A7CE4">
        <w:t xml:space="preserve">culture of trust and responsibility which focusses on results and performance and is based on the concept that work is an activity that we undertake rather than a place that we go. </w:t>
      </w:r>
      <w:r w:rsidRPr="009A7CE4">
        <w:rPr>
          <w:rFonts w:eastAsia="Arial"/>
        </w:rPr>
        <w:t xml:space="preserve">It is about finding ways of working, within certain parameters specific to each team, that increase people’s ability to manage their work-life balance and enhance their wellbeing, while still meeting the objectives of their role. This may require us to challenge our assumptions that certain work must be carried out in a specific location or during certain hours. </w:t>
      </w:r>
    </w:p>
    <w:p w14:paraId="18A0FCFF" w14:textId="77777777" w:rsidR="008F478A" w:rsidRDefault="008F478A" w:rsidP="008F478A">
      <w:pPr>
        <w:pStyle w:val="ListParagraph"/>
        <w:spacing w:after="10" w:line="271" w:lineRule="auto"/>
        <w:ind w:left="1134" w:hanging="1134"/>
        <w:rPr>
          <w:rFonts w:eastAsia="Arial"/>
        </w:rPr>
      </w:pPr>
    </w:p>
    <w:p w14:paraId="73167FA0" w14:textId="77777777" w:rsidR="008F478A" w:rsidRPr="00F77731" w:rsidRDefault="008F478A" w:rsidP="008F478A">
      <w:pPr>
        <w:pStyle w:val="ListParagraph"/>
        <w:numPr>
          <w:ilvl w:val="1"/>
          <w:numId w:val="35"/>
        </w:numPr>
        <w:spacing w:after="10" w:line="271" w:lineRule="auto"/>
        <w:ind w:left="1134" w:hanging="1134"/>
        <w:rPr>
          <w:rFonts w:eastAsia="Arial"/>
        </w:rPr>
      </w:pPr>
      <w:r w:rsidRPr="00F77731">
        <w:rPr>
          <w:rFonts w:eastAsia="Arial"/>
        </w:rPr>
        <w:t>Agile Working is an informal, flexible, temporary arrangement and therefore does not require a formal change to terms and conditions and is likely to vary across different teams, roles, and projects and over time. Permanent requests to change work arrangements should be treated as a</w:t>
      </w:r>
      <w:r w:rsidRPr="00F77731">
        <w:t xml:space="preserve"> flexible working request, see Flexible Working Policy.</w:t>
      </w:r>
    </w:p>
    <w:p w14:paraId="412B17C8" w14:textId="77777777" w:rsidR="008F478A" w:rsidRPr="002F56EE" w:rsidRDefault="008F478A" w:rsidP="008F478A">
      <w:pPr>
        <w:pStyle w:val="ListParagraph"/>
        <w:spacing w:after="10" w:line="271" w:lineRule="auto"/>
        <w:ind w:left="1440"/>
        <w:rPr>
          <w:rFonts w:eastAsia="Arial"/>
        </w:rPr>
      </w:pPr>
    </w:p>
    <w:p w14:paraId="2D3C3AD5" w14:textId="77777777" w:rsidR="008F478A" w:rsidRPr="00F56277" w:rsidRDefault="008F478A" w:rsidP="008F478A">
      <w:pPr>
        <w:pStyle w:val="ListParagraph"/>
        <w:numPr>
          <w:ilvl w:val="1"/>
          <w:numId w:val="35"/>
        </w:numPr>
        <w:spacing w:after="49" w:line="250" w:lineRule="auto"/>
        <w:ind w:left="1134" w:hanging="1134"/>
        <w:rPr>
          <w:rFonts w:eastAsia="Arial"/>
          <w:color w:val="000000"/>
        </w:rPr>
      </w:pPr>
      <w:r w:rsidRPr="00F56277">
        <w:rPr>
          <w:rFonts w:eastAsia="Arial"/>
          <w:color w:val="000000"/>
        </w:rPr>
        <w:t>Agile working practices hold several benefits for the Trust and colleagues:</w:t>
      </w:r>
    </w:p>
    <w:p w14:paraId="7AA9DBC9" w14:textId="77777777" w:rsidR="008F478A" w:rsidRPr="00B0304A" w:rsidRDefault="008F478A" w:rsidP="008F478A">
      <w:pPr>
        <w:pStyle w:val="NoSpacing"/>
        <w:numPr>
          <w:ilvl w:val="0"/>
          <w:numId w:val="26"/>
        </w:numPr>
        <w:ind w:left="1701" w:hanging="567"/>
        <w:rPr>
          <w:rFonts w:ascii="Arial" w:hAnsi="Arial" w:cs="Arial"/>
          <w:sz w:val="24"/>
          <w:szCs w:val="24"/>
          <w:lang w:eastAsia="en-GB"/>
        </w:rPr>
      </w:pPr>
      <w:r w:rsidRPr="00B0304A">
        <w:rPr>
          <w:rFonts w:ascii="Arial" w:hAnsi="Arial" w:cs="Arial"/>
          <w:sz w:val="24"/>
          <w:szCs w:val="24"/>
          <w:lang w:eastAsia="en-GB"/>
        </w:rPr>
        <w:t xml:space="preserve">Enhancing the Trust’s reputation as employer of choice </w:t>
      </w:r>
    </w:p>
    <w:p w14:paraId="6161A920" w14:textId="77777777" w:rsidR="008F478A" w:rsidRPr="00B0304A" w:rsidRDefault="008F478A" w:rsidP="008F478A">
      <w:pPr>
        <w:pStyle w:val="NoSpacing"/>
        <w:numPr>
          <w:ilvl w:val="0"/>
          <w:numId w:val="26"/>
        </w:numPr>
        <w:ind w:left="1701" w:hanging="567"/>
        <w:rPr>
          <w:rFonts w:ascii="Arial" w:hAnsi="Arial" w:cs="Arial"/>
          <w:sz w:val="24"/>
          <w:szCs w:val="24"/>
          <w:lang w:eastAsia="en-GB"/>
        </w:rPr>
      </w:pPr>
      <w:r w:rsidRPr="00B0304A">
        <w:rPr>
          <w:rFonts w:ascii="Arial" w:hAnsi="Arial" w:cs="Arial"/>
          <w:sz w:val="24"/>
          <w:szCs w:val="24"/>
          <w:lang w:eastAsia="en-GB"/>
        </w:rPr>
        <w:t xml:space="preserve">Increased flexibility for </w:t>
      </w:r>
      <w:r>
        <w:rPr>
          <w:rFonts w:ascii="Arial" w:hAnsi="Arial" w:cs="Arial"/>
          <w:sz w:val="24"/>
          <w:szCs w:val="24"/>
          <w:lang w:eastAsia="en-GB"/>
        </w:rPr>
        <w:t>colleagues</w:t>
      </w:r>
    </w:p>
    <w:p w14:paraId="7AA21B3F" w14:textId="77777777" w:rsidR="008F478A" w:rsidRPr="00B0304A" w:rsidRDefault="008F478A" w:rsidP="008F478A">
      <w:pPr>
        <w:pStyle w:val="NoSpacing"/>
        <w:numPr>
          <w:ilvl w:val="0"/>
          <w:numId w:val="26"/>
        </w:numPr>
        <w:ind w:left="1701" w:hanging="567"/>
        <w:rPr>
          <w:rFonts w:ascii="Arial" w:hAnsi="Arial" w:cs="Arial"/>
          <w:sz w:val="24"/>
          <w:szCs w:val="24"/>
          <w:lang w:eastAsia="en-GB"/>
        </w:rPr>
      </w:pPr>
      <w:r w:rsidRPr="00B0304A">
        <w:rPr>
          <w:rFonts w:ascii="Arial" w:hAnsi="Arial" w:cs="Arial"/>
          <w:sz w:val="24"/>
          <w:szCs w:val="24"/>
          <w:lang w:eastAsia="en-GB"/>
        </w:rPr>
        <w:t xml:space="preserve">Potential improvements in </w:t>
      </w:r>
      <w:r>
        <w:rPr>
          <w:rFonts w:ascii="Arial" w:hAnsi="Arial" w:cs="Arial"/>
          <w:sz w:val="24"/>
          <w:szCs w:val="24"/>
          <w:lang w:eastAsia="en-GB"/>
        </w:rPr>
        <w:t>colleague</w:t>
      </w:r>
      <w:r w:rsidRPr="00B0304A">
        <w:rPr>
          <w:rFonts w:ascii="Arial" w:hAnsi="Arial" w:cs="Arial"/>
          <w:sz w:val="24"/>
          <w:szCs w:val="24"/>
          <w:lang w:eastAsia="en-GB"/>
        </w:rPr>
        <w:t xml:space="preserve"> wellbeing and productivity  </w:t>
      </w:r>
    </w:p>
    <w:p w14:paraId="37FC2BEF" w14:textId="77777777" w:rsidR="008F478A" w:rsidRDefault="008F478A" w:rsidP="008F478A">
      <w:pPr>
        <w:pStyle w:val="NoSpacing"/>
        <w:numPr>
          <w:ilvl w:val="0"/>
          <w:numId w:val="26"/>
        </w:numPr>
        <w:ind w:left="1701" w:hanging="567"/>
        <w:rPr>
          <w:rFonts w:ascii="Arial" w:hAnsi="Arial" w:cs="Arial"/>
          <w:sz w:val="24"/>
          <w:szCs w:val="24"/>
          <w:lang w:eastAsia="en-GB"/>
        </w:rPr>
      </w:pPr>
      <w:r w:rsidRPr="00B0304A">
        <w:rPr>
          <w:rFonts w:ascii="Arial" w:hAnsi="Arial" w:cs="Arial"/>
          <w:sz w:val="24"/>
          <w:szCs w:val="24"/>
          <w:lang w:eastAsia="en-GB"/>
        </w:rPr>
        <w:t xml:space="preserve">Improved continuity and efficiency of services with greater resilience to unplanned events such as inclement weather, disruption to public transport, and pandemic situations </w:t>
      </w:r>
    </w:p>
    <w:p w14:paraId="602E46F7" w14:textId="77777777" w:rsidR="008F478A" w:rsidRPr="00B0304A" w:rsidRDefault="008F478A" w:rsidP="008F478A">
      <w:pPr>
        <w:pStyle w:val="NoSpacing"/>
        <w:numPr>
          <w:ilvl w:val="0"/>
          <w:numId w:val="26"/>
        </w:numPr>
        <w:ind w:left="1701" w:hanging="567"/>
        <w:rPr>
          <w:rFonts w:ascii="Arial" w:hAnsi="Arial" w:cs="Arial"/>
          <w:sz w:val="24"/>
          <w:szCs w:val="24"/>
          <w:lang w:eastAsia="en-GB"/>
        </w:rPr>
      </w:pPr>
      <w:r w:rsidRPr="00B0304A">
        <w:rPr>
          <w:rFonts w:ascii="Arial" w:hAnsi="Arial" w:cs="Arial"/>
          <w:sz w:val="24"/>
          <w:szCs w:val="24"/>
          <w:lang w:eastAsia="en-GB"/>
        </w:rPr>
        <w:t xml:space="preserve">Improve the recruitment and retention of skilled </w:t>
      </w:r>
      <w:r>
        <w:rPr>
          <w:rFonts w:ascii="Arial" w:hAnsi="Arial" w:cs="Arial"/>
          <w:sz w:val="24"/>
          <w:szCs w:val="24"/>
          <w:lang w:eastAsia="en-GB"/>
        </w:rPr>
        <w:t>colleagues</w:t>
      </w:r>
      <w:r w:rsidRPr="00B0304A">
        <w:rPr>
          <w:rFonts w:ascii="Arial" w:hAnsi="Arial" w:cs="Arial"/>
          <w:sz w:val="24"/>
          <w:szCs w:val="24"/>
          <w:lang w:eastAsia="en-GB"/>
        </w:rPr>
        <w:t xml:space="preserve"> who may </w:t>
      </w:r>
      <w:r>
        <w:rPr>
          <w:rFonts w:ascii="Arial" w:hAnsi="Arial" w:cs="Arial"/>
          <w:sz w:val="24"/>
          <w:szCs w:val="24"/>
          <w:lang w:eastAsia="en-GB"/>
        </w:rPr>
        <w:t>benefit from a g</w:t>
      </w:r>
      <w:r w:rsidRPr="00B0304A">
        <w:rPr>
          <w:rFonts w:ascii="Arial" w:hAnsi="Arial" w:cs="Arial"/>
          <w:sz w:val="24"/>
          <w:szCs w:val="24"/>
          <w:lang w:eastAsia="en-GB"/>
        </w:rPr>
        <w:t xml:space="preserve">reater flexibility in working arrangements and an improved work-life balance </w:t>
      </w:r>
    </w:p>
    <w:p w14:paraId="6A655515" w14:textId="77777777" w:rsidR="008F478A" w:rsidRPr="00275F6A" w:rsidRDefault="008F478A" w:rsidP="008F478A">
      <w:pPr>
        <w:pStyle w:val="NoSpacing"/>
        <w:numPr>
          <w:ilvl w:val="0"/>
          <w:numId w:val="26"/>
        </w:numPr>
        <w:ind w:left="1701" w:hanging="567"/>
        <w:rPr>
          <w:rFonts w:ascii="Arial" w:hAnsi="Arial" w:cs="Arial"/>
          <w:sz w:val="24"/>
          <w:szCs w:val="24"/>
          <w:lang w:eastAsia="en-GB"/>
        </w:rPr>
      </w:pPr>
      <w:r w:rsidRPr="00275F6A">
        <w:rPr>
          <w:rFonts w:ascii="Arial" w:hAnsi="Arial" w:cs="Arial"/>
          <w:sz w:val="24"/>
          <w:szCs w:val="24"/>
          <w:lang w:eastAsia="en-GB"/>
        </w:rPr>
        <w:t>Releasing opportunities for improvements in efficiency and cost effectiveness</w:t>
      </w:r>
    </w:p>
    <w:p w14:paraId="4C7E0149" w14:textId="77777777" w:rsidR="008F478A" w:rsidRPr="00275F6A" w:rsidRDefault="008F478A" w:rsidP="008F478A">
      <w:pPr>
        <w:pStyle w:val="NoSpacing"/>
        <w:numPr>
          <w:ilvl w:val="0"/>
          <w:numId w:val="26"/>
        </w:numPr>
        <w:ind w:left="1701" w:hanging="567"/>
        <w:rPr>
          <w:rFonts w:ascii="Arial" w:hAnsi="Arial" w:cs="Arial"/>
          <w:sz w:val="24"/>
          <w:szCs w:val="24"/>
          <w:lang w:eastAsia="en-GB"/>
        </w:rPr>
      </w:pPr>
      <w:r w:rsidRPr="00275F6A">
        <w:rPr>
          <w:rFonts w:ascii="Arial" w:hAnsi="Arial" w:cs="Arial"/>
          <w:sz w:val="24"/>
          <w:szCs w:val="24"/>
          <w:lang w:eastAsia="en-GB"/>
        </w:rPr>
        <w:t xml:space="preserve">Supporting diversity within the workforce </w:t>
      </w:r>
    </w:p>
    <w:p w14:paraId="190434A0" w14:textId="77777777" w:rsidR="008F478A" w:rsidRPr="00B0304A" w:rsidRDefault="008F478A" w:rsidP="008F478A">
      <w:pPr>
        <w:spacing w:after="5" w:line="250" w:lineRule="auto"/>
        <w:ind w:left="720"/>
        <w:rPr>
          <w:rFonts w:eastAsia="Arial" w:cs="Arial"/>
          <w:color w:val="000000"/>
          <w:szCs w:val="24"/>
          <w:lang w:eastAsia="en-GB"/>
        </w:rPr>
      </w:pPr>
    </w:p>
    <w:p w14:paraId="51638F34" w14:textId="77777777" w:rsidR="008F478A" w:rsidRDefault="008F478A" w:rsidP="008F478A">
      <w:pPr>
        <w:pStyle w:val="ListParagraph"/>
        <w:numPr>
          <w:ilvl w:val="1"/>
          <w:numId w:val="35"/>
        </w:numPr>
        <w:spacing w:after="160" w:line="259" w:lineRule="auto"/>
        <w:ind w:left="1134" w:right="10" w:hanging="1134"/>
      </w:pPr>
      <w:r w:rsidRPr="00AB3B88">
        <w:t xml:space="preserve">In addition, the development of new agile working practices will directly support other initiatives which support the Trust’s commitment to sustainability through a reduction in mileage and production of paper documentation. </w:t>
      </w:r>
    </w:p>
    <w:p w14:paraId="737996C1" w14:textId="77777777" w:rsidR="008F478A" w:rsidRPr="00AB3B88" w:rsidRDefault="008F478A" w:rsidP="008F478A">
      <w:pPr>
        <w:pStyle w:val="ListParagraph"/>
        <w:ind w:left="1134" w:right="10"/>
      </w:pPr>
    </w:p>
    <w:p w14:paraId="1A99544A" w14:textId="77777777" w:rsidR="008F478A" w:rsidRDefault="008F478A" w:rsidP="008F478A">
      <w:pPr>
        <w:pStyle w:val="ListParagraph"/>
        <w:numPr>
          <w:ilvl w:val="1"/>
          <w:numId w:val="35"/>
        </w:numPr>
        <w:spacing w:after="267" w:line="249" w:lineRule="auto"/>
        <w:ind w:left="1134" w:hanging="1134"/>
      </w:pPr>
      <w:r w:rsidRPr="00AB3B88">
        <w:t xml:space="preserve">This </w:t>
      </w:r>
      <w:r>
        <w:t xml:space="preserve">policy </w:t>
      </w:r>
      <w:r w:rsidRPr="00AB3B88">
        <w:t xml:space="preserve">provides a medium for consistency and fair practice when implementing and maintaining an agile working environment. It will support all colleagues to gain a better understanding of agile working and the principles to consider and apply to specific roles/teams. The primary </w:t>
      </w:r>
      <w:r w:rsidRPr="00AB3B88">
        <w:lastRenderedPageBreak/>
        <w:t>focus must be on meeting the needs of the service within agreed boundaries.</w:t>
      </w:r>
    </w:p>
    <w:p w14:paraId="07435D33" w14:textId="77777777" w:rsidR="008F478A" w:rsidRPr="00AB3B88" w:rsidRDefault="008F478A" w:rsidP="008F478A">
      <w:pPr>
        <w:pStyle w:val="ListParagraph"/>
        <w:spacing w:after="267" w:line="249" w:lineRule="auto"/>
        <w:ind w:left="1134" w:hanging="1134"/>
      </w:pPr>
    </w:p>
    <w:p w14:paraId="3E5B177D" w14:textId="77777777" w:rsidR="008F478A" w:rsidRDefault="008F478A" w:rsidP="008F478A">
      <w:pPr>
        <w:pStyle w:val="ListParagraph"/>
        <w:numPr>
          <w:ilvl w:val="0"/>
          <w:numId w:val="35"/>
        </w:numPr>
        <w:spacing w:after="160" w:line="259" w:lineRule="auto"/>
        <w:ind w:left="1134" w:hanging="1134"/>
        <w:outlineLvl w:val="0"/>
        <w:rPr>
          <w:b/>
          <w:bCs/>
          <w:sz w:val="28"/>
          <w:szCs w:val="28"/>
        </w:rPr>
      </w:pPr>
      <w:bookmarkStart w:id="3" w:name="_Toc107407510"/>
      <w:bookmarkStart w:id="4" w:name="_Toc209609477"/>
      <w:r w:rsidRPr="00AB3B88">
        <w:rPr>
          <w:b/>
          <w:bCs/>
          <w:sz w:val="28"/>
          <w:szCs w:val="28"/>
        </w:rPr>
        <w:t>Definitions</w:t>
      </w:r>
      <w:bookmarkEnd w:id="3"/>
      <w:bookmarkEnd w:id="4"/>
      <w:r w:rsidRPr="00AB3B88">
        <w:rPr>
          <w:b/>
          <w:bCs/>
          <w:sz w:val="28"/>
          <w:szCs w:val="28"/>
        </w:rPr>
        <w:t xml:space="preserve"> </w:t>
      </w:r>
    </w:p>
    <w:p w14:paraId="47A0E576" w14:textId="77777777" w:rsidR="008F478A" w:rsidRPr="00AB3B88" w:rsidRDefault="008F478A" w:rsidP="008F478A">
      <w:pPr>
        <w:pStyle w:val="ListParagraph"/>
        <w:ind w:left="1134" w:hanging="1134"/>
        <w:rPr>
          <w:b/>
          <w:bCs/>
          <w:sz w:val="28"/>
          <w:szCs w:val="28"/>
        </w:rPr>
      </w:pPr>
    </w:p>
    <w:p w14:paraId="028FAB8D" w14:textId="77777777" w:rsidR="008F478A" w:rsidRPr="009A7CE4" w:rsidRDefault="008F478A" w:rsidP="008F478A">
      <w:pPr>
        <w:pStyle w:val="ListParagraph"/>
        <w:numPr>
          <w:ilvl w:val="1"/>
          <w:numId w:val="35"/>
        </w:numPr>
        <w:spacing w:after="10" w:line="271" w:lineRule="auto"/>
        <w:ind w:left="1134" w:hanging="1134"/>
        <w:rPr>
          <w:rFonts w:eastAsia="Arial"/>
        </w:rPr>
      </w:pPr>
      <w:r w:rsidRPr="009A7CE4">
        <w:rPr>
          <w:rFonts w:eastAsia="Arial"/>
        </w:rPr>
        <w:t>In total the Trust recognises three methods of agile working which may be considered, where appropriate for the role and individual:</w:t>
      </w:r>
    </w:p>
    <w:p w14:paraId="5CB4DEDE" w14:textId="77777777" w:rsidR="008F478A" w:rsidRDefault="008F478A" w:rsidP="008F478A">
      <w:pPr>
        <w:spacing w:after="22"/>
        <w:ind w:left="1134" w:hanging="1134"/>
        <w:rPr>
          <w:rFonts w:eastAsia="Arial" w:cs="Arial"/>
          <w:b/>
          <w:lang w:eastAsia="en-GB"/>
        </w:rPr>
      </w:pPr>
    </w:p>
    <w:p w14:paraId="21D6CFA8" w14:textId="77777777" w:rsidR="008F478A" w:rsidRPr="00FC4B75" w:rsidRDefault="008F478A" w:rsidP="008F478A">
      <w:pPr>
        <w:spacing w:after="22"/>
        <w:ind w:left="1701" w:hanging="562"/>
        <w:rPr>
          <w:rFonts w:eastAsia="Arial" w:cs="Arial"/>
          <w:b/>
          <w:lang w:eastAsia="en-GB"/>
        </w:rPr>
      </w:pPr>
      <w:r w:rsidRPr="00FC4B75">
        <w:rPr>
          <w:rFonts w:eastAsia="Arial" w:cs="Arial"/>
          <w:b/>
          <w:lang w:eastAsia="en-GB"/>
        </w:rPr>
        <w:t xml:space="preserve">Location </w:t>
      </w:r>
    </w:p>
    <w:p w14:paraId="48E924D1" w14:textId="77777777" w:rsidR="008F478A" w:rsidRPr="00FC4B75" w:rsidRDefault="008F478A" w:rsidP="008F478A">
      <w:pPr>
        <w:pStyle w:val="ListParagraph"/>
        <w:numPr>
          <w:ilvl w:val="0"/>
          <w:numId w:val="33"/>
        </w:numPr>
        <w:spacing w:after="21" w:line="259" w:lineRule="auto"/>
        <w:ind w:left="1701" w:hanging="562"/>
        <w:rPr>
          <w:rFonts w:eastAsia="Arial"/>
          <w:bCs/>
        </w:rPr>
      </w:pPr>
      <w:r w:rsidRPr="00FC4B75">
        <w:rPr>
          <w:rFonts w:eastAsia="Arial"/>
          <w:bCs/>
        </w:rPr>
        <w:t>Working from other agreed Trust premises</w:t>
      </w:r>
    </w:p>
    <w:p w14:paraId="33363606" w14:textId="77777777" w:rsidR="008F478A" w:rsidRPr="00FC4B75" w:rsidRDefault="008F478A" w:rsidP="008F478A">
      <w:pPr>
        <w:pStyle w:val="ListParagraph"/>
        <w:numPr>
          <w:ilvl w:val="0"/>
          <w:numId w:val="33"/>
        </w:numPr>
        <w:spacing w:after="10" w:line="271" w:lineRule="auto"/>
        <w:ind w:left="1701" w:right="6" w:hanging="562"/>
        <w:rPr>
          <w:rFonts w:eastAsia="Arial"/>
          <w:bCs/>
        </w:rPr>
      </w:pPr>
      <w:r w:rsidRPr="00FC4B75">
        <w:rPr>
          <w:rFonts w:eastAsia="Arial"/>
          <w:bCs/>
        </w:rPr>
        <w:t xml:space="preserve">Home working </w:t>
      </w:r>
    </w:p>
    <w:p w14:paraId="41C364B0" w14:textId="77777777" w:rsidR="008F478A" w:rsidRPr="00A934B3" w:rsidRDefault="008F478A" w:rsidP="008F478A">
      <w:pPr>
        <w:spacing w:after="19"/>
        <w:ind w:left="1701" w:hanging="562"/>
        <w:rPr>
          <w:rFonts w:eastAsia="Arial" w:cs="Arial"/>
          <w:b/>
          <w:lang w:eastAsia="en-GB"/>
        </w:rPr>
      </w:pPr>
      <w:r w:rsidRPr="00A934B3">
        <w:rPr>
          <w:rFonts w:eastAsia="Arial" w:cs="Arial"/>
          <w:b/>
          <w:lang w:eastAsia="en-GB"/>
        </w:rPr>
        <w:t xml:space="preserve">Hours </w:t>
      </w:r>
    </w:p>
    <w:p w14:paraId="7FFA8BFA" w14:textId="77777777" w:rsidR="008F478A" w:rsidRPr="00F50F59" w:rsidRDefault="008F478A" w:rsidP="008F478A">
      <w:pPr>
        <w:pStyle w:val="ListParagraph"/>
        <w:numPr>
          <w:ilvl w:val="0"/>
          <w:numId w:val="33"/>
        </w:numPr>
        <w:spacing w:after="10" w:line="271" w:lineRule="auto"/>
        <w:ind w:left="1701" w:right="6" w:hanging="562"/>
        <w:rPr>
          <w:bCs/>
        </w:rPr>
      </w:pPr>
      <w:r w:rsidRPr="00D547F1">
        <w:rPr>
          <w:rFonts w:eastAsia="Arial"/>
          <w:bCs/>
        </w:rPr>
        <w:t xml:space="preserve">Flexible hours </w:t>
      </w:r>
    </w:p>
    <w:p w14:paraId="49D8E012" w14:textId="77777777" w:rsidR="008F478A" w:rsidRPr="008B73BA" w:rsidRDefault="008F478A" w:rsidP="008F478A">
      <w:pPr>
        <w:pStyle w:val="ListParagraph"/>
        <w:spacing w:after="10" w:line="271" w:lineRule="auto"/>
        <w:ind w:left="1440"/>
        <w:rPr>
          <w:rFonts w:eastAsia="Arial"/>
        </w:rPr>
      </w:pPr>
    </w:p>
    <w:p w14:paraId="2018DBE5" w14:textId="77777777" w:rsidR="008F478A" w:rsidRPr="008B73BA" w:rsidRDefault="008F478A" w:rsidP="008F478A">
      <w:pPr>
        <w:pStyle w:val="ListParagraph"/>
        <w:numPr>
          <w:ilvl w:val="1"/>
          <w:numId w:val="35"/>
        </w:numPr>
        <w:spacing w:after="10" w:line="271" w:lineRule="auto"/>
        <w:ind w:left="1134" w:hanging="1134"/>
        <w:rPr>
          <w:rFonts w:eastAsia="Arial"/>
        </w:rPr>
      </w:pPr>
      <w:r w:rsidRPr="008B73BA">
        <w:rPr>
          <w:rFonts w:eastAsia="Arial"/>
          <w:b/>
          <w:bCs/>
        </w:rPr>
        <w:t>Flexible working:</w:t>
      </w:r>
      <w:r w:rsidRPr="008B73BA">
        <w:rPr>
          <w:rFonts w:eastAsia="Arial"/>
        </w:rPr>
        <w:t xml:space="preserve"> is the term used to describe the way colleagues can permanently request a change to their base location, hours of work or working pattern and is applied for through the </w:t>
      </w:r>
      <w:hyperlink r:id="rId14">
        <w:r w:rsidRPr="008B73BA">
          <w:rPr>
            <w:rFonts w:eastAsia="Arial"/>
          </w:rPr>
          <w:t>Trust’s Flexible Working Policy</w:t>
        </w:r>
      </w:hyperlink>
      <w:hyperlink r:id="rId15">
        <w:r w:rsidRPr="008B73BA">
          <w:rPr>
            <w:rFonts w:eastAsia="Arial"/>
          </w:rPr>
          <w:t>.</w:t>
        </w:r>
      </w:hyperlink>
      <w:r w:rsidRPr="008B73BA">
        <w:rPr>
          <w:rFonts w:eastAsia="Arial"/>
        </w:rPr>
        <w:t xml:space="preserve"> </w:t>
      </w:r>
    </w:p>
    <w:p w14:paraId="74B8B35C" w14:textId="77777777" w:rsidR="008F478A" w:rsidRPr="008B73BA" w:rsidRDefault="008F478A" w:rsidP="008F478A">
      <w:pPr>
        <w:pStyle w:val="ListParagraph"/>
        <w:spacing w:after="10" w:line="271" w:lineRule="auto"/>
        <w:ind w:left="1134" w:hanging="1134"/>
        <w:rPr>
          <w:rFonts w:eastAsia="Arial"/>
        </w:rPr>
      </w:pPr>
    </w:p>
    <w:p w14:paraId="6CC5C216" w14:textId="77777777" w:rsidR="008F478A" w:rsidRPr="008B73BA" w:rsidRDefault="008F478A" w:rsidP="008F478A">
      <w:pPr>
        <w:pStyle w:val="ListParagraph"/>
        <w:numPr>
          <w:ilvl w:val="1"/>
          <w:numId w:val="35"/>
        </w:numPr>
        <w:spacing w:after="10" w:line="271" w:lineRule="auto"/>
        <w:ind w:left="1134" w:hanging="1134"/>
        <w:rPr>
          <w:rFonts w:eastAsia="Arial"/>
        </w:rPr>
      </w:pPr>
      <w:r w:rsidRPr="008B73BA">
        <w:rPr>
          <w:rFonts w:eastAsia="Arial"/>
          <w:b/>
          <w:bCs/>
        </w:rPr>
        <w:t>Flexible hours:</w:t>
      </w:r>
      <w:r w:rsidRPr="008B73BA">
        <w:rPr>
          <w:rFonts w:eastAsia="Arial"/>
        </w:rPr>
        <w:t xml:space="preserve"> is a form of agile working, where a colleague’s contracted hours are worked but with changes to when they are undertaken in line with their agile working agreement. </w:t>
      </w:r>
    </w:p>
    <w:p w14:paraId="79B3B4F5" w14:textId="77777777" w:rsidR="008F478A" w:rsidRPr="008B73BA" w:rsidRDefault="008F478A" w:rsidP="008F478A">
      <w:pPr>
        <w:pStyle w:val="ListParagraph"/>
        <w:spacing w:after="10" w:line="271" w:lineRule="auto"/>
        <w:ind w:left="1134" w:hanging="1134"/>
        <w:rPr>
          <w:rFonts w:eastAsia="Arial"/>
        </w:rPr>
      </w:pPr>
    </w:p>
    <w:p w14:paraId="7E321BA7" w14:textId="77777777" w:rsidR="008F478A" w:rsidRPr="003B5ACE" w:rsidRDefault="008F478A" w:rsidP="008F478A">
      <w:pPr>
        <w:spacing w:after="10" w:line="271" w:lineRule="auto"/>
        <w:ind w:left="1134" w:hanging="1134"/>
        <w:rPr>
          <w:rFonts w:eastAsia="Arial" w:cs="Arial"/>
          <w:b/>
          <w:bCs/>
          <w:lang w:eastAsia="en-GB"/>
        </w:rPr>
      </w:pPr>
      <w:r w:rsidRPr="003B5ACE">
        <w:rPr>
          <w:rFonts w:eastAsia="Arial" w:cs="Arial"/>
          <w:lang w:eastAsia="en-GB"/>
        </w:rPr>
        <w:t>2.</w:t>
      </w:r>
      <w:r>
        <w:rPr>
          <w:rFonts w:eastAsia="Arial" w:cs="Arial"/>
          <w:lang w:eastAsia="en-GB"/>
        </w:rPr>
        <w:t>5</w:t>
      </w:r>
      <w:r>
        <w:rPr>
          <w:rFonts w:eastAsia="Arial" w:cs="Arial"/>
          <w:b/>
          <w:bCs/>
          <w:lang w:eastAsia="en-GB"/>
        </w:rPr>
        <w:tab/>
      </w:r>
      <w:r w:rsidRPr="003B5ACE">
        <w:rPr>
          <w:rFonts w:eastAsia="Arial" w:cs="Arial"/>
          <w:b/>
          <w:bCs/>
          <w:lang w:eastAsia="en-GB"/>
        </w:rPr>
        <w:t>Office Worker - Fixed</w:t>
      </w:r>
    </w:p>
    <w:p w14:paraId="635BD139" w14:textId="77777777" w:rsidR="008F478A" w:rsidRDefault="008F478A" w:rsidP="008F478A">
      <w:pPr>
        <w:pStyle w:val="ListParagraph"/>
        <w:spacing w:after="10" w:line="271" w:lineRule="auto"/>
        <w:ind w:left="1134"/>
        <w:rPr>
          <w:rFonts w:eastAsia="Arial"/>
        </w:rPr>
      </w:pPr>
      <w:r w:rsidRPr="008B73BA">
        <w:rPr>
          <w:rFonts w:eastAsia="Arial"/>
        </w:rPr>
        <w:t xml:space="preserve">A colleague whose job role requires them to be based at a designated Trust location/base. These colleagues are allocated to one desk because they are unable to carry out their role remotely or from home.  </w:t>
      </w:r>
    </w:p>
    <w:p w14:paraId="547665C7" w14:textId="77777777" w:rsidR="008F478A" w:rsidRPr="008B73BA" w:rsidRDefault="008F478A" w:rsidP="008F478A">
      <w:pPr>
        <w:pStyle w:val="ListParagraph"/>
        <w:spacing w:after="10" w:line="271" w:lineRule="auto"/>
        <w:ind w:left="1134" w:hanging="1134"/>
        <w:rPr>
          <w:rFonts w:eastAsia="Arial"/>
        </w:rPr>
      </w:pPr>
    </w:p>
    <w:p w14:paraId="5D2B569D" w14:textId="77777777" w:rsidR="008F478A" w:rsidRPr="003B5ACE" w:rsidRDefault="008F478A" w:rsidP="008F478A">
      <w:pPr>
        <w:spacing w:after="10" w:line="271" w:lineRule="auto"/>
        <w:ind w:left="1134" w:hanging="1134"/>
        <w:rPr>
          <w:rFonts w:eastAsia="Arial" w:cs="Arial"/>
          <w:b/>
          <w:bCs/>
          <w:lang w:eastAsia="en-GB"/>
        </w:rPr>
      </w:pPr>
      <w:r w:rsidRPr="003B5ACE">
        <w:rPr>
          <w:rFonts w:eastAsia="Arial" w:cs="Arial"/>
          <w:lang w:eastAsia="en-GB"/>
        </w:rPr>
        <w:t>2.6</w:t>
      </w:r>
      <w:r>
        <w:rPr>
          <w:rFonts w:eastAsia="Arial" w:cs="Arial"/>
          <w:b/>
          <w:bCs/>
          <w:lang w:eastAsia="en-GB"/>
        </w:rPr>
        <w:t xml:space="preserve"> </w:t>
      </w:r>
      <w:r>
        <w:rPr>
          <w:rFonts w:eastAsia="Arial" w:cs="Arial"/>
          <w:b/>
          <w:bCs/>
          <w:lang w:eastAsia="en-GB"/>
        </w:rPr>
        <w:tab/>
      </w:r>
      <w:r w:rsidRPr="003B5ACE">
        <w:rPr>
          <w:rFonts w:eastAsia="Arial" w:cs="Arial"/>
          <w:b/>
          <w:bCs/>
          <w:lang w:eastAsia="en-GB"/>
        </w:rPr>
        <w:t>Office Worker - Agile</w:t>
      </w:r>
    </w:p>
    <w:p w14:paraId="62A69E46" w14:textId="77777777" w:rsidR="008F478A" w:rsidRPr="008B73BA" w:rsidRDefault="008F478A" w:rsidP="008F478A">
      <w:pPr>
        <w:pStyle w:val="ListParagraph"/>
        <w:spacing w:after="10" w:line="271" w:lineRule="auto"/>
        <w:ind w:left="1134"/>
        <w:rPr>
          <w:rFonts w:eastAsia="Arial"/>
        </w:rPr>
      </w:pPr>
      <w:r w:rsidRPr="008B73BA">
        <w:rPr>
          <w:rFonts w:eastAsia="Arial"/>
        </w:rPr>
        <w:t xml:space="preserve">A colleague whose job role requires them to be based at the same designated Trust location/base </w:t>
      </w:r>
      <w:bookmarkStart w:id="5" w:name="_Hlk71531019"/>
      <w:r w:rsidRPr="008B73BA">
        <w:rPr>
          <w:rFonts w:eastAsia="Arial"/>
        </w:rPr>
        <w:t xml:space="preserve">but who can work from other Trust locations or from home on occasion. </w:t>
      </w:r>
      <w:bookmarkEnd w:id="5"/>
      <w:r w:rsidRPr="008B73BA">
        <w:rPr>
          <w:rFonts w:eastAsia="Arial"/>
        </w:rPr>
        <w:t>These colleagues will not usually be allocated a specific desk from which to work.</w:t>
      </w:r>
    </w:p>
    <w:p w14:paraId="2D12CA15" w14:textId="77777777" w:rsidR="008F478A" w:rsidRPr="008B73BA" w:rsidRDefault="008F478A" w:rsidP="008F478A">
      <w:pPr>
        <w:pStyle w:val="ListParagraph"/>
        <w:spacing w:after="10" w:line="271" w:lineRule="auto"/>
        <w:ind w:left="1134" w:hanging="1134"/>
        <w:rPr>
          <w:rFonts w:eastAsia="Arial"/>
        </w:rPr>
      </w:pPr>
    </w:p>
    <w:p w14:paraId="44DF5BA0" w14:textId="77777777" w:rsidR="008F478A" w:rsidRPr="003B5ACE" w:rsidRDefault="008F478A" w:rsidP="008F478A">
      <w:pPr>
        <w:spacing w:after="10" w:line="271" w:lineRule="auto"/>
        <w:ind w:left="1134" w:hanging="1134"/>
        <w:rPr>
          <w:rFonts w:eastAsia="Arial" w:cs="Arial"/>
          <w:lang w:eastAsia="en-GB"/>
        </w:rPr>
      </w:pPr>
      <w:r w:rsidRPr="00DF6D52">
        <w:rPr>
          <w:rFonts w:eastAsia="Arial" w:cs="Arial"/>
          <w:lang w:eastAsia="en-GB"/>
        </w:rPr>
        <w:t>2.7</w:t>
      </w:r>
      <w:r>
        <w:rPr>
          <w:rFonts w:eastAsia="Arial" w:cs="Arial"/>
          <w:b/>
          <w:bCs/>
          <w:lang w:eastAsia="en-GB"/>
        </w:rPr>
        <w:tab/>
      </w:r>
      <w:r w:rsidRPr="003B5ACE">
        <w:rPr>
          <w:rFonts w:eastAsia="Arial" w:cs="Arial"/>
          <w:b/>
          <w:bCs/>
          <w:lang w:eastAsia="en-GB"/>
        </w:rPr>
        <w:t>Hot desk / Hot desking</w:t>
      </w:r>
      <w:r w:rsidRPr="003B5ACE">
        <w:rPr>
          <w:rFonts w:eastAsia="Arial" w:cs="Arial"/>
          <w:lang w:eastAsia="en-GB"/>
        </w:rPr>
        <w:t xml:space="preserve"> - refers to a designated shared workspace for any colleague to use. </w:t>
      </w:r>
    </w:p>
    <w:p w14:paraId="47CAD45A" w14:textId="77777777" w:rsidR="008F478A" w:rsidRPr="008B73BA" w:rsidRDefault="008F478A" w:rsidP="008F478A">
      <w:pPr>
        <w:pStyle w:val="ListParagraph"/>
        <w:spacing w:after="10" w:line="271" w:lineRule="auto"/>
        <w:ind w:left="1134" w:hanging="1134"/>
        <w:rPr>
          <w:rFonts w:eastAsia="Arial"/>
        </w:rPr>
      </w:pPr>
    </w:p>
    <w:p w14:paraId="4B41689F" w14:textId="77777777" w:rsidR="008F478A" w:rsidRPr="003B5ACE" w:rsidRDefault="008F478A" w:rsidP="008F478A">
      <w:pPr>
        <w:spacing w:after="10" w:line="271" w:lineRule="auto"/>
        <w:ind w:left="1134" w:hanging="1134"/>
        <w:rPr>
          <w:rFonts w:eastAsia="Arial" w:cs="Arial"/>
          <w:lang w:eastAsia="en-GB"/>
        </w:rPr>
      </w:pPr>
      <w:r>
        <w:rPr>
          <w:rFonts w:eastAsia="Arial" w:cs="Arial"/>
          <w:lang w:eastAsia="en-GB"/>
        </w:rPr>
        <w:t xml:space="preserve">2.8 </w:t>
      </w:r>
      <w:r>
        <w:rPr>
          <w:rFonts w:eastAsia="Arial" w:cs="Arial"/>
          <w:lang w:eastAsia="en-GB"/>
        </w:rPr>
        <w:tab/>
      </w:r>
      <w:r w:rsidRPr="003B5ACE">
        <w:rPr>
          <w:rFonts w:eastAsia="Arial" w:cs="Arial"/>
          <w:lang w:eastAsia="en-GB"/>
        </w:rPr>
        <w:t xml:space="preserve">Individuals who have special equipment or an adapted workstation will be allocated a specific desk. This may not necessarily be for their sole use and when they are not using the computer or workstation it may be available for use by others.  </w:t>
      </w:r>
    </w:p>
    <w:p w14:paraId="27577321" w14:textId="77777777" w:rsidR="008F478A" w:rsidRPr="008B73BA" w:rsidRDefault="008F478A" w:rsidP="008F478A">
      <w:pPr>
        <w:pStyle w:val="ListParagraph"/>
        <w:spacing w:after="10" w:line="271" w:lineRule="auto"/>
        <w:ind w:left="1134" w:hanging="1134"/>
        <w:rPr>
          <w:rFonts w:eastAsia="Arial"/>
        </w:rPr>
      </w:pPr>
    </w:p>
    <w:p w14:paraId="60E88AE2" w14:textId="77777777" w:rsidR="008F478A" w:rsidRPr="003B5ACE" w:rsidRDefault="008F478A" w:rsidP="008F478A">
      <w:pPr>
        <w:spacing w:after="10" w:line="271" w:lineRule="auto"/>
        <w:ind w:left="1134" w:hanging="1134"/>
        <w:rPr>
          <w:rFonts w:eastAsia="Arial" w:cs="Arial"/>
          <w:lang w:eastAsia="en-GB"/>
        </w:rPr>
      </w:pPr>
      <w:r w:rsidRPr="00DF6D52">
        <w:rPr>
          <w:rFonts w:eastAsia="Arial" w:cs="Arial"/>
          <w:lang w:eastAsia="en-GB"/>
        </w:rPr>
        <w:t>2.9</w:t>
      </w:r>
      <w:r>
        <w:rPr>
          <w:rFonts w:eastAsia="Arial" w:cs="Arial"/>
          <w:b/>
          <w:bCs/>
          <w:lang w:eastAsia="en-GB"/>
        </w:rPr>
        <w:t xml:space="preserve"> </w:t>
      </w:r>
      <w:r>
        <w:rPr>
          <w:rFonts w:eastAsia="Arial" w:cs="Arial"/>
          <w:b/>
          <w:bCs/>
          <w:lang w:eastAsia="en-GB"/>
        </w:rPr>
        <w:tab/>
      </w:r>
      <w:r w:rsidRPr="003B5ACE">
        <w:rPr>
          <w:rFonts w:eastAsia="Arial" w:cs="Arial"/>
          <w:b/>
          <w:bCs/>
          <w:lang w:eastAsia="en-GB"/>
        </w:rPr>
        <w:t>Shared workspace</w:t>
      </w:r>
      <w:r w:rsidRPr="003B5ACE">
        <w:rPr>
          <w:rFonts w:eastAsia="Arial" w:cs="Arial"/>
          <w:lang w:eastAsia="en-GB"/>
        </w:rPr>
        <w:t xml:space="preserve"> - This includes bookable meeting rooms and breakout areas that are available for any colleagues to use. </w:t>
      </w:r>
    </w:p>
    <w:p w14:paraId="5424EE65" w14:textId="77777777" w:rsidR="008F478A" w:rsidRPr="008B73BA" w:rsidRDefault="008F478A" w:rsidP="008F478A">
      <w:pPr>
        <w:pStyle w:val="ListParagraph"/>
        <w:spacing w:after="10" w:line="271" w:lineRule="auto"/>
        <w:ind w:left="1134" w:hanging="1134"/>
        <w:rPr>
          <w:rFonts w:eastAsia="Arial"/>
        </w:rPr>
      </w:pPr>
    </w:p>
    <w:p w14:paraId="27DA80EB" w14:textId="77777777" w:rsidR="008F478A" w:rsidRPr="00DF6D52" w:rsidRDefault="008F478A" w:rsidP="008F478A">
      <w:pPr>
        <w:spacing w:after="10" w:line="271" w:lineRule="auto"/>
        <w:ind w:left="1134" w:hanging="1134"/>
        <w:rPr>
          <w:rFonts w:eastAsia="Arial" w:cs="Arial"/>
          <w:lang w:eastAsia="en-GB"/>
        </w:rPr>
      </w:pPr>
      <w:r w:rsidRPr="00DF6D52">
        <w:rPr>
          <w:rFonts w:eastAsia="Arial" w:cs="Arial"/>
          <w:lang w:eastAsia="en-GB"/>
        </w:rPr>
        <w:t>2.10</w:t>
      </w:r>
      <w:r>
        <w:rPr>
          <w:rFonts w:eastAsia="Arial" w:cs="Arial"/>
          <w:b/>
          <w:bCs/>
          <w:lang w:eastAsia="en-GB"/>
        </w:rPr>
        <w:t xml:space="preserve"> </w:t>
      </w:r>
      <w:r>
        <w:rPr>
          <w:rFonts w:eastAsia="Arial" w:cs="Arial"/>
          <w:b/>
          <w:bCs/>
          <w:lang w:eastAsia="en-GB"/>
        </w:rPr>
        <w:tab/>
      </w:r>
      <w:r w:rsidRPr="00DF6D52">
        <w:rPr>
          <w:rFonts w:eastAsia="Arial" w:cs="Arial"/>
          <w:b/>
          <w:bCs/>
          <w:lang w:eastAsia="en-GB"/>
        </w:rPr>
        <w:t xml:space="preserve">Designated Base </w:t>
      </w:r>
      <w:r w:rsidRPr="00DF6D52">
        <w:rPr>
          <w:rFonts w:eastAsia="Arial" w:cs="Arial"/>
          <w:lang w:eastAsia="en-GB"/>
        </w:rPr>
        <w:t>-</w:t>
      </w:r>
      <w:r w:rsidRPr="00DF6D52">
        <w:rPr>
          <w:rFonts w:eastAsia="Arial" w:cs="Arial"/>
          <w:b/>
          <w:bCs/>
          <w:lang w:eastAsia="en-GB"/>
        </w:rPr>
        <w:t xml:space="preserve"> </w:t>
      </w:r>
      <w:r w:rsidRPr="00DF6D52">
        <w:rPr>
          <w:rFonts w:eastAsia="Arial" w:cs="Arial"/>
          <w:lang w:eastAsia="en-GB"/>
        </w:rPr>
        <w:t>This is the contractual work-base.</w:t>
      </w:r>
    </w:p>
    <w:p w14:paraId="04908440" w14:textId="77777777" w:rsidR="008F478A" w:rsidRPr="008B73BA" w:rsidRDefault="008F478A" w:rsidP="008F478A">
      <w:pPr>
        <w:pStyle w:val="ListParagraph"/>
        <w:spacing w:after="10" w:line="271" w:lineRule="auto"/>
        <w:ind w:left="1134" w:hanging="1134"/>
        <w:rPr>
          <w:rFonts w:eastAsia="Arial"/>
        </w:rPr>
      </w:pPr>
    </w:p>
    <w:p w14:paraId="372E4CAA" w14:textId="77777777" w:rsidR="008F478A" w:rsidRPr="00DF6D52" w:rsidRDefault="008F478A" w:rsidP="008F478A">
      <w:pPr>
        <w:spacing w:after="10" w:line="271" w:lineRule="auto"/>
        <w:ind w:left="1134" w:hanging="1134"/>
        <w:rPr>
          <w:rFonts w:eastAsia="Arial" w:cs="Arial"/>
          <w:lang w:eastAsia="en-GB"/>
        </w:rPr>
      </w:pPr>
      <w:r w:rsidRPr="00DF6D52">
        <w:rPr>
          <w:rFonts w:eastAsia="Arial" w:cs="Arial"/>
          <w:lang w:eastAsia="en-GB"/>
        </w:rPr>
        <w:t>2.11</w:t>
      </w:r>
      <w:r>
        <w:rPr>
          <w:rFonts w:eastAsia="Arial" w:cs="Arial"/>
          <w:b/>
          <w:bCs/>
          <w:lang w:eastAsia="en-GB"/>
        </w:rPr>
        <w:t xml:space="preserve"> </w:t>
      </w:r>
      <w:r>
        <w:rPr>
          <w:rFonts w:eastAsia="Arial" w:cs="Arial"/>
          <w:b/>
          <w:bCs/>
          <w:lang w:eastAsia="en-GB"/>
        </w:rPr>
        <w:tab/>
      </w:r>
      <w:r w:rsidRPr="00DF6D52">
        <w:rPr>
          <w:rFonts w:eastAsia="Arial" w:cs="Arial"/>
          <w:b/>
          <w:bCs/>
          <w:lang w:eastAsia="en-GB"/>
        </w:rPr>
        <w:t>Union Representative</w:t>
      </w:r>
      <w:r w:rsidRPr="00DF6D52">
        <w:rPr>
          <w:rFonts w:eastAsia="Arial" w:cs="Arial"/>
          <w:lang w:eastAsia="en-GB"/>
        </w:rPr>
        <w:t xml:space="preserve"> - Accredited Trade Union Representatives from a SECAmb recognised Union.</w:t>
      </w:r>
    </w:p>
    <w:p w14:paraId="063FDF31" w14:textId="77777777" w:rsidR="008F478A" w:rsidRPr="008B73BA" w:rsidRDefault="008F478A" w:rsidP="008F478A">
      <w:pPr>
        <w:pStyle w:val="ListParagraph"/>
        <w:spacing w:after="10" w:line="271" w:lineRule="auto"/>
        <w:ind w:left="1134"/>
        <w:rPr>
          <w:rFonts w:eastAsia="Arial"/>
        </w:rPr>
      </w:pPr>
    </w:p>
    <w:p w14:paraId="5B620E93" w14:textId="77777777" w:rsidR="008F478A" w:rsidRPr="00CF64D8" w:rsidRDefault="008F478A" w:rsidP="008F478A">
      <w:pPr>
        <w:pStyle w:val="ListParagraph"/>
        <w:numPr>
          <w:ilvl w:val="0"/>
          <w:numId w:val="45"/>
        </w:numPr>
        <w:spacing w:after="160" w:line="259" w:lineRule="auto"/>
        <w:ind w:left="1134" w:hanging="1134"/>
        <w:outlineLvl w:val="0"/>
        <w:rPr>
          <w:rFonts w:eastAsia="Arial"/>
          <w:b/>
          <w:bCs/>
          <w:color w:val="000000"/>
          <w:sz w:val="28"/>
          <w:szCs w:val="28"/>
        </w:rPr>
      </w:pPr>
      <w:bookmarkStart w:id="6" w:name="_Toc107407511"/>
      <w:bookmarkStart w:id="7" w:name="_Toc209609478"/>
      <w:r w:rsidRPr="00CF64D8">
        <w:rPr>
          <w:b/>
          <w:bCs/>
          <w:sz w:val="28"/>
          <w:szCs w:val="28"/>
        </w:rPr>
        <w:t>Scope</w:t>
      </w:r>
      <w:bookmarkEnd w:id="6"/>
      <w:bookmarkEnd w:id="7"/>
      <w:r w:rsidRPr="00CF64D8">
        <w:rPr>
          <w:b/>
          <w:bCs/>
          <w:sz w:val="28"/>
          <w:szCs w:val="28"/>
        </w:rPr>
        <w:t xml:space="preserve"> </w:t>
      </w:r>
    </w:p>
    <w:p w14:paraId="5BD60AF2" w14:textId="77777777" w:rsidR="008F478A" w:rsidRPr="0091239E" w:rsidRDefault="008F478A" w:rsidP="008F478A">
      <w:pPr>
        <w:pStyle w:val="ListParagraph"/>
        <w:ind w:left="1134" w:hanging="1134"/>
        <w:rPr>
          <w:rFonts w:eastAsia="Arial"/>
          <w:color w:val="000000"/>
        </w:rPr>
      </w:pPr>
    </w:p>
    <w:p w14:paraId="3D6ED52F" w14:textId="77777777" w:rsidR="008F478A" w:rsidRPr="00306C98" w:rsidRDefault="008F478A" w:rsidP="008F478A">
      <w:pPr>
        <w:pStyle w:val="ListParagraph"/>
        <w:numPr>
          <w:ilvl w:val="1"/>
          <w:numId w:val="45"/>
        </w:numPr>
        <w:spacing w:after="160" w:line="259" w:lineRule="auto"/>
        <w:ind w:left="1134" w:hanging="1134"/>
        <w:rPr>
          <w:rFonts w:eastAsia="Arial"/>
          <w:color w:val="000000"/>
        </w:rPr>
      </w:pPr>
      <w:r w:rsidRPr="00306C98">
        <w:t xml:space="preserve">This </w:t>
      </w:r>
      <w:r>
        <w:t>policy</w:t>
      </w:r>
      <w:r w:rsidRPr="00306C98">
        <w:t xml:space="preserve"> is applicable to all colleagues who </w:t>
      </w:r>
      <w:r>
        <w:t>wish to</w:t>
      </w:r>
      <w:r w:rsidRPr="00306C98">
        <w:t xml:space="preserve"> work in an agile manner. </w:t>
      </w:r>
      <w:r w:rsidRPr="00306C98">
        <w:rPr>
          <w:rFonts w:eastAsia="Arial"/>
          <w:color w:val="000000"/>
        </w:rPr>
        <w:t xml:space="preserve">Whilst this </w:t>
      </w:r>
      <w:r>
        <w:rPr>
          <w:rFonts w:eastAsia="Arial"/>
          <w:color w:val="000000"/>
        </w:rPr>
        <w:t>policy</w:t>
      </w:r>
      <w:r w:rsidRPr="00306C98">
        <w:rPr>
          <w:rFonts w:eastAsia="Arial"/>
          <w:color w:val="000000"/>
        </w:rPr>
        <w:t xml:space="preserve"> applies to all Trust colleagues, including agency staff and colleagues from other organisations, s</w:t>
      </w:r>
      <w:r w:rsidRPr="00306C98">
        <w:t>ome options for agile working may not be operationally practical for certain job roles.</w:t>
      </w:r>
    </w:p>
    <w:p w14:paraId="5FF53BCC" w14:textId="77777777" w:rsidR="008F478A" w:rsidRPr="00306C98" w:rsidRDefault="008F478A" w:rsidP="008F478A">
      <w:pPr>
        <w:pStyle w:val="ListParagraph"/>
        <w:ind w:left="1134" w:hanging="1134"/>
        <w:rPr>
          <w:rFonts w:eastAsia="Arial"/>
          <w:color w:val="000000"/>
        </w:rPr>
      </w:pPr>
    </w:p>
    <w:p w14:paraId="5E03E523" w14:textId="77777777" w:rsidR="008F478A" w:rsidRDefault="008F478A" w:rsidP="008F478A">
      <w:pPr>
        <w:pStyle w:val="ListParagraph"/>
        <w:numPr>
          <w:ilvl w:val="1"/>
          <w:numId w:val="45"/>
        </w:numPr>
        <w:spacing w:after="160" w:line="259" w:lineRule="auto"/>
        <w:ind w:left="1134" w:hanging="1134"/>
        <w:rPr>
          <w:rFonts w:eastAsia="Arial"/>
          <w:color w:val="000000"/>
        </w:rPr>
      </w:pPr>
      <w:r w:rsidRPr="00306C98">
        <w:rPr>
          <w:rFonts w:eastAsia="Arial"/>
          <w:color w:val="000000"/>
        </w:rPr>
        <w:t xml:space="preserve">The ways in which agile working can be undertaken is dependent on the demands and needs of the role, the preferences of colleagues, and the circumstances and department they work in, as such, agile working may be adopted at varying levels across the Trust and will be agreed between colleagues and their line manager. </w:t>
      </w:r>
    </w:p>
    <w:p w14:paraId="567A5C5C" w14:textId="77777777" w:rsidR="008F478A" w:rsidRPr="00306C98" w:rsidRDefault="008F478A" w:rsidP="008F478A">
      <w:pPr>
        <w:pStyle w:val="ListParagraph"/>
        <w:ind w:left="1134" w:hanging="1134"/>
        <w:rPr>
          <w:rFonts w:eastAsia="Arial"/>
          <w:color w:val="000000"/>
        </w:rPr>
      </w:pPr>
    </w:p>
    <w:p w14:paraId="2F361DCC" w14:textId="77777777" w:rsidR="008F478A" w:rsidRPr="00E2116D" w:rsidRDefault="008F478A" w:rsidP="008F478A">
      <w:pPr>
        <w:pStyle w:val="ListParagraph"/>
        <w:numPr>
          <w:ilvl w:val="1"/>
          <w:numId w:val="45"/>
        </w:numPr>
        <w:spacing w:after="160" w:line="259" w:lineRule="auto"/>
        <w:ind w:left="1134" w:right="356" w:hanging="1134"/>
        <w:rPr>
          <w:rFonts w:eastAsia="Arial"/>
          <w:color w:val="000000"/>
        </w:rPr>
      </w:pPr>
      <w:r w:rsidRPr="00306C98">
        <w:rPr>
          <w:rFonts w:eastAsia="Arial"/>
        </w:rPr>
        <w:t xml:space="preserve">This </w:t>
      </w:r>
      <w:r>
        <w:rPr>
          <w:rFonts w:eastAsia="Arial"/>
        </w:rPr>
        <w:t>policy</w:t>
      </w:r>
      <w:r w:rsidRPr="00306C98">
        <w:rPr>
          <w:rFonts w:eastAsia="Arial"/>
        </w:rPr>
        <w:t xml:space="preserve"> does not replace the Trust’s </w:t>
      </w:r>
      <w:hyperlink r:id="rId16">
        <w:r w:rsidRPr="00306C98">
          <w:rPr>
            <w:rFonts w:eastAsia="Arial"/>
            <w:u w:color="76777A"/>
          </w:rPr>
          <w:t>Flexible Working Policy</w:t>
        </w:r>
      </w:hyperlink>
      <w:r w:rsidRPr="00306C98">
        <w:rPr>
          <w:rFonts w:eastAsia="Arial"/>
          <w:u w:color="76777A"/>
        </w:rPr>
        <w:t xml:space="preserve">, which should continue to be used to request permanent </w:t>
      </w:r>
      <w:r w:rsidRPr="00E36D0B">
        <w:rPr>
          <w:rFonts w:eastAsia="Arial"/>
          <w:u w:color="76777A"/>
        </w:rPr>
        <w:t>changes to hours, location or working pattern</w:t>
      </w:r>
      <w:hyperlink r:id="rId17">
        <w:r w:rsidRPr="00E36D0B">
          <w:rPr>
            <w:rFonts w:eastAsia="Arial"/>
          </w:rPr>
          <w:t>.</w:t>
        </w:r>
      </w:hyperlink>
      <w:r w:rsidRPr="00E36D0B">
        <w:rPr>
          <w:rFonts w:eastAsia="Arial"/>
        </w:rPr>
        <w:t xml:space="preserve"> </w:t>
      </w:r>
      <w:r w:rsidRPr="00E36D0B">
        <w:t>The People Profession Team</w:t>
      </w:r>
      <w:r w:rsidRPr="00306C98">
        <w:t xml:space="preserve"> will be able to provide further advice and guidance on which policy should apply.</w:t>
      </w:r>
    </w:p>
    <w:p w14:paraId="4A21F5EC" w14:textId="77777777" w:rsidR="008F478A" w:rsidRPr="00E2116D" w:rsidRDefault="008F478A" w:rsidP="008F478A">
      <w:pPr>
        <w:pStyle w:val="ListParagraph"/>
        <w:rPr>
          <w:rFonts w:eastAsia="Arial"/>
          <w:color w:val="000000"/>
        </w:rPr>
      </w:pPr>
    </w:p>
    <w:p w14:paraId="13E43E45" w14:textId="77777777" w:rsidR="008F478A" w:rsidRDefault="008F478A" w:rsidP="008F478A">
      <w:pPr>
        <w:pStyle w:val="ListParagraph"/>
        <w:numPr>
          <w:ilvl w:val="1"/>
          <w:numId w:val="45"/>
        </w:numPr>
        <w:spacing w:after="160" w:line="259" w:lineRule="auto"/>
        <w:ind w:left="1134" w:right="356" w:hanging="1134"/>
        <w:rPr>
          <w:rFonts w:eastAsia="Arial"/>
          <w:color w:val="000000"/>
        </w:rPr>
      </w:pPr>
      <w:bookmarkStart w:id="8" w:name="_Hlk137118234"/>
      <w:r>
        <w:rPr>
          <w:rFonts w:eastAsia="Arial"/>
          <w:color w:val="000000"/>
        </w:rPr>
        <w:t>This policy is limited to agile working requests within the UK. There is no provision for working outside of the UK.</w:t>
      </w:r>
      <w:bookmarkEnd w:id="8"/>
    </w:p>
    <w:p w14:paraId="3635A73F" w14:textId="77777777" w:rsidR="008F478A" w:rsidRPr="003C2537" w:rsidRDefault="008F478A" w:rsidP="008F478A">
      <w:pPr>
        <w:pStyle w:val="ListParagraph"/>
        <w:rPr>
          <w:rFonts w:eastAsia="Arial"/>
          <w:color w:val="000000"/>
        </w:rPr>
      </w:pPr>
    </w:p>
    <w:p w14:paraId="435DEEFB" w14:textId="77777777" w:rsidR="008F478A" w:rsidRPr="003C2537" w:rsidRDefault="008F478A" w:rsidP="008F478A">
      <w:pPr>
        <w:pStyle w:val="ListParagraph"/>
        <w:ind w:left="1134" w:right="356"/>
        <w:rPr>
          <w:rFonts w:eastAsia="Arial"/>
          <w:color w:val="000000"/>
        </w:rPr>
      </w:pPr>
    </w:p>
    <w:p w14:paraId="05A5FDE3" w14:textId="77777777" w:rsidR="008F478A" w:rsidRDefault="008F478A" w:rsidP="008F478A">
      <w:pPr>
        <w:pStyle w:val="ListParagraph"/>
        <w:numPr>
          <w:ilvl w:val="0"/>
          <w:numId w:val="45"/>
        </w:numPr>
        <w:spacing w:after="160" w:line="259" w:lineRule="auto"/>
        <w:ind w:left="1134" w:hanging="1134"/>
        <w:outlineLvl w:val="0"/>
        <w:rPr>
          <w:b/>
          <w:bCs/>
          <w:sz w:val="28"/>
          <w:szCs w:val="28"/>
        </w:rPr>
      </w:pPr>
      <w:bookmarkStart w:id="9" w:name="_Toc107407512"/>
      <w:bookmarkStart w:id="10" w:name="_Toc209609479"/>
      <w:r w:rsidRPr="00306C98">
        <w:rPr>
          <w:b/>
          <w:bCs/>
          <w:sz w:val="28"/>
          <w:szCs w:val="28"/>
        </w:rPr>
        <w:t>Principles</w:t>
      </w:r>
      <w:bookmarkEnd w:id="9"/>
      <w:bookmarkEnd w:id="10"/>
    </w:p>
    <w:p w14:paraId="4C0993C1" w14:textId="77777777" w:rsidR="008F478A" w:rsidRPr="00306C98" w:rsidRDefault="008F478A" w:rsidP="008F478A">
      <w:pPr>
        <w:pStyle w:val="ListParagraph"/>
        <w:ind w:left="1134"/>
        <w:rPr>
          <w:b/>
          <w:bCs/>
          <w:sz w:val="28"/>
          <w:szCs w:val="28"/>
        </w:rPr>
      </w:pPr>
    </w:p>
    <w:p w14:paraId="267625FC" w14:textId="77777777" w:rsidR="008F478A" w:rsidRDefault="008F478A" w:rsidP="008F478A">
      <w:pPr>
        <w:pStyle w:val="ListParagraph"/>
        <w:numPr>
          <w:ilvl w:val="1"/>
          <w:numId w:val="45"/>
        </w:numPr>
        <w:spacing w:after="192" w:line="259" w:lineRule="auto"/>
        <w:ind w:left="1134" w:right="10" w:hanging="1134"/>
        <w:rPr>
          <w:rFonts w:eastAsia="Arial"/>
          <w:color w:val="000000"/>
        </w:rPr>
      </w:pPr>
      <w:r w:rsidRPr="00306C98">
        <w:rPr>
          <w:rFonts w:eastAsia="Arial"/>
          <w:color w:val="000000"/>
        </w:rPr>
        <w:t>All colleagues should be supported to adopt agile ways of working.</w:t>
      </w:r>
    </w:p>
    <w:p w14:paraId="1D9C0A58" w14:textId="77777777" w:rsidR="008F478A" w:rsidRPr="00306C98" w:rsidRDefault="008F478A" w:rsidP="008F478A">
      <w:pPr>
        <w:pStyle w:val="ListParagraph"/>
        <w:spacing w:after="192"/>
        <w:ind w:left="1134" w:right="10"/>
        <w:rPr>
          <w:rFonts w:eastAsia="Arial"/>
          <w:color w:val="000000"/>
        </w:rPr>
      </w:pPr>
    </w:p>
    <w:p w14:paraId="064584A0" w14:textId="77777777" w:rsidR="008F478A" w:rsidRPr="00306C98" w:rsidRDefault="008F478A" w:rsidP="008F478A">
      <w:pPr>
        <w:pStyle w:val="ListParagraph"/>
        <w:numPr>
          <w:ilvl w:val="1"/>
          <w:numId w:val="45"/>
        </w:numPr>
        <w:spacing w:after="4" w:line="250" w:lineRule="auto"/>
        <w:ind w:left="1134" w:right="418" w:hanging="1134"/>
        <w:rPr>
          <w:rFonts w:eastAsia="Arial"/>
          <w:color w:val="000000"/>
        </w:rPr>
      </w:pPr>
      <w:r w:rsidRPr="00306C98">
        <w:rPr>
          <w:rFonts w:eastAsia="Arial"/>
          <w:color w:val="000000"/>
        </w:rPr>
        <w:t>The Health and Safety at Work Act 1974 states that an employer shall ensure, so far as it is reasonably practicable, the health, safety and welfare at work of all employees. This extends to colleagues who work agilely at Trust sites and colleagues who may work from home, as such,</w:t>
      </w:r>
      <w:r w:rsidRPr="00306C98">
        <w:t xml:space="preserve"> </w:t>
      </w:r>
      <w:r>
        <w:t>t</w:t>
      </w:r>
      <w:r w:rsidRPr="00306C98">
        <w:t>he Trust will make available:</w:t>
      </w:r>
    </w:p>
    <w:p w14:paraId="33FD9982" w14:textId="77777777" w:rsidR="008F478A" w:rsidRPr="00B04BC5" w:rsidRDefault="008F478A" w:rsidP="008F478A">
      <w:pPr>
        <w:spacing w:after="4" w:line="250" w:lineRule="auto"/>
        <w:ind w:left="1063" w:right="418"/>
        <w:jc w:val="both"/>
        <w:rPr>
          <w:rFonts w:eastAsia="Arial" w:cs="Arial"/>
          <w:color w:val="000000"/>
          <w:highlight w:val="yellow"/>
          <w:lang w:eastAsia="en-GB"/>
        </w:rPr>
      </w:pPr>
    </w:p>
    <w:p w14:paraId="22F6F096" w14:textId="77777777" w:rsidR="008F478A" w:rsidRPr="003A4D68" w:rsidRDefault="008F478A" w:rsidP="008F478A">
      <w:pPr>
        <w:pStyle w:val="ListParagraph"/>
        <w:numPr>
          <w:ilvl w:val="0"/>
          <w:numId w:val="34"/>
        </w:numPr>
        <w:spacing w:after="160" w:line="259" w:lineRule="auto"/>
        <w:ind w:left="1701" w:right="201" w:hanging="567"/>
      </w:pPr>
      <w:r w:rsidRPr="003A4D68">
        <w:t>Home Working Risk Assessment.</w:t>
      </w:r>
    </w:p>
    <w:p w14:paraId="76787498" w14:textId="77777777" w:rsidR="008F478A" w:rsidRPr="00042EC6" w:rsidRDefault="008F478A" w:rsidP="008F478A">
      <w:pPr>
        <w:pStyle w:val="ListParagraph"/>
        <w:numPr>
          <w:ilvl w:val="0"/>
          <w:numId w:val="34"/>
        </w:numPr>
        <w:spacing w:after="160" w:line="259" w:lineRule="auto"/>
        <w:ind w:left="1701" w:right="201" w:hanging="567"/>
      </w:pPr>
      <w:r>
        <w:t>Display Screen Equipment (</w:t>
      </w:r>
      <w:r w:rsidRPr="003A4D68">
        <w:t>DSE</w:t>
      </w:r>
      <w:r>
        <w:t>)</w:t>
      </w:r>
      <w:r w:rsidRPr="003A4D68">
        <w:t xml:space="preserve"> Risk Assessment</w:t>
      </w:r>
      <w:r w:rsidRPr="00F45B55">
        <w:t>.</w:t>
      </w:r>
    </w:p>
    <w:p w14:paraId="061DDDB7" w14:textId="77777777" w:rsidR="008F478A" w:rsidRPr="003A4D68" w:rsidRDefault="008F478A" w:rsidP="008F478A">
      <w:pPr>
        <w:pStyle w:val="ListParagraph"/>
        <w:numPr>
          <w:ilvl w:val="0"/>
          <w:numId w:val="34"/>
        </w:numPr>
        <w:spacing w:after="160" w:line="259" w:lineRule="auto"/>
        <w:ind w:left="1701" w:right="201" w:hanging="567"/>
      </w:pPr>
      <w:r>
        <w:rPr>
          <w:rFonts w:eastAsia="Arial"/>
          <w:color w:val="000000"/>
        </w:rPr>
        <w:t>Statutory and Mandatory Training.</w:t>
      </w:r>
    </w:p>
    <w:p w14:paraId="42CF5793" w14:textId="77777777" w:rsidR="008F478A" w:rsidRDefault="008F478A" w:rsidP="008F478A">
      <w:pPr>
        <w:pStyle w:val="ListParagraph"/>
        <w:numPr>
          <w:ilvl w:val="0"/>
          <w:numId w:val="34"/>
        </w:numPr>
        <w:spacing w:after="160" w:line="259" w:lineRule="auto"/>
        <w:ind w:left="1701" w:right="201" w:hanging="567"/>
      </w:pPr>
      <w:r w:rsidRPr="003A4D68">
        <w:t>All workspaces will be subject to the latest government advice and guidance in relation to working safely.</w:t>
      </w:r>
    </w:p>
    <w:p w14:paraId="275F6EAE" w14:textId="77777777" w:rsidR="008F478A" w:rsidRPr="003A4D68" w:rsidRDefault="008F478A" w:rsidP="008F478A">
      <w:pPr>
        <w:pStyle w:val="ListParagraph"/>
        <w:ind w:left="1701" w:right="201"/>
      </w:pPr>
    </w:p>
    <w:p w14:paraId="1325DF9B" w14:textId="77777777" w:rsidR="008F478A" w:rsidRPr="00306C98" w:rsidRDefault="008F478A" w:rsidP="008F478A">
      <w:pPr>
        <w:pStyle w:val="ListParagraph"/>
        <w:numPr>
          <w:ilvl w:val="1"/>
          <w:numId w:val="45"/>
        </w:numPr>
        <w:ind w:left="1134" w:hanging="1134"/>
      </w:pPr>
      <w:r w:rsidRPr="00306C98">
        <w:lastRenderedPageBreak/>
        <w:t>All colleagues identified as agile workers will be provided with appropriate IT equipment (Laptop, Keyboard, Mouse, USB Headset, Monitor, Mobile Phone), as necessary, upon request through the Marv</w:t>
      </w:r>
      <w:r>
        <w:t>a</w:t>
      </w:r>
      <w:r w:rsidRPr="00306C98">
        <w:t>l portal.</w:t>
      </w:r>
    </w:p>
    <w:p w14:paraId="2F000158" w14:textId="77777777" w:rsidR="008F478A" w:rsidRPr="00B650A7" w:rsidRDefault="008F478A" w:rsidP="008F478A">
      <w:pPr>
        <w:ind w:left="1134" w:hanging="1134"/>
        <w:rPr>
          <w:rFonts w:cs="Arial"/>
          <w:szCs w:val="24"/>
          <w:lang w:eastAsia="en-GB"/>
        </w:rPr>
      </w:pPr>
    </w:p>
    <w:p w14:paraId="2E40641D" w14:textId="77777777" w:rsidR="008F478A" w:rsidRPr="00F77731" w:rsidRDefault="008F478A" w:rsidP="008F478A">
      <w:pPr>
        <w:pStyle w:val="ListParagraph"/>
        <w:numPr>
          <w:ilvl w:val="1"/>
          <w:numId w:val="45"/>
        </w:numPr>
        <w:spacing w:after="5" w:line="250" w:lineRule="auto"/>
        <w:ind w:left="1134" w:hanging="1134"/>
        <w:rPr>
          <w:rFonts w:eastAsia="Arial"/>
          <w:color w:val="000000"/>
        </w:rPr>
      </w:pPr>
      <w:r w:rsidRPr="00F77731">
        <w:t xml:space="preserve">Colleagues may privately purchase additional equipment such as a desk, chair, monitor riser, desk lighting, mouse mat up to a value of £150. Receipted costs should be claimed via e-expenses. The Trust will reimburse the approved expenses up to the maximum value of £150. Any privately purchased equipment will remain the property of the individual and will not be recoverable by the Trust at any time. </w:t>
      </w:r>
    </w:p>
    <w:p w14:paraId="774D6986" w14:textId="77777777" w:rsidR="008F478A" w:rsidRPr="00F77731" w:rsidRDefault="008F478A" w:rsidP="008F478A">
      <w:pPr>
        <w:pStyle w:val="ListParagraph"/>
        <w:spacing w:after="5" w:line="250" w:lineRule="auto"/>
        <w:ind w:left="1134" w:hanging="1134"/>
        <w:rPr>
          <w:rFonts w:eastAsia="Arial"/>
          <w:color w:val="000000"/>
        </w:rPr>
      </w:pPr>
    </w:p>
    <w:p w14:paraId="6FD63456" w14:textId="77777777" w:rsidR="008F478A" w:rsidRPr="00F77731" w:rsidRDefault="008F478A" w:rsidP="008F478A">
      <w:pPr>
        <w:pStyle w:val="ListParagraph"/>
        <w:numPr>
          <w:ilvl w:val="1"/>
          <w:numId w:val="45"/>
        </w:numPr>
        <w:spacing w:after="5" w:line="250" w:lineRule="auto"/>
        <w:ind w:left="1134" w:hanging="1134"/>
        <w:rPr>
          <w:rFonts w:eastAsia="Arial"/>
          <w:color w:val="000000"/>
        </w:rPr>
      </w:pPr>
      <w:r w:rsidRPr="00F77731">
        <w:t xml:space="preserve">Additional/ replacement equipment identified through the DSE risk assessment, Agile Working Agreement or agreed with the line manager can be requested on a case-by-case basis. Colleagues requiring equipment as a reasonable adjustment may consider an application for funding via the Governments Access to Work Scheme. </w:t>
      </w:r>
    </w:p>
    <w:p w14:paraId="07A2AE6C" w14:textId="77777777" w:rsidR="008F478A" w:rsidRPr="00F308D5" w:rsidRDefault="008F478A" w:rsidP="008F478A">
      <w:pPr>
        <w:pStyle w:val="ListParagraph"/>
        <w:spacing w:after="5" w:line="250" w:lineRule="auto"/>
        <w:ind w:left="1134" w:hanging="1134"/>
        <w:rPr>
          <w:rFonts w:eastAsia="Arial"/>
          <w:color w:val="000000"/>
        </w:rPr>
      </w:pPr>
    </w:p>
    <w:p w14:paraId="070A1D5C" w14:textId="77777777" w:rsidR="008F478A" w:rsidRPr="00F308D5" w:rsidRDefault="008F478A" w:rsidP="008F478A">
      <w:pPr>
        <w:pStyle w:val="ListParagraph"/>
        <w:numPr>
          <w:ilvl w:val="1"/>
          <w:numId w:val="45"/>
        </w:numPr>
        <w:spacing w:after="5" w:line="250" w:lineRule="auto"/>
        <w:ind w:left="1134" w:hanging="1134"/>
        <w:rPr>
          <w:rFonts w:eastAsia="Arial"/>
          <w:color w:val="000000"/>
        </w:rPr>
      </w:pPr>
      <w:r w:rsidRPr="00F308D5">
        <w:t xml:space="preserve">In circumstances where a colleague is unable to purchase equipment by the reimbursement process, as in 4.4 above, office equipment/ furniture should be requested via the Marval portal and will be supplied by the Trust. Equipment/ furniture supplied this way will be the property of the Trust and will be recoverable should a colleague no longer require this to undertake their job role or upon leaving the Trusts employment. </w:t>
      </w:r>
    </w:p>
    <w:p w14:paraId="2A1507C6" w14:textId="77777777" w:rsidR="008F478A" w:rsidRPr="00306C98" w:rsidRDefault="008F478A" w:rsidP="008F478A">
      <w:pPr>
        <w:pStyle w:val="ListParagraph"/>
        <w:spacing w:after="5" w:line="250" w:lineRule="auto"/>
        <w:ind w:left="1134" w:hanging="1134"/>
        <w:rPr>
          <w:rFonts w:eastAsia="Arial"/>
          <w:color w:val="000000"/>
        </w:rPr>
      </w:pPr>
    </w:p>
    <w:p w14:paraId="03D7F6FF" w14:textId="77777777" w:rsidR="008F478A" w:rsidRPr="00306C98" w:rsidRDefault="008F478A" w:rsidP="008F478A">
      <w:pPr>
        <w:pStyle w:val="ListParagraph"/>
        <w:numPr>
          <w:ilvl w:val="1"/>
          <w:numId w:val="45"/>
        </w:numPr>
        <w:spacing w:after="5" w:line="250" w:lineRule="auto"/>
        <w:ind w:left="1134" w:hanging="1134"/>
      </w:pPr>
      <w:proofErr w:type="gramStart"/>
      <w:r w:rsidRPr="00306C98">
        <w:t>In the event that</w:t>
      </w:r>
      <w:proofErr w:type="gramEnd"/>
      <w:r w:rsidRPr="00306C98">
        <w:t xml:space="preserve"> employment, home working or an agile working agreement ceases colleagues are required to return Trust equipment. Should any colleague not co-operate then the Trust may seek to directly recover any expenses or losses incurred.  </w:t>
      </w:r>
    </w:p>
    <w:p w14:paraId="0F2B53BB" w14:textId="77777777" w:rsidR="008F478A" w:rsidRDefault="008F478A" w:rsidP="008F478A">
      <w:pPr>
        <w:spacing w:after="5" w:line="250" w:lineRule="auto"/>
        <w:ind w:left="1134" w:hanging="1134"/>
        <w:rPr>
          <w:rFonts w:eastAsia="Arial" w:cs="Arial"/>
          <w:color w:val="000000"/>
          <w:lang w:eastAsia="en-GB"/>
        </w:rPr>
      </w:pPr>
    </w:p>
    <w:p w14:paraId="0C37DE2A" w14:textId="77777777" w:rsidR="008F478A" w:rsidRPr="00306C98" w:rsidRDefault="008F478A" w:rsidP="008F478A">
      <w:pPr>
        <w:pStyle w:val="ListParagraph"/>
        <w:numPr>
          <w:ilvl w:val="1"/>
          <w:numId w:val="45"/>
        </w:numPr>
        <w:spacing w:after="5" w:line="250" w:lineRule="auto"/>
        <w:ind w:left="1134" w:hanging="1134"/>
        <w:rPr>
          <w:rFonts w:eastAsia="Arial"/>
          <w:bCs/>
          <w:color w:val="000000"/>
        </w:rPr>
      </w:pPr>
      <w:r w:rsidRPr="00306C98">
        <w:rPr>
          <w:rFonts w:eastAsia="Arial"/>
          <w:bCs/>
          <w:color w:val="000000"/>
        </w:rPr>
        <w:t>Colleagues are encouraged to ensure they take breaks as set out in the Working Time Regulations policy, i.e., a minimum 20 minutes for every 6 hours work.</w:t>
      </w:r>
    </w:p>
    <w:p w14:paraId="5652B1B2" w14:textId="77777777" w:rsidR="008F478A" w:rsidRDefault="008F478A" w:rsidP="008F478A">
      <w:pPr>
        <w:spacing w:after="5" w:line="250" w:lineRule="auto"/>
        <w:ind w:left="1134" w:hanging="1134"/>
        <w:rPr>
          <w:rFonts w:eastAsia="Arial" w:cs="Arial"/>
          <w:bCs/>
          <w:color w:val="000000"/>
          <w:lang w:eastAsia="en-GB"/>
        </w:rPr>
      </w:pPr>
    </w:p>
    <w:p w14:paraId="3D77DB99" w14:textId="77777777" w:rsidR="008F478A" w:rsidRDefault="008F478A" w:rsidP="008F478A">
      <w:pPr>
        <w:pStyle w:val="ListParagraph"/>
        <w:numPr>
          <w:ilvl w:val="1"/>
          <w:numId w:val="45"/>
        </w:numPr>
        <w:spacing w:after="160" w:line="259" w:lineRule="auto"/>
        <w:ind w:left="1134" w:right="419" w:hanging="1134"/>
      </w:pPr>
      <w:r w:rsidRPr="00306C98">
        <w:t xml:space="preserve">All colleagues have the right to privacy out of hours enabling colleagues to separate work and non-work time.  </w:t>
      </w:r>
    </w:p>
    <w:p w14:paraId="3A303F92" w14:textId="77777777" w:rsidR="008F478A" w:rsidRPr="00306C98" w:rsidRDefault="008F478A" w:rsidP="008F478A">
      <w:pPr>
        <w:pStyle w:val="ListParagraph"/>
        <w:ind w:left="1134" w:right="419" w:hanging="1134"/>
      </w:pPr>
    </w:p>
    <w:p w14:paraId="68038659" w14:textId="77777777" w:rsidR="008F478A" w:rsidRPr="00DC08D5" w:rsidRDefault="008F478A" w:rsidP="008F478A">
      <w:pPr>
        <w:pStyle w:val="ListParagraph"/>
        <w:numPr>
          <w:ilvl w:val="1"/>
          <w:numId w:val="45"/>
        </w:numPr>
        <w:spacing w:after="50" w:line="250" w:lineRule="auto"/>
        <w:ind w:left="1134" w:right="10" w:hanging="1134"/>
      </w:pPr>
      <w:r w:rsidRPr="00DC08D5">
        <w:rPr>
          <w:rFonts w:eastAsia="Arial"/>
          <w:color w:val="000000"/>
        </w:rPr>
        <w:t xml:space="preserve">Unless required to maintain round the clock services to deliver patient care, </w:t>
      </w:r>
      <w:r>
        <w:rPr>
          <w:rFonts w:eastAsia="Arial"/>
          <w:color w:val="000000"/>
        </w:rPr>
        <w:t>colleagues</w:t>
      </w:r>
      <w:r w:rsidRPr="00DC08D5">
        <w:rPr>
          <w:rFonts w:eastAsia="Arial"/>
          <w:color w:val="000000"/>
        </w:rPr>
        <w:t xml:space="preserve"> should not extend their working hours into the unsocial hours’ periods. Colleagues who choose to work in unsocial hours will not attract unsocial hours enhancements. </w:t>
      </w:r>
    </w:p>
    <w:p w14:paraId="6A45FB04" w14:textId="77777777" w:rsidR="008F478A" w:rsidRPr="00DC08D5" w:rsidRDefault="008F478A" w:rsidP="008F478A">
      <w:pPr>
        <w:pStyle w:val="ListParagraph"/>
      </w:pPr>
    </w:p>
    <w:p w14:paraId="19BBBDDE" w14:textId="77777777" w:rsidR="008F478A" w:rsidRPr="00DC08D5" w:rsidRDefault="008F478A" w:rsidP="008F478A">
      <w:pPr>
        <w:pStyle w:val="ListParagraph"/>
        <w:spacing w:after="50" w:line="250" w:lineRule="auto"/>
        <w:ind w:left="1134" w:right="10"/>
      </w:pPr>
    </w:p>
    <w:p w14:paraId="526FB953" w14:textId="77777777" w:rsidR="008F478A" w:rsidRPr="00306C98" w:rsidRDefault="008F478A" w:rsidP="008F478A">
      <w:pPr>
        <w:pStyle w:val="ListParagraph"/>
        <w:numPr>
          <w:ilvl w:val="1"/>
          <w:numId w:val="45"/>
        </w:numPr>
        <w:spacing w:after="50" w:line="250" w:lineRule="auto"/>
        <w:ind w:left="1134" w:right="10" w:hanging="1134"/>
        <w:rPr>
          <w:rFonts w:eastAsia="Arial"/>
        </w:rPr>
      </w:pPr>
      <w:r w:rsidRPr="00306C98">
        <w:rPr>
          <w:iCs/>
        </w:rPr>
        <w:t>V</w:t>
      </w:r>
      <w:r w:rsidRPr="00306C98">
        <w:t>ariations to terms and conditions, where required by the Trust</w:t>
      </w:r>
      <w:r>
        <w:t>,</w:t>
      </w:r>
      <w:r w:rsidRPr="00306C98">
        <w:t xml:space="preserve"> will not be made without prior consultation, in line </w:t>
      </w:r>
      <w:r w:rsidRPr="00306C98">
        <w:rPr>
          <w:rFonts w:eastAsia="Arial"/>
        </w:rPr>
        <w:t>with the Trust’s Organisational Change Policy.</w:t>
      </w:r>
    </w:p>
    <w:p w14:paraId="23259087" w14:textId="77777777" w:rsidR="008F478A" w:rsidRDefault="008F478A" w:rsidP="008F478A">
      <w:pPr>
        <w:spacing w:after="50" w:line="250" w:lineRule="auto"/>
        <w:ind w:left="1134" w:right="10" w:hanging="1134"/>
        <w:rPr>
          <w:rFonts w:eastAsia="Arial" w:cs="Arial"/>
          <w:lang w:eastAsia="en-GB"/>
        </w:rPr>
      </w:pPr>
    </w:p>
    <w:p w14:paraId="732649AE" w14:textId="77777777" w:rsidR="008F478A" w:rsidRPr="00306C98" w:rsidRDefault="008F478A" w:rsidP="008F478A">
      <w:pPr>
        <w:pStyle w:val="ListParagraph"/>
        <w:numPr>
          <w:ilvl w:val="1"/>
          <w:numId w:val="45"/>
        </w:numPr>
        <w:spacing w:after="50" w:line="250" w:lineRule="auto"/>
        <w:ind w:left="1134" w:right="10" w:hanging="1134"/>
      </w:pPr>
      <w:r w:rsidRPr="00306C98">
        <w:rPr>
          <w:rFonts w:eastAsia="Arial"/>
          <w:color w:val="000000"/>
        </w:rPr>
        <w:t xml:space="preserve">Regardless of location or working hours all </w:t>
      </w:r>
      <w:r w:rsidRPr="00306C98">
        <w:t xml:space="preserve">Trust policies, practices, and procedures will </w:t>
      </w:r>
      <w:proofErr w:type="gramStart"/>
      <w:r w:rsidRPr="00306C98">
        <w:t>apply at all times</w:t>
      </w:r>
      <w:proofErr w:type="gramEnd"/>
      <w:r w:rsidRPr="00306C98">
        <w:t xml:space="preserve">. </w:t>
      </w:r>
    </w:p>
    <w:p w14:paraId="1EE592B9" w14:textId="77777777" w:rsidR="008F478A" w:rsidRPr="00042EC6" w:rsidRDefault="008F478A" w:rsidP="008F478A">
      <w:pPr>
        <w:spacing w:after="50" w:line="250" w:lineRule="auto"/>
        <w:ind w:left="1134" w:right="10" w:hanging="1134"/>
        <w:rPr>
          <w:rFonts w:cs="Arial"/>
          <w:szCs w:val="24"/>
        </w:rPr>
      </w:pPr>
    </w:p>
    <w:p w14:paraId="683A7615" w14:textId="77777777" w:rsidR="008F478A" w:rsidRDefault="008F478A" w:rsidP="008F478A">
      <w:pPr>
        <w:pStyle w:val="ListParagraph"/>
        <w:numPr>
          <w:ilvl w:val="1"/>
          <w:numId w:val="45"/>
        </w:numPr>
        <w:spacing w:after="160" w:line="259" w:lineRule="auto"/>
        <w:ind w:left="1134" w:hanging="1134"/>
      </w:pPr>
      <w:r w:rsidRPr="00306C98">
        <w:t>Colleagues must note the ability to work from home is not a substitute for childcare or similar car</w:t>
      </w:r>
      <w:r>
        <w:t>ing</w:t>
      </w:r>
      <w:r w:rsidRPr="00306C98">
        <w:t xml:space="preserve"> responsibilities. It is the colleague’s responsibility to ensure adequate provision or flexibility is in place.</w:t>
      </w:r>
    </w:p>
    <w:p w14:paraId="25D0EA48" w14:textId="77777777" w:rsidR="008F478A" w:rsidRPr="00306C98" w:rsidRDefault="008F478A" w:rsidP="008F478A">
      <w:pPr>
        <w:pStyle w:val="ListParagraph"/>
        <w:ind w:left="1134" w:hanging="1134"/>
      </w:pPr>
    </w:p>
    <w:p w14:paraId="5AB8A026" w14:textId="77777777" w:rsidR="008F478A" w:rsidRDefault="008F478A" w:rsidP="008F478A">
      <w:pPr>
        <w:pStyle w:val="ListParagraph"/>
        <w:numPr>
          <w:ilvl w:val="1"/>
          <w:numId w:val="45"/>
        </w:numPr>
        <w:spacing w:after="160" w:line="259" w:lineRule="auto"/>
        <w:ind w:left="1134" w:hanging="1134"/>
        <w:rPr>
          <w:rFonts w:eastAsia="Arial"/>
          <w:color w:val="000000"/>
        </w:rPr>
      </w:pPr>
      <w:r w:rsidRPr="00306C98">
        <w:t xml:space="preserve">The </w:t>
      </w:r>
      <w:r w:rsidRPr="00306C98">
        <w:rPr>
          <w:rFonts w:eastAsia="Arial"/>
          <w:color w:val="000000"/>
        </w:rPr>
        <w:t xml:space="preserve">Trust will not meet any additional costs that colleagues may incur when working from home, </w:t>
      </w:r>
      <w:proofErr w:type="gramStart"/>
      <w:r w:rsidRPr="00306C98">
        <w:rPr>
          <w:rFonts w:eastAsia="Arial"/>
          <w:color w:val="000000"/>
        </w:rPr>
        <w:t>with the exception of</w:t>
      </w:r>
      <w:proofErr w:type="gramEnd"/>
      <w:r w:rsidRPr="00306C98">
        <w:rPr>
          <w:rFonts w:eastAsia="Arial"/>
          <w:color w:val="000000"/>
        </w:rPr>
        <w:t xml:space="preserve"> agreed costs for workplace equipment. </w:t>
      </w:r>
    </w:p>
    <w:p w14:paraId="77E4C365" w14:textId="77777777" w:rsidR="008F478A" w:rsidRPr="00306C98" w:rsidRDefault="008F478A" w:rsidP="008F478A">
      <w:pPr>
        <w:pStyle w:val="ListParagraph"/>
        <w:ind w:left="1134" w:hanging="1134"/>
        <w:rPr>
          <w:rFonts w:eastAsia="Arial"/>
          <w:color w:val="000000"/>
        </w:rPr>
      </w:pPr>
    </w:p>
    <w:p w14:paraId="1E28E19F" w14:textId="77777777" w:rsidR="008F478A" w:rsidRDefault="008F478A" w:rsidP="008F478A">
      <w:pPr>
        <w:pStyle w:val="ListParagraph"/>
        <w:numPr>
          <w:ilvl w:val="0"/>
          <w:numId w:val="45"/>
        </w:numPr>
        <w:spacing w:after="160" w:line="259" w:lineRule="auto"/>
        <w:ind w:left="1134" w:hanging="1134"/>
        <w:outlineLvl w:val="0"/>
        <w:rPr>
          <w:b/>
          <w:bCs/>
          <w:sz w:val="28"/>
          <w:szCs w:val="28"/>
        </w:rPr>
      </w:pPr>
      <w:bookmarkStart w:id="11" w:name="_Toc107407513"/>
      <w:bookmarkStart w:id="12" w:name="_Toc209609480"/>
      <w:r w:rsidRPr="00306C98">
        <w:rPr>
          <w:b/>
          <w:bCs/>
          <w:sz w:val="28"/>
          <w:szCs w:val="28"/>
        </w:rPr>
        <w:t>Roles and Responsibilities</w:t>
      </w:r>
      <w:bookmarkEnd w:id="11"/>
      <w:bookmarkEnd w:id="12"/>
      <w:r w:rsidRPr="00306C98">
        <w:rPr>
          <w:b/>
          <w:bCs/>
          <w:sz w:val="28"/>
          <w:szCs w:val="28"/>
        </w:rPr>
        <w:t xml:space="preserve"> </w:t>
      </w:r>
    </w:p>
    <w:p w14:paraId="216441D8" w14:textId="77777777" w:rsidR="008F478A" w:rsidRPr="00306C98" w:rsidRDefault="008F478A" w:rsidP="008F478A">
      <w:pPr>
        <w:pStyle w:val="ListParagraph"/>
        <w:ind w:left="1134" w:hanging="1134"/>
        <w:rPr>
          <w:b/>
          <w:bCs/>
          <w:sz w:val="28"/>
          <w:szCs w:val="28"/>
        </w:rPr>
      </w:pPr>
    </w:p>
    <w:p w14:paraId="1E3EADF9" w14:textId="77777777" w:rsidR="008F478A" w:rsidRPr="00306C98" w:rsidRDefault="008F478A" w:rsidP="008F478A">
      <w:pPr>
        <w:pStyle w:val="ListParagraph"/>
        <w:numPr>
          <w:ilvl w:val="1"/>
          <w:numId w:val="45"/>
        </w:numPr>
        <w:spacing w:after="160" w:line="259" w:lineRule="auto"/>
        <w:ind w:left="1134" w:hanging="1134"/>
        <w:rPr>
          <w:rFonts w:eastAsia="Arial"/>
          <w:b/>
          <w:color w:val="000000"/>
        </w:rPr>
      </w:pPr>
      <w:r w:rsidRPr="00306C98">
        <w:rPr>
          <w:rFonts w:eastAsia="Arial"/>
          <w:b/>
          <w:color w:val="000000"/>
        </w:rPr>
        <w:t>Chief Executive Officer</w:t>
      </w:r>
    </w:p>
    <w:p w14:paraId="65A4ED44" w14:textId="77777777" w:rsidR="008F478A" w:rsidRDefault="008F478A" w:rsidP="008F478A">
      <w:pPr>
        <w:ind w:left="1134"/>
        <w:rPr>
          <w:rFonts w:eastAsia="Arial" w:cs="Arial"/>
          <w:color w:val="FF6600"/>
          <w:lang w:eastAsia="en-GB"/>
        </w:rPr>
      </w:pPr>
      <w:r w:rsidRPr="00A15C72">
        <w:rPr>
          <w:rFonts w:eastAsia="Arial" w:cs="Arial"/>
          <w:color w:val="000000"/>
          <w:lang w:eastAsia="en-GB"/>
        </w:rPr>
        <w:t xml:space="preserve">The Chief Executive </w:t>
      </w:r>
      <w:r>
        <w:rPr>
          <w:rFonts w:eastAsia="Arial" w:cs="Arial"/>
          <w:color w:val="000000"/>
          <w:lang w:eastAsia="en-GB"/>
        </w:rPr>
        <w:t xml:space="preserve">Officer </w:t>
      </w:r>
      <w:r w:rsidRPr="00A15C72">
        <w:rPr>
          <w:rFonts w:eastAsia="Arial" w:cs="Arial"/>
          <w:color w:val="000000"/>
          <w:lang w:eastAsia="en-GB"/>
        </w:rPr>
        <w:t xml:space="preserve">has overall responsibility for ensuring that measures are taken to ensure that agile working is implemented in a manner which is consistent with this </w:t>
      </w:r>
      <w:r>
        <w:rPr>
          <w:rFonts w:eastAsia="Arial" w:cs="Arial"/>
          <w:color w:val="000000"/>
          <w:lang w:eastAsia="en-GB"/>
        </w:rPr>
        <w:t>policy</w:t>
      </w:r>
      <w:r w:rsidRPr="00A15C72">
        <w:rPr>
          <w:rFonts w:eastAsia="Arial" w:cs="Arial"/>
          <w:color w:val="000000"/>
          <w:lang w:eastAsia="en-GB"/>
        </w:rPr>
        <w:t xml:space="preserve">. The accountability for implementation of these measures is devolved to </w:t>
      </w:r>
      <w:r>
        <w:rPr>
          <w:rFonts w:eastAsia="Arial" w:cs="Arial"/>
          <w:color w:val="000000"/>
          <w:lang w:eastAsia="en-GB"/>
        </w:rPr>
        <w:t xml:space="preserve">Executive </w:t>
      </w:r>
      <w:r w:rsidRPr="00A15C72">
        <w:rPr>
          <w:rFonts w:eastAsia="Arial" w:cs="Arial"/>
          <w:color w:val="000000"/>
          <w:lang w:eastAsia="en-GB"/>
        </w:rPr>
        <w:t>Directors and Heads of Service.</w:t>
      </w:r>
      <w:r w:rsidRPr="00A15C72">
        <w:rPr>
          <w:rFonts w:eastAsia="Arial" w:cs="Arial"/>
          <w:color w:val="FF6600"/>
          <w:lang w:eastAsia="en-GB"/>
        </w:rPr>
        <w:t xml:space="preserve"> </w:t>
      </w:r>
    </w:p>
    <w:p w14:paraId="34B91047" w14:textId="77777777" w:rsidR="00C945E1" w:rsidRDefault="00C945E1" w:rsidP="008F478A">
      <w:pPr>
        <w:ind w:left="1134"/>
        <w:rPr>
          <w:rFonts w:eastAsia="Arial" w:cs="Arial"/>
          <w:color w:val="FF6600"/>
          <w:lang w:eastAsia="en-GB"/>
        </w:rPr>
      </w:pPr>
    </w:p>
    <w:p w14:paraId="032F324F" w14:textId="77777777" w:rsidR="008F478A" w:rsidRDefault="008F478A" w:rsidP="008F478A">
      <w:pPr>
        <w:pStyle w:val="ListParagraph"/>
        <w:numPr>
          <w:ilvl w:val="1"/>
          <w:numId w:val="45"/>
        </w:numPr>
        <w:spacing w:after="160" w:line="259" w:lineRule="auto"/>
        <w:ind w:left="1134" w:hanging="1134"/>
        <w:rPr>
          <w:rFonts w:eastAsia="Arial"/>
          <w:b/>
          <w:color w:val="000000"/>
        </w:rPr>
      </w:pPr>
      <w:r w:rsidRPr="00306C98">
        <w:rPr>
          <w:rFonts w:eastAsia="Arial"/>
          <w:b/>
          <w:color w:val="000000"/>
        </w:rPr>
        <w:t xml:space="preserve">Executive Directors/Heads of Service/Senior Managers  </w:t>
      </w:r>
    </w:p>
    <w:p w14:paraId="44A9A3B1" w14:textId="77777777" w:rsidR="008F478A" w:rsidRPr="00306C98" w:rsidRDefault="008F478A" w:rsidP="008F478A">
      <w:pPr>
        <w:pStyle w:val="ListParagraph"/>
        <w:ind w:left="1134"/>
        <w:rPr>
          <w:rFonts w:eastAsia="Arial"/>
          <w:b/>
          <w:color w:val="000000"/>
        </w:rPr>
      </w:pPr>
    </w:p>
    <w:p w14:paraId="3AF99079" w14:textId="77777777" w:rsidR="008F478A" w:rsidRDefault="008F478A" w:rsidP="008F478A">
      <w:pPr>
        <w:pStyle w:val="ListParagraph"/>
        <w:numPr>
          <w:ilvl w:val="0"/>
          <w:numId w:val="36"/>
        </w:numPr>
        <w:spacing w:after="160" w:line="259" w:lineRule="auto"/>
        <w:ind w:left="1418" w:hanging="284"/>
        <w:rPr>
          <w:rFonts w:eastAsia="Arial"/>
          <w:color w:val="000000"/>
        </w:rPr>
      </w:pPr>
      <w:r w:rsidRPr="005B70E4">
        <w:rPr>
          <w:rFonts w:eastAsia="Arial"/>
          <w:color w:val="000000"/>
        </w:rPr>
        <w:t xml:space="preserve">A culture of agile working is promoted and that barriers to agile working are reduced. </w:t>
      </w:r>
    </w:p>
    <w:p w14:paraId="782AE341" w14:textId="77777777" w:rsidR="00C945E1" w:rsidRPr="00CA4E98" w:rsidRDefault="00C945E1" w:rsidP="00C945E1">
      <w:pPr>
        <w:pStyle w:val="ListParagraph"/>
        <w:spacing w:after="160" w:line="259" w:lineRule="auto"/>
        <w:ind w:left="1418"/>
        <w:rPr>
          <w:rFonts w:eastAsia="Arial"/>
          <w:color w:val="000000"/>
        </w:rPr>
      </w:pPr>
    </w:p>
    <w:p w14:paraId="13285444" w14:textId="77777777" w:rsidR="008F478A" w:rsidRPr="00EC3E9E" w:rsidRDefault="008F478A" w:rsidP="008F478A">
      <w:pPr>
        <w:pStyle w:val="ListParagraph"/>
        <w:numPr>
          <w:ilvl w:val="0"/>
          <w:numId w:val="36"/>
        </w:numPr>
        <w:spacing w:after="160" w:line="259" w:lineRule="auto"/>
        <w:ind w:left="1418" w:hanging="284"/>
        <w:rPr>
          <w:b/>
          <w:bCs/>
        </w:rPr>
      </w:pPr>
      <w:r w:rsidRPr="005B70E4">
        <w:rPr>
          <w:rFonts w:eastAsia="Arial"/>
          <w:color w:val="000000"/>
        </w:rPr>
        <w:t xml:space="preserve">Managers are supported to implement/promote the development of an agile working culture. </w:t>
      </w:r>
    </w:p>
    <w:p w14:paraId="0D35742C" w14:textId="77777777" w:rsidR="008F478A" w:rsidRPr="005B70E4" w:rsidRDefault="008F478A" w:rsidP="008F478A">
      <w:pPr>
        <w:pStyle w:val="ListParagraph"/>
        <w:ind w:left="1418"/>
        <w:rPr>
          <w:b/>
          <w:bCs/>
        </w:rPr>
      </w:pPr>
    </w:p>
    <w:p w14:paraId="56B669B1" w14:textId="77777777" w:rsidR="008F478A" w:rsidRPr="00EC3E9E" w:rsidRDefault="008F478A" w:rsidP="008F478A">
      <w:pPr>
        <w:pStyle w:val="ListParagraph"/>
        <w:numPr>
          <w:ilvl w:val="1"/>
          <w:numId w:val="45"/>
        </w:numPr>
        <w:spacing w:after="160" w:line="259" w:lineRule="auto"/>
        <w:ind w:left="1134" w:hanging="1134"/>
        <w:rPr>
          <w:b/>
          <w:bCs/>
        </w:rPr>
      </w:pPr>
      <w:r w:rsidRPr="00EC3E9E">
        <w:rPr>
          <w:b/>
          <w:bCs/>
        </w:rPr>
        <w:t>All Colleagues</w:t>
      </w:r>
    </w:p>
    <w:p w14:paraId="2F017D80" w14:textId="77777777" w:rsidR="008F478A" w:rsidRPr="00B0086E" w:rsidRDefault="008F478A" w:rsidP="008F478A">
      <w:pPr>
        <w:pStyle w:val="ListParagraph"/>
        <w:ind w:left="1396"/>
      </w:pPr>
    </w:p>
    <w:p w14:paraId="673854F0" w14:textId="77777777" w:rsidR="008F478A" w:rsidRPr="00AA793F" w:rsidRDefault="008F478A" w:rsidP="008F478A">
      <w:pPr>
        <w:pStyle w:val="ListParagraph"/>
        <w:numPr>
          <w:ilvl w:val="1"/>
          <w:numId w:val="27"/>
        </w:numPr>
        <w:spacing w:after="267" w:line="249" w:lineRule="auto"/>
        <w:ind w:left="1701" w:hanging="567"/>
      </w:pPr>
      <w:r w:rsidRPr="00C375FF">
        <w:rPr>
          <w:rFonts w:eastAsia="Arial"/>
          <w:color w:val="000000"/>
        </w:rPr>
        <w:t>Working and agreeing with your manager how you can work in an agile manner and deliver outcome-based measures of performance, via an agile working agreement.</w:t>
      </w:r>
    </w:p>
    <w:p w14:paraId="771F794A" w14:textId="77777777" w:rsidR="008F478A" w:rsidRPr="00C375FF" w:rsidRDefault="008F478A" w:rsidP="008F478A">
      <w:pPr>
        <w:pStyle w:val="ListParagraph"/>
        <w:spacing w:after="267" w:line="249" w:lineRule="auto"/>
        <w:ind w:left="1701" w:hanging="567"/>
      </w:pPr>
    </w:p>
    <w:p w14:paraId="0D7D00A0" w14:textId="77777777" w:rsidR="008F478A" w:rsidRPr="00AA793F" w:rsidRDefault="008F478A" w:rsidP="008F478A">
      <w:pPr>
        <w:pStyle w:val="ListParagraph"/>
        <w:numPr>
          <w:ilvl w:val="0"/>
          <w:numId w:val="27"/>
        </w:numPr>
        <w:spacing w:after="160" w:line="259" w:lineRule="auto"/>
        <w:ind w:left="1701" w:hanging="567"/>
      </w:pPr>
      <w:r w:rsidRPr="00AA793F">
        <w:t xml:space="preserve">Completing a DSE Assessment </w:t>
      </w:r>
      <w:r w:rsidRPr="00AA793F">
        <w:rPr>
          <w:rFonts w:eastAsia="Arial"/>
          <w:color w:val="000000"/>
        </w:rPr>
        <w:t>and Risk Assessment (if working from home)</w:t>
      </w:r>
      <w:r>
        <w:rPr>
          <w:rFonts w:eastAsia="Arial"/>
          <w:color w:val="000000"/>
        </w:rPr>
        <w:t>.</w:t>
      </w:r>
    </w:p>
    <w:p w14:paraId="0F8DAD9B" w14:textId="77777777" w:rsidR="008F478A" w:rsidRPr="00AA793F" w:rsidRDefault="008F478A" w:rsidP="008F478A">
      <w:pPr>
        <w:pStyle w:val="ListParagraph"/>
        <w:ind w:left="1701" w:hanging="567"/>
      </w:pPr>
    </w:p>
    <w:p w14:paraId="4949BE9E" w14:textId="77777777" w:rsidR="008F478A" w:rsidRPr="00042EC6" w:rsidRDefault="008F478A" w:rsidP="008F478A">
      <w:pPr>
        <w:pStyle w:val="ListParagraph"/>
        <w:numPr>
          <w:ilvl w:val="1"/>
          <w:numId w:val="27"/>
        </w:numPr>
        <w:spacing w:after="160" w:line="259" w:lineRule="auto"/>
        <w:ind w:left="1701" w:hanging="567"/>
      </w:pPr>
      <w:r>
        <w:t>Ensuring t</w:t>
      </w:r>
      <w:r w:rsidRPr="00042EC6">
        <w:t xml:space="preserve">hat </w:t>
      </w:r>
      <w:r>
        <w:t xml:space="preserve">statutory and </w:t>
      </w:r>
      <w:r w:rsidRPr="00042EC6">
        <w:t>mandatory training is maintained and up to date.</w:t>
      </w:r>
    </w:p>
    <w:p w14:paraId="2D228CCA" w14:textId="77777777" w:rsidR="008F478A" w:rsidRDefault="008F478A" w:rsidP="008F478A">
      <w:pPr>
        <w:pStyle w:val="ListParagraph"/>
        <w:ind w:left="1701" w:hanging="567"/>
      </w:pPr>
    </w:p>
    <w:p w14:paraId="217FEF9C" w14:textId="77777777" w:rsidR="008F478A" w:rsidRPr="002177BD" w:rsidRDefault="008F478A" w:rsidP="008F478A">
      <w:pPr>
        <w:pStyle w:val="ListParagraph"/>
        <w:numPr>
          <w:ilvl w:val="0"/>
          <w:numId w:val="27"/>
        </w:numPr>
        <w:spacing w:after="4" w:line="250" w:lineRule="auto"/>
        <w:ind w:left="1701" w:right="10" w:hanging="567"/>
        <w:rPr>
          <w:rFonts w:eastAsia="Arial"/>
          <w:color w:val="000000"/>
        </w:rPr>
      </w:pPr>
      <w:r w:rsidRPr="002177BD">
        <w:rPr>
          <w:rFonts w:eastAsia="Arial"/>
          <w:color w:val="000000"/>
        </w:rPr>
        <w:t xml:space="preserve">Maintaining appropriate communication with </w:t>
      </w:r>
      <w:r>
        <w:rPr>
          <w:rFonts w:eastAsia="Arial"/>
          <w:color w:val="000000"/>
        </w:rPr>
        <w:t>your</w:t>
      </w:r>
      <w:r w:rsidRPr="002177BD">
        <w:rPr>
          <w:rFonts w:eastAsia="Arial"/>
          <w:color w:val="000000"/>
        </w:rPr>
        <w:t xml:space="preserve"> manager and other colleagues. </w:t>
      </w:r>
    </w:p>
    <w:p w14:paraId="4417FF6D" w14:textId="77777777" w:rsidR="008F478A" w:rsidRPr="002177BD" w:rsidRDefault="008F478A" w:rsidP="008F478A">
      <w:pPr>
        <w:spacing w:after="4" w:line="250" w:lineRule="auto"/>
        <w:ind w:left="1701" w:right="10" w:hanging="567"/>
        <w:rPr>
          <w:rFonts w:eastAsia="Arial" w:cs="Arial"/>
          <w:color w:val="000000"/>
          <w:lang w:eastAsia="en-GB"/>
        </w:rPr>
      </w:pPr>
    </w:p>
    <w:p w14:paraId="67AEC493" w14:textId="77777777" w:rsidR="008F478A" w:rsidRPr="002177BD" w:rsidRDefault="008F478A" w:rsidP="008F478A">
      <w:pPr>
        <w:pStyle w:val="ListParagraph"/>
        <w:numPr>
          <w:ilvl w:val="0"/>
          <w:numId w:val="27"/>
        </w:numPr>
        <w:spacing w:after="160" w:line="259" w:lineRule="auto"/>
        <w:ind w:left="1701" w:hanging="567"/>
      </w:pPr>
      <w:r w:rsidRPr="002177BD">
        <w:t xml:space="preserve">Work from </w:t>
      </w:r>
      <w:r>
        <w:t>your</w:t>
      </w:r>
      <w:r w:rsidRPr="002177BD">
        <w:t xml:space="preserve"> base or other Trust site</w:t>
      </w:r>
      <w:r>
        <w:t>s</w:t>
      </w:r>
      <w:r w:rsidRPr="002177BD">
        <w:t xml:space="preserve"> as required to attend meetings, training, supervision or perform the duties of their role.  </w:t>
      </w:r>
    </w:p>
    <w:p w14:paraId="36B81C49" w14:textId="77777777" w:rsidR="008F478A" w:rsidRPr="008C5734" w:rsidRDefault="008F478A" w:rsidP="008F478A">
      <w:pPr>
        <w:pStyle w:val="ListParagraph"/>
        <w:ind w:left="1701" w:hanging="567"/>
        <w:rPr>
          <w:highlight w:val="yellow"/>
        </w:rPr>
      </w:pPr>
    </w:p>
    <w:p w14:paraId="5021F10A" w14:textId="77777777" w:rsidR="008F478A" w:rsidRDefault="008F478A" w:rsidP="008F478A">
      <w:pPr>
        <w:pStyle w:val="ListParagraph"/>
        <w:numPr>
          <w:ilvl w:val="1"/>
          <w:numId w:val="27"/>
        </w:numPr>
        <w:spacing w:after="10" w:line="271" w:lineRule="auto"/>
        <w:ind w:left="1701" w:hanging="567"/>
      </w:pPr>
      <w:r w:rsidRPr="008C5734">
        <w:t>Seek</w:t>
      </w:r>
      <w:r>
        <w:t>ing</w:t>
      </w:r>
      <w:r w:rsidRPr="008C5734">
        <w:t xml:space="preserve"> agreement </w:t>
      </w:r>
      <w:r>
        <w:t xml:space="preserve">from your line manager, </w:t>
      </w:r>
      <w:r w:rsidRPr="008C5734">
        <w:t>in a timely manner</w:t>
      </w:r>
      <w:r>
        <w:t>,</w:t>
      </w:r>
      <w:r w:rsidRPr="008C5734">
        <w:t xml:space="preserve"> for any changes to agreed agile working arrangements. </w:t>
      </w:r>
    </w:p>
    <w:p w14:paraId="4128E247" w14:textId="77777777" w:rsidR="008F478A" w:rsidRPr="008C5734" w:rsidRDefault="008F478A" w:rsidP="008F478A">
      <w:pPr>
        <w:pStyle w:val="ListParagraph"/>
        <w:spacing w:after="10" w:line="271" w:lineRule="auto"/>
        <w:ind w:left="1701" w:hanging="567"/>
      </w:pPr>
    </w:p>
    <w:p w14:paraId="587D88DF" w14:textId="77777777" w:rsidR="008F478A" w:rsidRPr="00822096" w:rsidRDefault="008F478A" w:rsidP="008F478A">
      <w:pPr>
        <w:numPr>
          <w:ilvl w:val="1"/>
          <w:numId w:val="27"/>
        </w:numPr>
        <w:spacing w:after="10" w:line="271" w:lineRule="auto"/>
        <w:ind w:left="1701" w:hanging="567"/>
        <w:rPr>
          <w:rFonts w:cs="Arial"/>
          <w:szCs w:val="24"/>
        </w:rPr>
      </w:pPr>
      <w:r w:rsidRPr="00822096">
        <w:rPr>
          <w:rFonts w:cs="Arial"/>
          <w:szCs w:val="24"/>
        </w:rPr>
        <w:t>Raising any concerns</w:t>
      </w:r>
      <w:r>
        <w:rPr>
          <w:rFonts w:cs="Arial"/>
          <w:szCs w:val="24"/>
        </w:rPr>
        <w:t xml:space="preserve"> and reporting issues</w:t>
      </w:r>
      <w:r w:rsidRPr="00822096">
        <w:rPr>
          <w:rFonts w:cs="Arial"/>
          <w:szCs w:val="24"/>
        </w:rPr>
        <w:t>, including those relating to health and safety and data protection to your line manager</w:t>
      </w:r>
      <w:r>
        <w:rPr>
          <w:rFonts w:cs="Arial"/>
          <w:szCs w:val="24"/>
        </w:rPr>
        <w:t>, as soon as reasonably practicable.</w:t>
      </w:r>
    </w:p>
    <w:p w14:paraId="62F8AD00" w14:textId="77777777" w:rsidR="008F478A" w:rsidRPr="00822096" w:rsidRDefault="008F478A" w:rsidP="008F478A">
      <w:pPr>
        <w:pStyle w:val="ListParagraph"/>
        <w:ind w:left="1701" w:hanging="567"/>
      </w:pPr>
    </w:p>
    <w:p w14:paraId="7911B89B" w14:textId="77777777" w:rsidR="008F478A" w:rsidRDefault="008F478A" w:rsidP="008F478A">
      <w:pPr>
        <w:pStyle w:val="ListParagraph"/>
        <w:numPr>
          <w:ilvl w:val="1"/>
          <w:numId w:val="27"/>
        </w:numPr>
        <w:spacing w:after="4" w:line="250" w:lineRule="auto"/>
        <w:ind w:left="1701" w:right="10" w:hanging="567"/>
        <w:rPr>
          <w:rFonts w:eastAsia="Arial"/>
          <w:color w:val="000000"/>
        </w:rPr>
      </w:pPr>
      <w:r w:rsidRPr="00822096">
        <w:t xml:space="preserve">Ensuring that </w:t>
      </w:r>
      <w:r>
        <w:t xml:space="preserve">all </w:t>
      </w:r>
      <w:r w:rsidRPr="00822096">
        <w:t>information</w:t>
      </w:r>
      <w:r w:rsidRPr="006A7123">
        <w:rPr>
          <w:rFonts w:eastAsia="Arial"/>
          <w:color w:val="000000"/>
        </w:rPr>
        <w:t xml:space="preserve"> </w:t>
      </w:r>
      <w:r>
        <w:t>is handled</w:t>
      </w:r>
      <w:r w:rsidRPr="00822096">
        <w:t xml:space="preserve"> in accordance with the Trust’s Information Governance </w:t>
      </w:r>
      <w:r>
        <w:t xml:space="preserve">and IT </w:t>
      </w:r>
      <w:r w:rsidRPr="00822096">
        <w:t>policie</w:t>
      </w:r>
      <w:r w:rsidRPr="006A7123">
        <w:rPr>
          <w:rFonts w:eastAsia="Arial"/>
          <w:color w:val="000000"/>
        </w:rPr>
        <w:t>s</w:t>
      </w:r>
      <w:r>
        <w:rPr>
          <w:rFonts w:eastAsia="Arial"/>
          <w:color w:val="000000"/>
        </w:rPr>
        <w:t>, as follows:</w:t>
      </w:r>
    </w:p>
    <w:p w14:paraId="37E409D2" w14:textId="77777777" w:rsidR="008F478A" w:rsidRPr="006A7123" w:rsidRDefault="008F478A" w:rsidP="008F478A">
      <w:pPr>
        <w:pStyle w:val="ListParagraph"/>
        <w:ind w:left="1701" w:hanging="567"/>
        <w:rPr>
          <w:rFonts w:eastAsia="Arial"/>
          <w:color w:val="000000"/>
        </w:rPr>
      </w:pPr>
    </w:p>
    <w:p w14:paraId="42598C57" w14:textId="77777777" w:rsidR="008F478A" w:rsidRPr="00CB5520" w:rsidRDefault="008F478A" w:rsidP="008F478A">
      <w:pPr>
        <w:pStyle w:val="ListParagraph"/>
        <w:numPr>
          <w:ilvl w:val="1"/>
          <w:numId w:val="27"/>
        </w:numPr>
        <w:spacing w:after="4" w:line="250" w:lineRule="auto"/>
        <w:ind w:left="1701" w:right="10" w:hanging="567"/>
        <w:rPr>
          <w:rFonts w:eastAsia="Arial"/>
          <w:color w:val="000000"/>
        </w:rPr>
      </w:pPr>
      <w:r w:rsidRPr="00CB5520">
        <w:rPr>
          <w:rFonts w:eastAsia="Arial"/>
          <w:color w:val="000000"/>
        </w:rPr>
        <w:t>Confidential and sensitive data is stored securely so that it cannot be accessed by other parties.</w:t>
      </w:r>
    </w:p>
    <w:p w14:paraId="0069B14A" w14:textId="77777777" w:rsidR="008F478A" w:rsidRPr="006A7123" w:rsidRDefault="008F478A" w:rsidP="008F478A">
      <w:pPr>
        <w:pStyle w:val="ListParagraph"/>
        <w:ind w:left="1701" w:hanging="567"/>
        <w:rPr>
          <w:rFonts w:eastAsia="Arial"/>
          <w:color w:val="000000"/>
        </w:rPr>
      </w:pPr>
    </w:p>
    <w:p w14:paraId="71C30287" w14:textId="77777777" w:rsidR="008F478A" w:rsidRPr="00CB5520" w:rsidRDefault="008F478A" w:rsidP="008F478A">
      <w:pPr>
        <w:pStyle w:val="ListParagraph"/>
        <w:numPr>
          <w:ilvl w:val="1"/>
          <w:numId w:val="27"/>
        </w:numPr>
        <w:spacing w:after="4" w:line="250" w:lineRule="auto"/>
        <w:ind w:left="1701" w:right="10" w:hanging="567"/>
        <w:rPr>
          <w:rFonts w:eastAsia="Arial"/>
          <w:color w:val="000000"/>
        </w:rPr>
      </w:pPr>
      <w:r>
        <w:rPr>
          <w:rFonts w:eastAsia="Arial"/>
          <w:color w:val="000000"/>
        </w:rPr>
        <w:t>A</w:t>
      </w:r>
      <w:r w:rsidRPr="00CB5520">
        <w:rPr>
          <w:rFonts w:eastAsia="Arial"/>
          <w:color w:val="000000"/>
        </w:rPr>
        <w:t>ny loss of confidential information or data breaches to the Trust</w:t>
      </w:r>
      <w:r>
        <w:rPr>
          <w:rFonts w:eastAsia="Arial"/>
          <w:color w:val="000000"/>
        </w:rPr>
        <w:t xml:space="preserve"> must be reported</w:t>
      </w:r>
      <w:r w:rsidRPr="00CB5520">
        <w:rPr>
          <w:rFonts w:eastAsia="Arial"/>
          <w:color w:val="000000"/>
        </w:rPr>
        <w:t xml:space="preserve"> in line with the relevant policies as soon as reasonably practicable.</w:t>
      </w:r>
    </w:p>
    <w:p w14:paraId="6144DA0C" w14:textId="77777777" w:rsidR="008F478A" w:rsidRPr="006A6F2B" w:rsidRDefault="008F478A" w:rsidP="008F478A">
      <w:pPr>
        <w:pStyle w:val="ListParagraph"/>
        <w:ind w:left="1701" w:hanging="567"/>
        <w:rPr>
          <w:rFonts w:eastAsia="Arial"/>
          <w:color w:val="000000"/>
        </w:rPr>
      </w:pPr>
    </w:p>
    <w:p w14:paraId="296DE0E4" w14:textId="3C30BD9B" w:rsidR="008F478A" w:rsidRDefault="008F478A" w:rsidP="008F478A">
      <w:pPr>
        <w:pStyle w:val="ListParagraph"/>
        <w:numPr>
          <w:ilvl w:val="0"/>
          <w:numId w:val="32"/>
        </w:numPr>
        <w:spacing w:after="180" w:line="250" w:lineRule="auto"/>
        <w:ind w:left="1701" w:right="10" w:hanging="567"/>
        <w:rPr>
          <w:rFonts w:eastAsia="Arial"/>
          <w:color w:val="000000"/>
        </w:rPr>
      </w:pPr>
      <w:r>
        <w:rPr>
          <w:rFonts w:eastAsia="Arial"/>
          <w:color w:val="000000"/>
        </w:rPr>
        <w:t xml:space="preserve">Requesting and reporting faults of IT and workplace support equipment via the Trust’s Marval Portal. Attending a Trust location where physical IT support is required </w:t>
      </w:r>
      <w:r w:rsidR="00C945E1">
        <w:rPr>
          <w:rFonts w:eastAsia="Arial"/>
          <w:color w:val="000000"/>
        </w:rPr>
        <w:t>i.e.</w:t>
      </w:r>
      <w:r>
        <w:rPr>
          <w:rFonts w:eastAsia="Arial"/>
          <w:color w:val="000000"/>
        </w:rPr>
        <w:t xml:space="preserve"> device swap.</w:t>
      </w:r>
    </w:p>
    <w:p w14:paraId="77595F32" w14:textId="77777777" w:rsidR="008F478A" w:rsidRPr="00216787" w:rsidRDefault="008F478A" w:rsidP="008F478A">
      <w:pPr>
        <w:pStyle w:val="ListParagraph"/>
        <w:keepNext/>
        <w:keepLines/>
        <w:ind w:left="1701" w:hanging="567"/>
        <w:outlineLvl w:val="2"/>
        <w:rPr>
          <w:rFonts w:eastAsia="Arial"/>
          <w:b/>
          <w:color w:val="000000"/>
        </w:rPr>
      </w:pPr>
    </w:p>
    <w:p w14:paraId="3AA5EF3C" w14:textId="77777777" w:rsidR="008F478A" w:rsidRPr="00B471D1" w:rsidRDefault="008F478A" w:rsidP="008F478A">
      <w:pPr>
        <w:pStyle w:val="ListParagraph"/>
        <w:numPr>
          <w:ilvl w:val="1"/>
          <w:numId w:val="27"/>
        </w:numPr>
        <w:spacing w:after="10" w:line="271" w:lineRule="auto"/>
        <w:ind w:left="1701" w:right="10" w:hanging="567"/>
      </w:pPr>
      <w:r w:rsidRPr="00B471D1">
        <w:rPr>
          <w:rFonts w:eastAsia="Arial"/>
          <w:color w:val="000000"/>
        </w:rPr>
        <w:t xml:space="preserve">Taking reasonable care of all equipment provided by the Trust </w:t>
      </w:r>
      <w:r>
        <w:rPr>
          <w:rFonts w:eastAsia="Arial"/>
          <w:color w:val="000000"/>
        </w:rPr>
        <w:t>regarding</w:t>
      </w:r>
      <w:r w:rsidRPr="00B471D1">
        <w:rPr>
          <w:rFonts w:eastAsia="Arial"/>
          <w:color w:val="000000"/>
        </w:rPr>
        <w:t xml:space="preserve"> condition, working order and security</w:t>
      </w:r>
      <w:r w:rsidRPr="00B471D1">
        <w:t xml:space="preserve">. </w:t>
      </w:r>
      <w:r w:rsidRPr="00B471D1">
        <w:rPr>
          <w:rFonts w:eastAsia="Arial"/>
          <w:color w:val="000000"/>
        </w:rPr>
        <w:t xml:space="preserve">If equipment is stolen, the theft must be reported to IT via the Trust’s </w:t>
      </w:r>
      <w:r>
        <w:rPr>
          <w:rFonts w:eastAsia="Arial"/>
          <w:color w:val="000000"/>
        </w:rPr>
        <w:t>Marval</w:t>
      </w:r>
      <w:r w:rsidRPr="00B471D1">
        <w:rPr>
          <w:rFonts w:eastAsia="Arial"/>
          <w:color w:val="000000"/>
        </w:rPr>
        <w:t xml:space="preserve"> system and to the police where a crime reference number must be obtained and logged on the Trust’s Incident Reporting System. </w:t>
      </w:r>
    </w:p>
    <w:p w14:paraId="0AD7A432" w14:textId="77777777" w:rsidR="008F478A" w:rsidRPr="00B471D1" w:rsidRDefault="008F478A" w:rsidP="008F478A">
      <w:pPr>
        <w:pStyle w:val="ListParagraph"/>
        <w:spacing w:after="10" w:line="271" w:lineRule="auto"/>
        <w:ind w:left="1418" w:right="10" w:hanging="284"/>
      </w:pPr>
    </w:p>
    <w:p w14:paraId="0DC2CC03" w14:textId="77777777" w:rsidR="008F478A" w:rsidRPr="00B471D1" w:rsidRDefault="008F478A" w:rsidP="008F478A">
      <w:pPr>
        <w:pStyle w:val="ListParagraph"/>
        <w:numPr>
          <w:ilvl w:val="1"/>
          <w:numId w:val="27"/>
        </w:numPr>
        <w:spacing w:after="10" w:line="271" w:lineRule="auto"/>
        <w:ind w:left="1701" w:right="10" w:hanging="567"/>
      </w:pPr>
      <w:r w:rsidRPr="00B471D1">
        <w:rPr>
          <w:rFonts w:eastAsia="Arial"/>
          <w:bCs/>
          <w:color w:val="000000"/>
        </w:rPr>
        <w:t xml:space="preserve">Ensuring visiting colleagues feel comfortable, safe, and welcome when using hot desks or shared workspaces. </w:t>
      </w:r>
    </w:p>
    <w:p w14:paraId="05194B43" w14:textId="77777777" w:rsidR="008F478A" w:rsidRDefault="008F478A" w:rsidP="008F478A">
      <w:pPr>
        <w:spacing w:after="10" w:line="271" w:lineRule="auto"/>
        <w:ind w:left="1701" w:hanging="567"/>
        <w:rPr>
          <w:rFonts w:cs="Arial"/>
          <w:szCs w:val="24"/>
        </w:rPr>
      </w:pPr>
    </w:p>
    <w:p w14:paraId="3668F759" w14:textId="77777777" w:rsidR="008F478A" w:rsidRDefault="008F478A" w:rsidP="008F478A">
      <w:pPr>
        <w:numPr>
          <w:ilvl w:val="1"/>
          <w:numId w:val="27"/>
        </w:numPr>
        <w:spacing w:after="10" w:line="271" w:lineRule="auto"/>
        <w:ind w:left="1701" w:hanging="567"/>
        <w:rPr>
          <w:rFonts w:cs="Arial"/>
          <w:szCs w:val="24"/>
        </w:rPr>
      </w:pPr>
      <w:r>
        <w:rPr>
          <w:rFonts w:cs="Arial"/>
          <w:szCs w:val="24"/>
        </w:rPr>
        <w:t xml:space="preserve">Ensuring </w:t>
      </w:r>
      <w:r w:rsidRPr="00ED5625">
        <w:rPr>
          <w:rFonts w:cs="Arial"/>
          <w:szCs w:val="24"/>
        </w:rPr>
        <w:t>standards of behaviour</w:t>
      </w:r>
      <w:r>
        <w:rPr>
          <w:rFonts w:cs="Arial"/>
          <w:szCs w:val="24"/>
        </w:rPr>
        <w:t xml:space="preserve"> are maintained</w:t>
      </w:r>
      <w:r w:rsidRPr="00ED5625">
        <w:rPr>
          <w:rFonts w:cs="Arial"/>
          <w:szCs w:val="24"/>
        </w:rPr>
        <w:t xml:space="preserve">, </w:t>
      </w:r>
      <w:r>
        <w:rPr>
          <w:rFonts w:cs="Arial"/>
          <w:szCs w:val="24"/>
        </w:rPr>
        <w:t xml:space="preserve">and you are </w:t>
      </w:r>
      <w:r w:rsidRPr="00430D5C">
        <w:rPr>
          <w:rFonts w:eastAsia="Arial" w:cs="Arial"/>
          <w:bCs/>
          <w:color w:val="000000"/>
          <w:lang w:eastAsia="en-GB"/>
        </w:rPr>
        <w:t>respectful of shared workspaces</w:t>
      </w:r>
      <w:r w:rsidRPr="00ED5625">
        <w:rPr>
          <w:rFonts w:cs="Arial"/>
          <w:szCs w:val="24"/>
        </w:rPr>
        <w:t xml:space="preserve"> wherever you work</w:t>
      </w:r>
      <w:r>
        <w:rPr>
          <w:rFonts w:cs="Arial"/>
          <w:szCs w:val="24"/>
        </w:rPr>
        <w:t xml:space="preserve">, </w:t>
      </w:r>
      <w:r w:rsidRPr="00ED5625">
        <w:rPr>
          <w:rFonts w:cs="Arial"/>
          <w:szCs w:val="24"/>
        </w:rPr>
        <w:t>leav</w:t>
      </w:r>
      <w:r>
        <w:rPr>
          <w:rFonts w:cs="Arial"/>
          <w:szCs w:val="24"/>
        </w:rPr>
        <w:t>ing</w:t>
      </w:r>
      <w:r w:rsidRPr="00ED5625">
        <w:rPr>
          <w:rFonts w:cs="Arial"/>
          <w:szCs w:val="24"/>
        </w:rPr>
        <w:t xml:space="preserve"> any hot desks in a clean and tidy manner. </w:t>
      </w:r>
    </w:p>
    <w:p w14:paraId="73E5D909" w14:textId="77777777" w:rsidR="008F478A" w:rsidRDefault="008F478A" w:rsidP="008F478A">
      <w:pPr>
        <w:spacing w:after="10" w:line="271" w:lineRule="auto"/>
        <w:ind w:left="1701" w:hanging="567"/>
        <w:rPr>
          <w:rFonts w:cs="Arial"/>
          <w:szCs w:val="24"/>
        </w:rPr>
      </w:pPr>
    </w:p>
    <w:p w14:paraId="53C427F4" w14:textId="77777777" w:rsidR="008F478A" w:rsidRDefault="008F478A" w:rsidP="008F478A">
      <w:pPr>
        <w:pStyle w:val="ListParagraph"/>
        <w:numPr>
          <w:ilvl w:val="1"/>
          <w:numId w:val="27"/>
        </w:numPr>
        <w:spacing w:after="5" w:line="250" w:lineRule="auto"/>
        <w:ind w:left="1701" w:hanging="567"/>
        <w:rPr>
          <w:rFonts w:eastAsia="Arial"/>
          <w:bCs/>
          <w:color w:val="000000"/>
        </w:rPr>
      </w:pPr>
      <w:r w:rsidRPr="00430D5C">
        <w:rPr>
          <w:rFonts w:eastAsia="Arial"/>
          <w:bCs/>
          <w:color w:val="000000"/>
        </w:rPr>
        <w:t>Colleagues working in an unfamiliar environment must familiarise themselves with the security</w:t>
      </w:r>
      <w:r>
        <w:rPr>
          <w:rFonts w:eastAsia="Arial"/>
          <w:bCs/>
          <w:color w:val="000000"/>
        </w:rPr>
        <w:t>, first aid and</w:t>
      </w:r>
      <w:r w:rsidRPr="00430D5C">
        <w:rPr>
          <w:rFonts w:eastAsia="Arial"/>
          <w:bCs/>
          <w:color w:val="000000"/>
        </w:rPr>
        <w:t xml:space="preserve"> fire safety arrangements for the area. This includes fire safety notices, exit routes, fire assembly arrangements for the building. Reference may need to be made to the Trust’s Fire</w:t>
      </w:r>
      <w:r>
        <w:rPr>
          <w:rFonts w:eastAsia="Arial"/>
          <w:bCs/>
          <w:color w:val="000000"/>
        </w:rPr>
        <w:t xml:space="preserve">, Health, Safety </w:t>
      </w:r>
      <w:r w:rsidRPr="00430D5C">
        <w:rPr>
          <w:rFonts w:eastAsia="Arial"/>
          <w:bCs/>
          <w:color w:val="000000"/>
        </w:rPr>
        <w:t xml:space="preserve">and Security policies for further information. </w:t>
      </w:r>
    </w:p>
    <w:p w14:paraId="273D94E2" w14:textId="77777777" w:rsidR="008F478A" w:rsidRPr="005F27E5" w:rsidRDefault="008F478A" w:rsidP="008F478A">
      <w:pPr>
        <w:pStyle w:val="ListParagraph"/>
        <w:ind w:left="1701" w:hanging="567"/>
        <w:rPr>
          <w:rFonts w:eastAsia="Arial"/>
          <w:bCs/>
          <w:color w:val="000000"/>
        </w:rPr>
      </w:pPr>
    </w:p>
    <w:p w14:paraId="00856265" w14:textId="77777777" w:rsidR="008F478A" w:rsidRDefault="008F478A" w:rsidP="008F478A">
      <w:pPr>
        <w:pStyle w:val="ListParagraph"/>
        <w:numPr>
          <w:ilvl w:val="1"/>
          <w:numId w:val="27"/>
        </w:numPr>
        <w:spacing w:after="160" w:line="259" w:lineRule="auto"/>
        <w:ind w:left="1701" w:hanging="567"/>
      </w:pPr>
      <w:r w:rsidRPr="00B2589A">
        <w:t xml:space="preserve">Seeking further advice and support where required (e.g., your line manager, </w:t>
      </w:r>
      <w:r>
        <w:t xml:space="preserve">People Professional </w:t>
      </w:r>
      <w:r w:rsidRPr="00B2589A">
        <w:t>for your business area, union representative).</w:t>
      </w:r>
    </w:p>
    <w:p w14:paraId="04C0FC08" w14:textId="77777777" w:rsidR="00C945E1" w:rsidRDefault="00C945E1" w:rsidP="00C945E1">
      <w:pPr>
        <w:pStyle w:val="ListParagraph"/>
      </w:pPr>
    </w:p>
    <w:p w14:paraId="100AADFA" w14:textId="77777777" w:rsidR="00C945E1" w:rsidRDefault="00C945E1" w:rsidP="00C945E1">
      <w:pPr>
        <w:spacing w:after="160" w:line="259" w:lineRule="auto"/>
      </w:pPr>
    </w:p>
    <w:p w14:paraId="15588367" w14:textId="77777777" w:rsidR="00C945E1" w:rsidRPr="00B2589A" w:rsidRDefault="00C945E1" w:rsidP="00C945E1">
      <w:pPr>
        <w:spacing w:after="160" w:line="259" w:lineRule="auto"/>
      </w:pPr>
    </w:p>
    <w:p w14:paraId="181C6A53" w14:textId="77777777" w:rsidR="008F478A" w:rsidRDefault="008F478A" w:rsidP="008F478A">
      <w:pPr>
        <w:pStyle w:val="ListParagraph"/>
        <w:ind w:left="1418"/>
      </w:pPr>
    </w:p>
    <w:p w14:paraId="1527BD62" w14:textId="77777777" w:rsidR="008F478A" w:rsidRPr="00B2589A" w:rsidRDefault="008F478A" w:rsidP="008F478A">
      <w:pPr>
        <w:pStyle w:val="ListParagraph"/>
        <w:numPr>
          <w:ilvl w:val="1"/>
          <w:numId w:val="45"/>
        </w:numPr>
        <w:spacing w:after="160" w:line="259" w:lineRule="auto"/>
        <w:ind w:left="1134" w:hanging="1134"/>
        <w:rPr>
          <w:b/>
          <w:bCs/>
        </w:rPr>
      </w:pPr>
      <w:r w:rsidRPr="00EC3E9E">
        <w:rPr>
          <w:b/>
          <w:bCs/>
        </w:rPr>
        <w:t>Managers</w:t>
      </w:r>
    </w:p>
    <w:p w14:paraId="309925AB" w14:textId="77777777" w:rsidR="008F478A" w:rsidRPr="00EC3E9E" w:rsidRDefault="008F478A" w:rsidP="008F478A">
      <w:pPr>
        <w:pStyle w:val="ListParagraph"/>
        <w:ind w:left="1134"/>
        <w:rPr>
          <w:b/>
          <w:bCs/>
        </w:rPr>
      </w:pPr>
    </w:p>
    <w:p w14:paraId="7E46D0C5" w14:textId="77777777" w:rsidR="008F478A" w:rsidRPr="00653714" w:rsidRDefault="008F478A" w:rsidP="008F478A">
      <w:pPr>
        <w:pStyle w:val="ListParagraph"/>
        <w:numPr>
          <w:ilvl w:val="0"/>
          <w:numId w:val="40"/>
        </w:numPr>
        <w:spacing w:line="279" w:lineRule="auto"/>
        <w:ind w:left="1418" w:right="262" w:hanging="284"/>
      </w:pPr>
      <w:r w:rsidRPr="00653714">
        <w:rPr>
          <w:rFonts w:eastAsia="Arial"/>
          <w:color w:val="000000"/>
        </w:rPr>
        <w:t>Promoting agile working and</w:t>
      </w:r>
      <w:r w:rsidRPr="00653714">
        <w:t xml:space="preserve"> ensuring all requests are considered fairly and objectively, remaining focused on the needs of the business and service requirements. </w:t>
      </w:r>
    </w:p>
    <w:p w14:paraId="7DC40E3C" w14:textId="77777777" w:rsidR="008F478A" w:rsidRPr="00A603EF" w:rsidRDefault="008F478A" w:rsidP="008F478A">
      <w:pPr>
        <w:pStyle w:val="ListParagraph"/>
        <w:spacing w:line="279" w:lineRule="auto"/>
        <w:ind w:left="1418" w:right="262" w:hanging="284"/>
      </w:pPr>
    </w:p>
    <w:p w14:paraId="65631559" w14:textId="77777777" w:rsidR="008F478A" w:rsidRPr="00653714" w:rsidRDefault="008F478A" w:rsidP="008F478A">
      <w:pPr>
        <w:pStyle w:val="ListParagraph"/>
        <w:numPr>
          <w:ilvl w:val="0"/>
          <w:numId w:val="40"/>
        </w:numPr>
        <w:spacing w:after="160" w:line="259" w:lineRule="auto"/>
        <w:ind w:left="1418" w:hanging="284"/>
      </w:pPr>
      <w:r w:rsidRPr="00653714">
        <w:t xml:space="preserve">Considering arrangements at a department, role, or individual level, </w:t>
      </w:r>
      <w:r w:rsidRPr="00653714">
        <w:rPr>
          <w:rFonts w:eastAsia="Arial"/>
        </w:rPr>
        <w:t xml:space="preserve">considering any implications associated with agile working, including any risk assessment and display screen equipment (DSE) requirements, prior to </w:t>
      </w:r>
      <w:r w:rsidRPr="00653714">
        <w:rPr>
          <w:rFonts w:eastAsia="Arial"/>
          <w:color w:val="000000"/>
        </w:rPr>
        <w:t xml:space="preserve">confirming an agile working agreement. </w:t>
      </w:r>
    </w:p>
    <w:p w14:paraId="2536D36C" w14:textId="77777777" w:rsidR="008F478A" w:rsidRPr="00A603EF" w:rsidRDefault="008F478A" w:rsidP="008F478A">
      <w:pPr>
        <w:pStyle w:val="ListParagraph"/>
        <w:spacing w:after="5" w:line="249" w:lineRule="auto"/>
        <w:ind w:left="1418" w:right="2" w:hanging="284"/>
        <w:jc w:val="both"/>
        <w:rPr>
          <w:rFonts w:eastAsia="Arial"/>
          <w:color w:val="000000"/>
        </w:rPr>
      </w:pPr>
    </w:p>
    <w:p w14:paraId="435992C7" w14:textId="77777777" w:rsidR="008F478A" w:rsidRPr="009A248F" w:rsidRDefault="008F478A" w:rsidP="008F478A">
      <w:pPr>
        <w:pStyle w:val="ListParagraph"/>
        <w:numPr>
          <w:ilvl w:val="0"/>
          <w:numId w:val="40"/>
        </w:numPr>
        <w:spacing w:after="5" w:line="249" w:lineRule="auto"/>
        <w:ind w:left="1701" w:right="2" w:hanging="567"/>
        <w:rPr>
          <w:rFonts w:eastAsia="Arial"/>
          <w:color w:val="000000"/>
        </w:rPr>
      </w:pPr>
      <w:r>
        <w:rPr>
          <w:rFonts w:eastAsia="Arial"/>
          <w:color w:val="000000"/>
        </w:rPr>
        <w:t>F</w:t>
      </w:r>
      <w:r w:rsidRPr="00A603EF">
        <w:rPr>
          <w:rFonts w:eastAsia="Arial"/>
          <w:color w:val="000000"/>
        </w:rPr>
        <w:t>ully consider</w:t>
      </w:r>
      <w:r>
        <w:rPr>
          <w:rFonts w:eastAsia="Arial"/>
          <w:color w:val="000000"/>
        </w:rPr>
        <w:t>ing</w:t>
      </w:r>
      <w:r w:rsidRPr="00A603EF">
        <w:rPr>
          <w:rFonts w:eastAsia="Arial"/>
          <w:color w:val="000000"/>
        </w:rPr>
        <w:t xml:space="preserve"> any reasonable adjustments that will allow a </w:t>
      </w:r>
      <w:r>
        <w:rPr>
          <w:rFonts w:eastAsia="Arial"/>
          <w:color w:val="000000"/>
        </w:rPr>
        <w:t>colleague</w:t>
      </w:r>
      <w:r w:rsidRPr="00A603EF">
        <w:rPr>
          <w:rFonts w:eastAsia="Arial"/>
          <w:color w:val="000000"/>
        </w:rPr>
        <w:t xml:space="preserve"> to benefit from </w:t>
      </w:r>
      <w:r>
        <w:rPr>
          <w:rFonts w:eastAsia="Arial"/>
          <w:color w:val="000000"/>
        </w:rPr>
        <w:t>agile</w:t>
      </w:r>
      <w:r w:rsidRPr="00A603EF">
        <w:rPr>
          <w:rFonts w:eastAsia="Arial"/>
          <w:color w:val="000000"/>
        </w:rPr>
        <w:t xml:space="preserve"> worki</w:t>
      </w:r>
      <w:r>
        <w:rPr>
          <w:rFonts w:eastAsia="Arial"/>
          <w:color w:val="000000"/>
        </w:rPr>
        <w:t>ng</w:t>
      </w:r>
      <w:r w:rsidRPr="00A603EF">
        <w:rPr>
          <w:rFonts w:eastAsia="Arial"/>
          <w:color w:val="000000"/>
        </w:rPr>
        <w:t xml:space="preserve">. </w:t>
      </w:r>
    </w:p>
    <w:p w14:paraId="5E60AD24" w14:textId="77777777" w:rsidR="008F478A" w:rsidRPr="009A248F" w:rsidRDefault="008F478A" w:rsidP="008F478A">
      <w:pPr>
        <w:spacing w:after="5" w:line="249" w:lineRule="auto"/>
        <w:ind w:left="1701" w:right="2" w:hanging="567"/>
        <w:rPr>
          <w:rFonts w:eastAsia="Arial" w:cs="Arial"/>
          <w:color w:val="000000"/>
          <w:szCs w:val="24"/>
          <w:lang w:eastAsia="en-GB"/>
        </w:rPr>
      </w:pPr>
      <w:r w:rsidRPr="009A248F">
        <w:rPr>
          <w:rFonts w:eastAsia="Arial" w:cs="Arial"/>
          <w:color w:val="000000"/>
          <w:lang w:eastAsia="en-GB"/>
        </w:rPr>
        <w:t xml:space="preserve"> </w:t>
      </w:r>
    </w:p>
    <w:p w14:paraId="3DDF178B" w14:textId="77777777" w:rsidR="008F478A" w:rsidRPr="00653714" w:rsidRDefault="008F478A" w:rsidP="008F478A">
      <w:pPr>
        <w:pStyle w:val="ListParagraph"/>
        <w:numPr>
          <w:ilvl w:val="0"/>
          <w:numId w:val="40"/>
        </w:numPr>
        <w:spacing w:after="160" w:line="259" w:lineRule="auto"/>
        <w:ind w:left="1701" w:hanging="567"/>
      </w:pPr>
      <w:r w:rsidRPr="00653714">
        <w:t xml:space="preserve">Seeking further advice and support where required (e.g., your line manager, </w:t>
      </w:r>
      <w:r>
        <w:t xml:space="preserve">People </w:t>
      </w:r>
      <w:r w:rsidRPr="00653714">
        <w:t>Advisor</w:t>
      </w:r>
      <w:r>
        <w:t>/Partner</w:t>
      </w:r>
      <w:r w:rsidRPr="00653714">
        <w:t xml:space="preserve"> for your business area, union</w:t>
      </w:r>
      <w:r>
        <w:t xml:space="preserve"> representative</w:t>
      </w:r>
      <w:r w:rsidRPr="00653714">
        <w:t>).</w:t>
      </w:r>
    </w:p>
    <w:p w14:paraId="329704B1" w14:textId="77777777" w:rsidR="008F478A" w:rsidRPr="00CF31F2" w:rsidRDefault="008F478A" w:rsidP="008F478A">
      <w:pPr>
        <w:pStyle w:val="ListParagraph"/>
        <w:ind w:left="1701" w:hanging="567"/>
      </w:pPr>
    </w:p>
    <w:p w14:paraId="669BC1EE" w14:textId="77777777" w:rsidR="008F478A" w:rsidRPr="00DC3EED" w:rsidRDefault="008F478A" w:rsidP="008F478A">
      <w:pPr>
        <w:pStyle w:val="ListParagraph"/>
        <w:numPr>
          <w:ilvl w:val="0"/>
          <w:numId w:val="40"/>
        </w:numPr>
        <w:spacing w:after="160" w:line="259" w:lineRule="auto"/>
        <w:ind w:left="1701" w:hanging="567"/>
      </w:pPr>
      <w:r w:rsidRPr="00DC3EED">
        <w:t xml:space="preserve">Retaining all agile working agreements and the corresponding assessments. </w:t>
      </w:r>
    </w:p>
    <w:p w14:paraId="006BBA2E" w14:textId="77777777" w:rsidR="008F478A" w:rsidRDefault="008F478A" w:rsidP="008F478A">
      <w:pPr>
        <w:pStyle w:val="ListParagraph"/>
        <w:ind w:left="1701" w:hanging="567"/>
      </w:pPr>
    </w:p>
    <w:p w14:paraId="3FD22DB5" w14:textId="77777777" w:rsidR="008F478A" w:rsidRPr="00653714" w:rsidRDefault="008F478A" w:rsidP="008F478A">
      <w:pPr>
        <w:pStyle w:val="ListParagraph"/>
        <w:numPr>
          <w:ilvl w:val="0"/>
          <w:numId w:val="40"/>
        </w:numPr>
        <w:spacing w:after="160" w:line="259" w:lineRule="auto"/>
        <w:ind w:left="1701" w:hanging="567"/>
      </w:pPr>
      <w:r w:rsidRPr="00653714">
        <w:t xml:space="preserve">Regularly </w:t>
      </w:r>
      <w:r w:rsidRPr="00653714">
        <w:rPr>
          <w:rFonts w:eastAsia="Arial"/>
          <w:color w:val="000000"/>
        </w:rPr>
        <w:t xml:space="preserve">review the agile working arrangements and as a minimum, </w:t>
      </w:r>
      <w:r>
        <w:t>annually</w:t>
      </w:r>
      <w:r w:rsidRPr="00653714">
        <w:rPr>
          <w:rFonts w:eastAsia="Arial"/>
          <w:color w:val="000000"/>
        </w:rPr>
        <w:t xml:space="preserve">. </w:t>
      </w:r>
    </w:p>
    <w:p w14:paraId="7D305F07" w14:textId="77777777" w:rsidR="008F478A" w:rsidRDefault="008F478A" w:rsidP="008F478A">
      <w:pPr>
        <w:pStyle w:val="ListParagraph"/>
        <w:ind w:left="1701" w:hanging="567"/>
      </w:pPr>
    </w:p>
    <w:p w14:paraId="43BA98E3" w14:textId="77777777" w:rsidR="008F478A" w:rsidRPr="00442276" w:rsidRDefault="008F478A" w:rsidP="008F478A">
      <w:pPr>
        <w:pStyle w:val="ListParagraph"/>
        <w:numPr>
          <w:ilvl w:val="0"/>
          <w:numId w:val="40"/>
        </w:numPr>
        <w:spacing w:after="267" w:line="249" w:lineRule="auto"/>
        <w:ind w:left="1701" w:hanging="567"/>
      </w:pPr>
      <w:r w:rsidRPr="00442276">
        <w:t xml:space="preserve">Ensuring </w:t>
      </w:r>
      <w:r>
        <w:t xml:space="preserve">agile working arrangements do </w:t>
      </w:r>
      <w:r w:rsidRPr="00442276">
        <w:t xml:space="preserve">not adversely affect the provision of services </w:t>
      </w:r>
      <w:r>
        <w:t xml:space="preserve">and that </w:t>
      </w:r>
      <w:r w:rsidRPr="00442276">
        <w:t xml:space="preserve">systems are in place to maintain suitable office/department presence, as required. </w:t>
      </w:r>
    </w:p>
    <w:p w14:paraId="6888145B" w14:textId="77777777" w:rsidR="008F478A" w:rsidRPr="00B0086E" w:rsidRDefault="008F478A" w:rsidP="008F478A">
      <w:pPr>
        <w:pStyle w:val="ListParagraph"/>
        <w:ind w:left="1701" w:hanging="567"/>
      </w:pPr>
    </w:p>
    <w:p w14:paraId="4781C35F" w14:textId="77777777" w:rsidR="008F478A" w:rsidRPr="000B5080" w:rsidRDefault="008F478A" w:rsidP="008F478A">
      <w:pPr>
        <w:pStyle w:val="ListParagraph"/>
        <w:numPr>
          <w:ilvl w:val="1"/>
          <w:numId w:val="28"/>
        </w:numPr>
        <w:spacing w:after="160" w:line="259" w:lineRule="auto"/>
        <w:ind w:left="1701" w:hanging="567"/>
      </w:pPr>
      <w:r>
        <w:t>Ensuring</w:t>
      </w:r>
      <w:r w:rsidRPr="00B0086E">
        <w:t xml:space="preserve"> </w:t>
      </w:r>
      <w:r>
        <w:t xml:space="preserve">that </w:t>
      </w:r>
      <w:r w:rsidRPr="00B0086E">
        <w:t>effective</w:t>
      </w:r>
      <w:r>
        <w:t xml:space="preserve"> communication is maintained</w:t>
      </w:r>
      <w:r w:rsidRPr="00B0086E">
        <w:t xml:space="preserve"> with all team members regardless of their agile working arrangements and that colleagues are </w:t>
      </w:r>
      <w:r w:rsidRPr="00B0086E">
        <w:rPr>
          <w:rFonts w:eastAsia="Arial"/>
          <w:color w:val="000000"/>
        </w:rPr>
        <w:t>encouraged to be part of a team.</w:t>
      </w:r>
    </w:p>
    <w:p w14:paraId="5830E4F5" w14:textId="77777777" w:rsidR="008F478A" w:rsidRPr="000B5080" w:rsidRDefault="008F478A" w:rsidP="008F478A">
      <w:pPr>
        <w:pStyle w:val="ListParagraph"/>
        <w:ind w:left="1701" w:hanging="567"/>
        <w:rPr>
          <w:rFonts w:eastAsia="Arial"/>
        </w:rPr>
      </w:pPr>
    </w:p>
    <w:p w14:paraId="66CC75D9" w14:textId="77777777" w:rsidR="008F478A" w:rsidRDefault="008F478A" w:rsidP="008F478A">
      <w:pPr>
        <w:pStyle w:val="ListParagraph"/>
        <w:numPr>
          <w:ilvl w:val="1"/>
          <w:numId w:val="28"/>
        </w:numPr>
        <w:spacing w:after="10" w:line="271" w:lineRule="auto"/>
        <w:ind w:left="1701" w:right="6" w:hanging="567"/>
        <w:rPr>
          <w:rFonts w:eastAsia="Arial"/>
        </w:rPr>
      </w:pPr>
      <w:r w:rsidRPr="0090761C">
        <w:rPr>
          <w:rFonts w:eastAsia="Arial"/>
        </w:rPr>
        <w:t>Ensuring that all specific expectations of the agile working arrangement are clear to the colleague, including</w:t>
      </w:r>
      <w:r>
        <w:rPr>
          <w:rFonts w:eastAsia="Arial"/>
        </w:rPr>
        <w:t xml:space="preserve"> measurable objectives and </w:t>
      </w:r>
      <w:r w:rsidRPr="003A165B">
        <w:rPr>
          <w:rFonts w:eastAsia="Arial"/>
        </w:rPr>
        <w:t xml:space="preserve">what constitutes effectiveness in the </w:t>
      </w:r>
      <w:r w:rsidRPr="0090761C">
        <w:rPr>
          <w:rFonts w:eastAsia="Arial"/>
        </w:rPr>
        <w:t xml:space="preserve">delivery </w:t>
      </w:r>
      <w:r>
        <w:rPr>
          <w:rFonts w:eastAsia="Arial"/>
        </w:rPr>
        <w:t>of their role.</w:t>
      </w:r>
    </w:p>
    <w:p w14:paraId="4CD206C8" w14:textId="77777777" w:rsidR="008F478A" w:rsidRPr="00297C5B" w:rsidRDefault="008F478A" w:rsidP="008F478A">
      <w:pPr>
        <w:pStyle w:val="ListParagraph"/>
        <w:ind w:left="1701" w:hanging="567"/>
        <w:rPr>
          <w:rFonts w:eastAsia="Arial"/>
        </w:rPr>
      </w:pPr>
    </w:p>
    <w:p w14:paraId="305B17A6" w14:textId="77777777" w:rsidR="008F478A" w:rsidRPr="00C5256A" w:rsidRDefault="008F478A" w:rsidP="008F478A">
      <w:pPr>
        <w:pStyle w:val="ListParagraph"/>
        <w:numPr>
          <w:ilvl w:val="1"/>
          <w:numId w:val="28"/>
        </w:numPr>
        <w:spacing w:after="10" w:line="271" w:lineRule="auto"/>
        <w:ind w:left="1701" w:right="61" w:hanging="567"/>
      </w:pPr>
      <w:r w:rsidRPr="00C5256A">
        <w:rPr>
          <w:rFonts w:eastAsia="Arial"/>
        </w:rPr>
        <w:t>Maintaining regular reviews such as appraisal and one-to ones to help support wellbeing and performance.</w:t>
      </w:r>
    </w:p>
    <w:p w14:paraId="31A711D9" w14:textId="77777777" w:rsidR="008F478A" w:rsidRPr="00C5256A" w:rsidRDefault="008F478A" w:rsidP="008F478A">
      <w:pPr>
        <w:pStyle w:val="ListParagraph"/>
        <w:ind w:left="1701" w:hanging="567"/>
      </w:pPr>
    </w:p>
    <w:p w14:paraId="716483CD" w14:textId="77777777" w:rsidR="008F478A" w:rsidRDefault="008F478A" w:rsidP="008F478A">
      <w:pPr>
        <w:pStyle w:val="ListParagraph"/>
        <w:numPr>
          <w:ilvl w:val="1"/>
          <w:numId w:val="28"/>
        </w:numPr>
        <w:spacing w:after="10" w:line="271" w:lineRule="auto"/>
        <w:ind w:left="1701" w:right="61" w:hanging="567"/>
      </w:pPr>
      <w:r>
        <w:t>C</w:t>
      </w:r>
      <w:r w:rsidRPr="00C5256A">
        <w:t>ommunicating the changes</w:t>
      </w:r>
      <w:r>
        <w:t xml:space="preserve"> to other Trust </w:t>
      </w:r>
      <w:proofErr w:type="gramStart"/>
      <w:r>
        <w:t>colleagues</w:t>
      </w:r>
      <w:proofErr w:type="gramEnd"/>
      <w:r>
        <w:t xml:space="preserve">/departments/ service areas as necessary. </w:t>
      </w:r>
    </w:p>
    <w:p w14:paraId="68848E24" w14:textId="77777777" w:rsidR="00C945E1" w:rsidRDefault="00C945E1" w:rsidP="00C945E1">
      <w:pPr>
        <w:pStyle w:val="ListParagraph"/>
      </w:pPr>
    </w:p>
    <w:p w14:paraId="7AF6C8DC" w14:textId="77777777" w:rsidR="00C945E1" w:rsidRPr="00C5256A" w:rsidRDefault="00C945E1" w:rsidP="00C945E1">
      <w:pPr>
        <w:pStyle w:val="ListParagraph"/>
        <w:spacing w:after="10" w:line="271" w:lineRule="auto"/>
        <w:ind w:left="1701" w:right="61"/>
      </w:pPr>
    </w:p>
    <w:p w14:paraId="382144BC" w14:textId="77777777" w:rsidR="008F478A" w:rsidRPr="0090761C" w:rsidRDefault="008F478A" w:rsidP="008F478A">
      <w:pPr>
        <w:pStyle w:val="ListParagraph"/>
        <w:spacing w:after="10" w:line="271" w:lineRule="auto"/>
        <w:ind w:left="1396" w:right="6"/>
        <w:rPr>
          <w:rFonts w:eastAsia="Arial"/>
        </w:rPr>
      </w:pPr>
    </w:p>
    <w:p w14:paraId="6F56C479" w14:textId="77777777" w:rsidR="008F478A" w:rsidRDefault="008F478A" w:rsidP="008F478A">
      <w:pPr>
        <w:pStyle w:val="ListParagraph"/>
        <w:numPr>
          <w:ilvl w:val="1"/>
          <w:numId w:val="45"/>
        </w:numPr>
        <w:spacing w:after="160" w:line="259" w:lineRule="auto"/>
        <w:ind w:left="1134" w:hanging="1134"/>
        <w:rPr>
          <w:rFonts w:eastAsia="Arial"/>
          <w:b/>
          <w:color w:val="000000"/>
        </w:rPr>
      </w:pPr>
      <w:bookmarkStart w:id="13" w:name="_Toc86601"/>
      <w:r w:rsidRPr="00B2589A">
        <w:rPr>
          <w:rFonts w:eastAsia="Arial"/>
          <w:b/>
          <w:color w:val="000000"/>
        </w:rPr>
        <w:lastRenderedPageBreak/>
        <w:t xml:space="preserve">Information Governance </w:t>
      </w:r>
      <w:bookmarkEnd w:id="13"/>
      <w:r>
        <w:rPr>
          <w:rFonts w:eastAsia="Arial"/>
          <w:b/>
          <w:color w:val="000000"/>
        </w:rPr>
        <w:t xml:space="preserve">(IG) </w:t>
      </w:r>
      <w:r w:rsidRPr="00B2589A">
        <w:rPr>
          <w:rFonts w:eastAsia="Arial"/>
          <w:b/>
          <w:color w:val="000000"/>
        </w:rPr>
        <w:t>Team</w:t>
      </w:r>
    </w:p>
    <w:p w14:paraId="6EBC508A" w14:textId="77777777" w:rsidR="008F478A" w:rsidRPr="00B2589A" w:rsidRDefault="008F478A" w:rsidP="008F478A">
      <w:pPr>
        <w:pStyle w:val="ListParagraph"/>
        <w:ind w:left="1134"/>
        <w:rPr>
          <w:rFonts w:eastAsia="Arial"/>
          <w:b/>
          <w:color w:val="000000"/>
        </w:rPr>
      </w:pPr>
    </w:p>
    <w:p w14:paraId="496A9E44" w14:textId="77777777" w:rsidR="008F478A" w:rsidRDefault="008F478A" w:rsidP="008F478A">
      <w:pPr>
        <w:pStyle w:val="ListParagraph"/>
        <w:numPr>
          <w:ilvl w:val="0"/>
          <w:numId w:val="29"/>
        </w:numPr>
        <w:spacing w:after="160" w:line="259" w:lineRule="auto"/>
        <w:ind w:left="1701" w:hanging="567"/>
        <w:rPr>
          <w:rFonts w:eastAsia="Arial"/>
          <w:color w:val="000000"/>
        </w:rPr>
      </w:pPr>
      <w:r>
        <w:rPr>
          <w:rFonts w:eastAsia="Arial"/>
          <w:color w:val="000000"/>
        </w:rPr>
        <w:t xml:space="preserve">Ensuring </w:t>
      </w:r>
      <w:r w:rsidRPr="00B0086E">
        <w:rPr>
          <w:rFonts w:eastAsia="Arial"/>
          <w:color w:val="000000"/>
        </w:rPr>
        <w:t xml:space="preserve">IG related policies reflect the requirements of this </w:t>
      </w:r>
      <w:r>
        <w:rPr>
          <w:rFonts w:eastAsia="Arial"/>
          <w:color w:val="000000"/>
        </w:rPr>
        <w:t>policy</w:t>
      </w:r>
      <w:r w:rsidRPr="00B0086E">
        <w:rPr>
          <w:rFonts w:eastAsia="Arial"/>
          <w:color w:val="000000"/>
        </w:rPr>
        <w:t xml:space="preserve">. </w:t>
      </w:r>
    </w:p>
    <w:p w14:paraId="1A467258" w14:textId="77777777" w:rsidR="008F478A" w:rsidRDefault="008F478A" w:rsidP="008F478A">
      <w:pPr>
        <w:pStyle w:val="ListParagraph"/>
        <w:ind w:left="1701" w:hanging="567"/>
        <w:rPr>
          <w:rFonts w:eastAsia="Arial"/>
          <w:color w:val="000000"/>
        </w:rPr>
      </w:pPr>
    </w:p>
    <w:p w14:paraId="1B9D5311" w14:textId="77777777" w:rsidR="008F478A" w:rsidRPr="008721AB" w:rsidRDefault="008F478A" w:rsidP="008F478A">
      <w:pPr>
        <w:pStyle w:val="ListParagraph"/>
        <w:numPr>
          <w:ilvl w:val="0"/>
          <w:numId w:val="29"/>
        </w:numPr>
        <w:spacing w:after="160" w:line="259" w:lineRule="auto"/>
        <w:ind w:left="1701" w:hanging="567"/>
        <w:rPr>
          <w:rFonts w:eastAsia="Arial"/>
          <w:color w:val="000000"/>
        </w:rPr>
      </w:pPr>
      <w:r>
        <w:rPr>
          <w:rFonts w:eastAsia="Arial"/>
          <w:color w:val="000000"/>
        </w:rPr>
        <w:t>Providing i</w:t>
      </w:r>
      <w:r w:rsidRPr="00B0086E">
        <w:rPr>
          <w:rFonts w:eastAsia="Arial"/>
          <w:color w:val="000000"/>
        </w:rPr>
        <w:t xml:space="preserve">nformation, support, and advice in relation to IG elements of agile working. </w:t>
      </w:r>
    </w:p>
    <w:p w14:paraId="7D887662" w14:textId="77777777" w:rsidR="008F478A" w:rsidRDefault="008F478A" w:rsidP="008F478A">
      <w:pPr>
        <w:pStyle w:val="ListParagraph"/>
        <w:ind w:left="1418"/>
        <w:rPr>
          <w:rFonts w:eastAsia="Arial"/>
          <w:color w:val="000000"/>
        </w:rPr>
      </w:pPr>
    </w:p>
    <w:p w14:paraId="77328B2E" w14:textId="77777777" w:rsidR="008F478A" w:rsidRDefault="008F478A" w:rsidP="008F478A">
      <w:pPr>
        <w:pStyle w:val="ListParagraph"/>
        <w:numPr>
          <w:ilvl w:val="1"/>
          <w:numId w:val="45"/>
        </w:numPr>
        <w:spacing w:after="180" w:line="250" w:lineRule="auto"/>
        <w:ind w:left="1134" w:right="10" w:hanging="1134"/>
        <w:rPr>
          <w:rFonts w:eastAsia="Arial"/>
          <w:b/>
          <w:color w:val="000000"/>
        </w:rPr>
      </w:pPr>
      <w:bookmarkStart w:id="14" w:name="_Toc86602"/>
      <w:r w:rsidRPr="00121E19">
        <w:rPr>
          <w:rFonts w:eastAsia="Arial"/>
          <w:b/>
          <w:color w:val="000000"/>
        </w:rPr>
        <w:t>Information Technology Team</w:t>
      </w:r>
    </w:p>
    <w:p w14:paraId="69124E08" w14:textId="77777777" w:rsidR="008F478A" w:rsidRPr="00121E19" w:rsidRDefault="008F478A" w:rsidP="008F478A">
      <w:pPr>
        <w:pStyle w:val="ListParagraph"/>
        <w:spacing w:after="180" w:line="250" w:lineRule="auto"/>
        <w:ind w:left="1134" w:right="10"/>
        <w:rPr>
          <w:rFonts w:eastAsia="Arial"/>
          <w:b/>
          <w:color w:val="000000"/>
        </w:rPr>
      </w:pPr>
      <w:r w:rsidRPr="00121E19">
        <w:rPr>
          <w:rFonts w:eastAsia="Arial"/>
          <w:b/>
          <w:color w:val="000000"/>
        </w:rPr>
        <w:t xml:space="preserve"> </w:t>
      </w:r>
      <w:bookmarkEnd w:id="14"/>
    </w:p>
    <w:p w14:paraId="7E487F84" w14:textId="77777777" w:rsidR="008F478A" w:rsidRDefault="008F478A" w:rsidP="008F478A">
      <w:pPr>
        <w:pStyle w:val="ListParagraph"/>
        <w:numPr>
          <w:ilvl w:val="0"/>
          <w:numId w:val="30"/>
        </w:numPr>
        <w:spacing w:after="180" w:line="250" w:lineRule="auto"/>
        <w:ind w:left="1418" w:right="10" w:hanging="284"/>
        <w:rPr>
          <w:rFonts w:eastAsia="Arial"/>
          <w:color w:val="000000"/>
        </w:rPr>
      </w:pPr>
      <w:r>
        <w:rPr>
          <w:rFonts w:eastAsia="Arial"/>
          <w:color w:val="000000"/>
        </w:rPr>
        <w:t>Maintaining t</w:t>
      </w:r>
      <w:r w:rsidRPr="00B0086E">
        <w:rPr>
          <w:rFonts w:eastAsia="Arial"/>
          <w:color w:val="000000"/>
        </w:rPr>
        <w:t>he Trust</w:t>
      </w:r>
      <w:r>
        <w:rPr>
          <w:rFonts w:eastAsia="Arial"/>
          <w:color w:val="000000"/>
        </w:rPr>
        <w:t>’</w:t>
      </w:r>
      <w:r w:rsidRPr="00B0086E">
        <w:rPr>
          <w:rFonts w:eastAsia="Arial"/>
          <w:color w:val="000000"/>
        </w:rPr>
        <w:t xml:space="preserve">s IT infrastructure in a manner which will reasonably prevent security breaches relating from agile working. </w:t>
      </w:r>
    </w:p>
    <w:p w14:paraId="3E50D966" w14:textId="77777777" w:rsidR="008F478A" w:rsidRPr="00B0086E" w:rsidRDefault="008F478A" w:rsidP="008F478A">
      <w:pPr>
        <w:pStyle w:val="ListParagraph"/>
        <w:spacing w:after="180" w:line="250" w:lineRule="auto"/>
        <w:ind w:left="1418" w:right="10" w:hanging="284"/>
        <w:rPr>
          <w:rFonts w:eastAsia="Arial"/>
          <w:color w:val="000000"/>
        </w:rPr>
      </w:pPr>
    </w:p>
    <w:p w14:paraId="3EB0EE01" w14:textId="77777777" w:rsidR="008F478A" w:rsidRDefault="008F478A" w:rsidP="008F478A">
      <w:pPr>
        <w:pStyle w:val="ListParagraph"/>
        <w:numPr>
          <w:ilvl w:val="0"/>
          <w:numId w:val="30"/>
        </w:numPr>
        <w:spacing w:after="180" w:line="250" w:lineRule="auto"/>
        <w:ind w:left="1418" w:right="10" w:hanging="284"/>
        <w:rPr>
          <w:rFonts w:eastAsia="Arial"/>
          <w:color w:val="000000"/>
        </w:rPr>
      </w:pPr>
      <w:r>
        <w:rPr>
          <w:rFonts w:eastAsia="Arial"/>
          <w:color w:val="000000"/>
        </w:rPr>
        <w:t>Providing a</w:t>
      </w:r>
      <w:r w:rsidRPr="00B0086E">
        <w:rPr>
          <w:rFonts w:eastAsia="Arial"/>
          <w:color w:val="000000"/>
        </w:rPr>
        <w:t>ppropriate</w:t>
      </w:r>
      <w:r>
        <w:rPr>
          <w:rFonts w:eastAsia="Arial"/>
          <w:color w:val="000000"/>
        </w:rPr>
        <w:t xml:space="preserve"> </w:t>
      </w:r>
      <w:r w:rsidRPr="00B0086E">
        <w:rPr>
          <w:rFonts w:eastAsia="Arial"/>
          <w:color w:val="000000"/>
        </w:rPr>
        <w:t xml:space="preserve">technical support </w:t>
      </w:r>
      <w:r>
        <w:rPr>
          <w:rFonts w:eastAsia="Arial"/>
          <w:color w:val="000000"/>
        </w:rPr>
        <w:t>to colleagues for Trust issued IT equipment.</w:t>
      </w:r>
    </w:p>
    <w:p w14:paraId="24A76EF0" w14:textId="77777777" w:rsidR="008F478A" w:rsidRPr="00715A10" w:rsidRDefault="008F478A" w:rsidP="008F478A">
      <w:pPr>
        <w:pStyle w:val="ListParagraph"/>
        <w:ind w:left="1418" w:hanging="284"/>
        <w:rPr>
          <w:rFonts w:eastAsia="Arial"/>
          <w:color w:val="000000"/>
        </w:rPr>
      </w:pPr>
    </w:p>
    <w:p w14:paraId="4657A71B" w14:textId="77777777" w:rsidR="008F478A" w:rsidRDefault="008F478A" w:rsidP="008F478A">
      <w:pPr>
        <w:pStyle w:val="ListParagraph"/>
        <w:numPr>
          <w:ilvl w:val="0"/>
          <w:numId w:val="30"/>
        </w:numPr>
        <w:spacing w:after="180" w:line="250" w:lineRule="auto"/>
        <w:ind w:left="1418" w:right="10" w:hanging="284"/>
        <w:rPr>
          <w:rFonts w:eastAsia="Arial"/>
          <w:color w:val="000000"/>
        </w:rPr>
      </w:pPr>
      <w:r w:rsidRPr="00121E19">
        <w:rPr>
          <w:rFonts w:eastAsia="Arial"/>
          <w:color w:val="000000"/>
        </w:rPr>
        <w:t xml:space="preserve">Maintaining the IT equipment asset register with information on which colleagues have agile working equipment so that records can be updated, and the use of assets can be monitored. </w:t>
      </w:r>
      <w:bookmarkStart w:id="15" w:name="_Toc86605"/>
    </w:p>
    <w:p w14:paraId="2BB2A04F" w14:textId="77777777" w:rsidR="008F478A" w:rsidRPr="00121E19" w:rsidRDefault="008F478A" w:rsidP="008F478A">
      <w:pPr>
        <w:pStyle w:val="ListParagraph"/>
        <w:spacing w:after="180" w:line="250" w:lineRule="auto"/>
        <w:ind w:left="1418" w:right="10"/>
        <w:rPr>
          <w:rFonts w:eastAsia="Arial"/>
          <w:color w:val="000000"/>
        </w:rPr>
      </w:pPr>
    </w:p>
    <w:p w14:paraId="7EBCC6F2" w14:textId="4F60594B" w:rsidR="008F478A" w:rsidRDefault="008F478A" w:rsidP="008F478A">
      <w:pPr>
        <w:pStyle w:val="ListParagraph"/>
        <w:numPr>
          <w:ilvl w:val="1"/>
          <w:numId w:val="45"/>
        </w:numPr>
        <w:spacing w:after="180" w:line="250" w:lineRule="auto"/>
        <w:ind w:left="1134" w:right="10" w:hanging="1134"/>
        <w:rPr>
          <w:rFonts w:eastAsia="Arial"/>
          <w:b/>
          <w:color w:val="000000"/>
        </w:rPr>
      </w:pPr>
      <w:r>
        <w:rPr>
          <w:rFonts w:eastAsia="Arial"/>
          <w:b/>
          <w:color w:val="000000"/>
        </w:rPr>
        <w:t>People Profession</w:t>
      </w:r>
      <w:r w:rsidR="00C945E1">
        <w:rPr>
          <w:rFonts w:eastAsia="Arial"/>
          <w:b/>
          <w:color w:val="000000"/>
        </w:rPr>
        <w:t>als</w:t>
      </w:r>
      <w:r>
        <w:rPr>
          <w:rFonts w:eastAsia="Arial"/>
          <w:b/>
          <w:color w:val="000000"/>
        </w:rPr>
        <w:t xml:space="preserve"> </w:t>
      </w:r>
      <w:r w:rsidRPr="00B17BFF">
        <w:rPr>
          <w:rFonts w:eastAsia="Arial"/>
          <w:b/>
          <w:color w:val="000000"/>
        </w:rPr>
        <w:t xml:space="preserve"> </w:t>
      </w:r>
      <w:bookmarkEnd w:id="15"/>
    </w:p>
    <w:p w14:paraId="2B29205C" w14:textId="77777777" w:rsidR="008F478A" w:rsidRPr="00B17BFF" w:rsidRDefault="008F478A" w:rsidP="008F478A">
      <w:pPr>
        <w:pStyle w:val="ListParagraph"/>
        <w:spacing w:after="180" w:line="250" w:lineRule="auto"/>
        <w:ind w:left="1134" w:right="10"/>
        <w:rPr>
          <w:rFonts w:eastAsia="Arial"/>
          <w:b/>
          <w:color w:val="000000"/>
        </w:rPr>
      </w:pPr>
    </w:p>
    <w:p w14:paraId="63CB395E" w14:textId="77777777" w:rsidR="008F478A" w:rsidRDefault="008F478A" w:rsidP="008F478A">
      <w:pPr>
        <w:pStyle w:val="ListParagraph"/>
        <w:numPr>
          <w:ilvl w:val="0"/>
          <w:numId w:val="31"/>
        </w:numPr>
        <w:spacing w:after="180" w:line="250" w:lineRule="auto"/>
        <w:ind w:left="1418" w:right="10" w:hanging="284"/>
        <w:rPr>
          <w:rFonts w:eastAsia="Arial"/>
          <w:color w:val="000000"/>
        </w:rPr>
      </w:pPr>
      <w:r>
        <w:rPr>
          <w:rFonts w:eastAsia="Arial"/>
          <w:color w:val="000000"/>
        </w:rPr>
        <w:t>Providing advice</w:t>
      </w:r>
      <w:r w:rsidRPr="00B0086E">
        <w:rPr>
          <w:rFonts w:eastAsia="Arial"/>
          <w:color w:val="000000"/>
        </w:rPr>
        <w:t xml:space="preserve"> and support in the application of this </w:t>
      </w:r>
      <w:r>
        <w:rPr>
          <w:rFonts w:eastAsia="Arial"/>
          <w:color w:val="000000"/>
        </w:rPr>
        <w:t>policy</w:t>
      </w:r>
      <w:r w:rsidRPr="00B0086E">
        <w:rPr>
          <w:rFonts w:eastAsia="Arial"/>
          <w:color w:val="000000"/>
        </w:rPr>
        <w:t xml:space="preserve">, ensuring that fairness and consistency are applied. </w:t>
      </w:r>
    </w:p>
    <w:p w14:paraId="0664C416" w14:textId="77777777" w:rsidR="008F478A" w:rsidRPr="00B0086E" w:rsidRDefault="008F478A" w:rsidP="008F478A">
      <w:pPr>
        <w:pStyle w:val="ListParagraph"/>
        <w:spacing w:after="180" w:line="250" w:lineRule="auto"/>
        <w:ind w:left="1418" w:right="10" w:hanging="284"/>
        <w:rPr>
          <w:rFonts w:eastAsia="Arial"/>
          <w:color w:val="000000"/>
        </w:rPr>
      </w:pPr>
    </w:p>
    <w:p w14:paraId="62C339E9" w14:textId="77777777" w:rsidR="008F478A" w:rsidRDefault="008F478A" w:rsidP="008F478A">
      <w:pPr>
        <w:pStyle w:val="ListParagraph"/>
        <w:numPr>
          <w:ilvl w:val="0"/>
          <w:numId w:val="31"/>
        </w:numPr>
        <w:spacing w:after="180" w:line="250" w:lineRule="auto"/>
        <w:ind w:left="1418" w:right="10" w:hanging="284"/>
        <w:rPr>
          <w:rFonts w:eastAsia="Arial"/>
          <w:color w:val="000000"/>
        </w:rPr>
      </w:pPr>
      <w:r w:rsidRPr="00B96A8A">
        <w:rPr>
          <w:rFonts w:eastAsia="Arial"/>
          <w:color w:val="000000"/>
        </w:rPr>
        <w:t>Supporting managers and colleagues to develop and promote a culture of agile working and identifying and reducing any barriers</w:t>
      </w:r>
      <w:r>
        <w:rPr>
          <w:rFonts w:eastAsia="Arial"/>
          <w:color w:val="000000"/>
        </w:rPr>
        <w:t>.</w:t>
      </w:r>
    </w:p>
    <w:p w14:paraId="76918924" w14:textId="77777777" w:rsidR="008F478A" w:rsidRPr="00B96A8A" w:rsidRDefault="008F478A" w:rsidP="008F478A">
      <w:pPr>
        <w:pStyle w:val="ListParagraph"/>
        <w:ind w:left="1418" w:hanging="284"/>
        <w:rPr>
          <w:rFonts w:eastAsia="Arial"/>
          <w:color w:val="000000"/>
        </w:rPr>
      </w:pPr>
    </w:p>
    <w:p w14:paraId="484720B0" w14:textId="019238F3" w:rsidR="008F478A" w:rsidRDefault="008F478A" w:rsidP="008F478A">
      <w:pPr>
        <w:pStyle w:val="ListParagraph"/>
        <w:numPr>
          <w:ilvl w:val="0"/>
          <w:numId w:val="31"/>
        </w:numPr>
        <w:spacing w:after="180" w:line="250" w:lineRule="auto"/>
        <w:ind w:left="1418" w:right="10" w:hanging="284"/>
        <w:rPr>
          <w:rFonts w:eastAsia="Arial"/>
          <w:color w:val="000000"/>
        </w:rPr>
      </w:pPr>
      <w:r>
        <w:rPr>
          <w:rFonts w:eastAsia="Arial"/>
          <w:color w:val="000000"/>
        </w:rPr>
        <w:t>Ensuring that o</w:t>
      </w:r>
      <w:r w:rsidRPr="00B0086E">
        <w:rPr>
          <w:rFonts w:eastAsia="Arial"/>
          <w:color w:val="000000"/>
        </w:rPr>
        <w:t xml:space="preserve">ther related </w:t>
      </w:r>
      <w:r w:rsidR="00C945E1">
        <w:rPr>
          <w:rFonts w:eastAsia="Arial"/>
          <w:color w:val="000000"/>
        </w:rPr>
        <w:t>people</w:t>
      </w:r>
      <w:r w:rsidRPr="00B0086E">
        <w:rPr>
          <w:rFonts w:eastAsia="Arial"/>
          <w:color w:val="000000"/>
        </w:rPr>
        <w:t xml:space="preserve"> policies reflect the requirements of this </w:t>
      </w:r>
      <w:r>
        <w:rPr>
          <w:rFonts w:eastAsia="Arial"/>
          <w:color w:val="000000"/>
        </w:rPr>
        <w:t>policy</w:t>
      </w:r>
      <w:r w:rsidRPr="00B0086E">
        <w:rPr>
          <w:rFonts w:eastAsia="Arial"/>
          <w:color w:val="000000"/>
        </w:rPr>
        <w:t xml:space="preserve">. </w:t>
      </w:r>
    </w:p>
    <w:p w14:paraId="6BBDEE74" w14:textId="77777777" w:rsidR="008F478A" w:rsidRPr="00B96A8A" w:rsidRDefault="008F478A" w:rsidP="008F478A">
      <w:pPr>
        <w:pStyle w:val="ListParagraph"/>
        <w:ind w:left="1418" w:hanging="284"/>
        <w:rPr>
          <w:rFonts w:eastAsia="Arial"/>
          <w:color w:val="000000"/>
        </w:rPr>
      </w:pPr>
    </w:p>
    <w:p w14:paraId="7071D545" w14:textId="77777777" w:rsidR="008F478A" w:rsidRDefault="008F478A" w:rsidP="008F478A">
      <w:pPr>
        <w:pStyle w:val="ListParagraph"/>
        <w:numPr>
          <w:ilvl w:val="0"/>
          <w:numId w:val="31"/>
        </w:numPr>
        <w:spacing w:after="506" w:line="249" w:lineRule="auto"/>
        <w:ind w:left="1418" w:hanging="284"/>
        <w:rPr>
          <w:rFonts w:eastAsia="Arial"/>
          <w:color w:val="000000"/>
        </w:rPr>
      </w:pPr>
      <w:r w:rsidRPr="006F4334">
        <w:rPr>
          <w:rFonts w:eastAsia="Arial"/>
          <w:color w:val="000000"/>
        </w:rPr>
        <w:t xml:space="preserve">Advising on </w:t>
      </w:r>
      <w:r>
        <w:rPr>
          <w:rFonts w:eastAsia="Arial"/>
          <w:color w:val="000000"/>
        </w:rPr>
        <w:t xml:space="preserve">the completion of </w:t>
      </w:r>
      <w:r w:rsidRPr="006F4334">
        <w:rPr>
          <w:rFonts w:eastAsia="Arial"/>
          <w:color w:val="000000"/>
        </w:rPr>
        <w:t>workspace risk assessments or reasonable adjustments that may be required to enable agile working.</w:t>
      </w:r>
    </w:p>
    <w:p w14:paraId="5A0F9F17" w14:textId="77777777" w:rsidR="008F478A" w:rsidRPr="00B96A8A" w:rsidRDefault="008F478A" w:rsidP="008F478A">
      <w:pPr>
        <w:pStyle w:val="ListParagraph"/>
        <w:ind w:left="1418" w:hanging="284"/>
        <w:rPr>
          <w:rFonts w:eastAsia="Arial"/>
          <w:color w:val="000000"/>
        </w:rPr>
      </w:pPr>
    </w:p>
    <w:p w14:paraId="24572C45" w14:textId="77777777" w:rsidR="008F478A" w:rsidRDefault="008F478A" w:rsidP="008F478A">
      <w:pPr>
        <w:pStyle w:val="ListParagraph"/>
        <w:numPr>
          <w:ilvl w:val="0"/>
          <w:numId w:val="37"/>
        </w:numPr>
        <w:spacing w:after="160" w:line="259" w:lineRule="auto"/>
        <w:ind w:left="1418" w:hanging="284"/>
      </w:pPr>
      <w:r w:rsidRPr="00B96A8A">
        <w:t xml:space="preserve">Providing resources, guidance, and appropriate training. </w:t>
      </w:r>
    </w:p>
    <w:p w14:paraId="3F4A10A8" w14:textId="77777777" w:rsidR="008F478A" w:rsidRDefault="008F478A" w:rsidP="008F478A">
      <w:pPr>
        <w:pStyle w:val="ListParagraph"/>
        <w:ind w:left="1418" w:hanging="284"/>
      </w:pPr>
    </w:p>
    <w:p w14:paraId="176DE2B6" w14:textId="77777777" w:rsidR="008F478A" w:rsidRPr="00B17BFF" w:rsidRDefault="008F478A" w:rsidP="008F478A">
      <w:pPr>
        <w:pStyle w:val="ListParagraph"/>
        <w:numPr>
          <w:ilvl w:val="0"/>
          <w:numId w:val="37"/>
        </w:numPr>
        <w:spacing w:after="160" w:line="259" w:lineRule="auto"/>
        <w:ind w:left="1418" w:hanging="284"/>
      </w:pPr>
      <w:r w:rsidRPr="00B17BFF">
        <w:t>Issuing contracts/variation to contract of employment in writing, as appropriate to the agile worker category.</w:t>
      </w:r>
    </w:p>
    <w:p w14:paraId="6D9F263F" w14:textId="77777777" w:rsidR="008F478A" w:rsidRPr="00B17BFF" w:rsidRDefault="008F478A" w:rsidP="008F478A">
      <w:pPr>
        <w:pStyle w:val="ListParagraph"/>
        <w:ind w:left="1418"/>
      </w:pPr>
    </w:p>
    <w:p w14:paraId="0D8B3FB1" w14:textId="77777777" w:rsidR="008F478A" w:rsidRDefault="008F478A" w:rsidP="008F478A">
      <w:pPr>
        <w:pStyle w:val="ListParagraph"/>
        <w:numPr>
          <w:ilvl w:val="1"/>
          <w:numId w:val="45"/>
        </w:numPr>
        <w:spacing w:after="160" w:line="259" w:lineRule="auto"/>
        <w:ind w:left="1134" w:hanging="1134"/>
        <w:rPr>
          <w:b/>
          <w:bCs/>
        </w:rPr>
      </w:pPr>
      <w:r w:rsidRPr="00B17BFF">
        <w:rPr>
          <w:b/>
          <w:bCs/>
        </w:rPr>
        <w:t>Union Representatives</w:t>
      </w:r>
    </w:p>
    <w:p w14:paraId="32172612" w14:textId="77777777" w:rsidR="008F478A" w:rsidRPr="00B17BFF" w:rsidRDefault="008F478A" w:rsidP="008F478A">
      <w:pPr>
        <w:pStyle w:val="ListParagraph"/>
        <w:ind w:left="1134"/>
        <w:rPr>
          <w:b/>
          <w:bCs/>
        </w:rPr>
      </w:pPr>
    </w:p>
    <w:p w14:paraId="3D1C3FEE" w14:textId="77777777" w:rsidR="008F478A" w:rsidRDefault="008F478A" w:rsidP="008F478A">
      <w:pPr>
        <w:pStyle w:val="ListParagraph"/>
        <w:numPr>
          <w:ilvl w:val="0"/>
          <w:numId w:val="31"/>
        </w:numPr>
        <w:spacing w:after="180" w:line="250" w:lineRule="auto"/>
        <w:ind w:left="1418" w:right="10" w:hanging="284"/>
        <w:rPr>
          <w:rFonts w:eastAsia="Arial"/>
          <w:color w:val="000000"/>
        </w:rPr>
      </w:pPr>
      <w:r>
        <w:rPr>
          <w:rFonts w:eastAsia="Arial"/>
          <w:color w:val="000000"/>
        </w:rPr>
        <w:t>Providing advice</w:t>
      </w:r>
      <w:r w:rsidRPr="00B0086E">
        <w:rPr>
          <w:rFonts w:eastAsia="Arial"/>
          <w:color w:val="000000"/>
        </w:rPr>
        <w:t xml:space="preserve"> and support in the application of this </w:t>
      </w:r>
      <w:r>
        <w:rPr>
          <w:rFonts w:eastAsia="Arial"/>
          <w:color w:val="000000"/>
        </w:rPr>
        <w:t>policy</w:t>
      </w:r>
      <w:r w:rsidRPr="00B0086E">
        <w:rPr>
          <w:rFonts w:eastAsia="Arial"/>
          <w:color w:val="000000"/>
        </w:rPr>
        <w:t xml:space="preserve">, ensuring that fairness and consistency are applied. </w:t>
      </w:r>
    </w:p>
    <w:p w14:paraId="7FCD5A8F" w14:textId="77777777" w:rsidR="008F478A" w:rsidRDefault="008F478A" w:rsidP="008F478A">
      <w:pPr>
        <w:pStyle w:val="ListParagraph"/>
        <w:spacing w:after="180" w:line="250" w:lineRule="auto"/>
        <w:ind w:left="1418" w:right="10"/>
        <w:rPr>
          <w:rFonts w:eastAsia="Arial"/>
          <w:color w:val="000000"/>
        </w:rPr>
      </w:pPr>
    </w:p>
    <w:p w14:paraId="04181CA2" w14:textId="77777777" w:rsidR="008F478A" w:rsidRDefault="008F478A" w:rsidP="008F478A">
      <w:pPr>
        <w:pStyle w:val="ListParagraph"/>
        <w:numPr>
          <w:ilvl w:val="0"/>
          <w:numId w:val="45"/>
        </w:numPr>
        <w:spacing w:after="160" w:line="259" w:lineRule="auto"/>
        <w:ind w:left="1134" w:hanging="1134"/>
        <w:outlineLvl w:val="0"/>
        <w:rPr>
          <w:b/>
          <w:bCs/>
          <w:sz w:val="28"/>
          <w:szCs w:val="28"/>
        </w:rPr>
      </w:pPr>
      <w:bookmarkStart w:id="16" w:name="_Toc107407514"/>
      <w:bookmarkStart w:id="17" w:name="_Toc209609481"/>
      <w:r w:rsidRPr="00B17BFF">
        <w:rPr>
          <w:b/>
          <w:bCs/>
          <w:sz w:val="28"/>
          <w:szCs w:val="28"/>
        </w:rPr>
        <w:t>Agile Working Request</w:t>
      </w:r>
      <w:bookmarkEnd w:id="16"/>
      <w:bookmarkEnd w:id="17"/>
    </w:p>
    <w:p w14:paraId="2C0F2FEB" w14:textId="585ACB79" w:rsidR="008F478A" w:rsidRPr="00F229F5" w:rsidRDefault="008F478A" w:rsidP="008F478A">
      <w:pPr>
        <w:spacing w:after="267" w:line="249" w:lineRule="auto"/>
        <w:ind w:left="1134" w:hanging="1134"/>
        <w:rPr>
          <w:rFonts w:cs="Arial"/>
          <w:szCs w:val="24"/>
        </w:rPr>
      </w:pPr>
      <w:r>
        <w:rPr>
          <w:rFonts w:cs="Arial"/>
          <w:szCs w:val="24"/>
        </w:rPr>
        <w:t>6.1</w:t>
      </w:r>
      <w:r>
        <w:rPr>
          <w:rFonts w:cs="Arial"/>
          <w:szCs w:val="24"/>
        </w:rPr>
        <w:tab/>
      </w:r>
      <w:r w:rsidRPr="00F229F5">
        <w:rPr>
          <w:rFonts w:cs="Arial"/>
          <w:szCs w:val="24"/>
        </w:rPr>
        <w:t>Where an individual wishes to request to work in an agile way they should discuss this with their manager and together work through the agile working arrangements,</w:t>
      </w:r>
      <w:r w:rsidRPr="00F229F5">
        <w:rPr>
          <w:rFonts w:eastAsia="Arial" w:cs="Arial"/>
          <w:lang w:eastAsia="en-GB"/>
        </w:rPr>
        <w:t xml:space="preserve"> </w:t>
      </w:r>
      <w:r w:rsidRPr="00F229F5">
        <w:rPr>
          <w:rFonts w:cs="Arial"/>
          <w:szCs w:val="24"/>
        </w:rPr>
        <w:t>via the agile working agreement form</w:t>
      </w:r>
      <w:r w:rsidRPr="00F229F5">
        <w:rPr>
          <w:rFonts w:eastAsia="Arial" w:cs="Arial"/>
          <w:lang w:eastAsia="en-GB"/>
        </w:rPr>
        <w:t xml:space="preserve">. </w:t>
      </w:r>
      <w:r w:rsidRPr="00F229F5">
        <w:rPr>
          <w:rFonts w:cs="Arial"/>
          <w:szCs w:val="24"/>
        </w:rPr>
        <w:t xml:space="preserve">If there are </w:t>
      </w:r>
      <w:r w:rsidRPr="00F229F5">
        <w:rPr>
          <w:rFonts w:cs="Arial"/>
          <w:szCs w:val="24"/>
        </w:rPr>
        <w:lastRenderedPageBreak/>
        <w:t xml:space="preserve">any manageable risks, the manager and colleague should agree specific control measures, </w:t>
      </w:r>
      <w:r w:rsidRPr="00F229F5">
        <w:rPr>
          <w:rFonts w:eastAsia="Arial" w:cs="Arial"/>
          <w:lang w:eastAsia="en-GB"/>
        </w:rPr>
        <w:t>to determine whether the request can be</w:t>
      </w:r>
      <w:r w:rsidR="00C945E1">
        <w:rPr>
          <w:rFonts w:eastAsia="Arial" w:cs="Arial"/>
          <w:lang w:eastAsia="en-GB"/>
        </w:rPr>
        <w:t xml:space="preserve"> </w:t>
      </w:r>
      <w:r w:rsidRPr="00F229F5">
        <w:rPr>
          <w:rFonts w:eastAsia="Arial" w:cs="Arial"/>
          <w:lang w:eastAsia="en-GB"/>
        </w:rPr>
        <w:t>accommodated.</w:t>
      </w:r>
    </w:p>
    <w:p w14:paraId="5DAE25A2" w14:textId="77777777" w:rsidR="008F478A" w:rsidRDefault="008F478A" w:rsidP="008F478A">
      <w:pPr>
        <w:ind w:left="1134" w:right="200" w:hanging="1134"/>
        <w:rPr>
          <w:rFonts w:cs="Arial"/>
          <w:szCs w:val="24"/>
        </w:rPr>
      </w:pPr>
      <w:r>
        <w:rPr>
          <w:rFonts w:cs="Arial"/>
          <w:szCs w:val="24"/>
        </w:rPr>
        <w:t>6.2</w:t>
      </w:r>
      <w:r>
        <w:rPr>
          <w:rFonts w:cs="Arial"/>
          <w:szCs w:val="24"/>
        </w:rPr>
        <w:tab/>
      </w:r>
      <w:r w:rsidRPr="00F0008B">
        <w:rPr>
          <w:rFonts w:cs="Arial"/>
          <w:szCs w:val="24"/>
        </w:rPr>
        <w:t>It is important for colleagues to remember that not all roles within the Trust will be suitable for this style of working.</w:t>
      </w:r>
    </w:p>
    <w:p w14:paraId="3A700193" w14:textId="77777777" w:rsidR="00C945E1" w:rsidRPr="00F0008B" w:rsidRDefault="00C945E1" w:rsidP="00C945E1">
      <w:pPr>
        <w:ind w:right="200"/>
        <w:rPr>
          <w:rFonts w:cs="Arial"/>
          <w:szCs w:val="24"/>
        </w:rPr>
      </w:pPr>
    </w:p>
    <w:p w14:paraId="7CE69AD4" w14:textId="77777777" w:rsidR="008F478A" w:rsidRDefault="008F478A" w:rsidP="008F478A">
      <w:pPr>
        <w:ind w:left="1134" w:right="200" w:hanging="1134"/>
        <w:rPr>
          <w:rFonts w:cs="Arial"/>
          <w:szCs w:val="24"/>
        </w:rPr>
      </w:pPr>
      <w:r>
        <w:rPr>
          <w:rFonts w:cs="Arial"/>
          <w:szCs w:val="24"/>
        </w:rPr>
        <w:t>6.3</w:t>
      </w:r>
      <w:r>
        <w:rPr>
          <w:rFonts w:cs="Arial"/>
          <w:szCs w:val="24"/>
        </w:rPr>
        <w:tab/>
      </w:r>
      <w:r w:rsidRPr="00F0008B">
        <w:rPr>
          <w:rFonts w:cs="Arial"/>
          <w:szCs w:val="24"/>
        </w:rPr>
        <w:t xml:space="preserve">Managers must ensure that both they and their colleagues fully understand how agile ways of working can be successfully adopted and there should be evidence that both parties </w:t>
      </w:r>
      <w:proofErr w:type="gramStart"/>
      <w:r w:rsidRPr="00F0008B">
        <w:rPr>
          <w:rFonts w:cs="Arial"/>
          <w:szCs w:val="24"/>
        </w:rPr>
        <w:t>are in agreement</w:t>
      </w:r>
      <w:proofErr w:type="gramEnd"/>
      <w:r w:rsidRPr="00F0008B">
        <w:rPr>
          <w:rFonts w:cs="Arial"/>
          <w:szCs w:val="24"/>
        </w:rPr>
        <w:t xml:space="preserve"> with the agreed working practices. In addition, both managers and colleagues are responsible for ensuring that, once established, the arrangements continue to work effectively and are reviewed on a regular basis. </w:t>
      </w:r>
    </w:p>
    <w:p w14:paraId="6BAE8C14" w14:textId="77777777" w:rsidR="00C945E1" w:rsidRPr="00F0008B" w:rsidRDefault="00C945E1" w:rsidP="008F478A">
      <w:pPr>
        <w:ind w:left="1134" w:right="200" w:hanging="1134"/>
        <w:rPr>
          <w:rFonts w:cs="Arial"/>
          <w:szCs w:val="24"/>
        </w:rPr>
      </w:pPr>
    </w:p>
    <w:p w14:paraId="35CEB532" w14:textId="77777777" w:rsidR="008F478A" w:rsidRPr="00F0008B" w:rsidRDefault="008F478A" w:rsidP="008F478A">
      <w:pPr>
        <w:spacing w:after="10" w:line="271" w:lineRule="auto"/>
        <w:ind w:left="1134" w:hanging="1134"/>
        <w:rPr>
          <w:rFonts w:cs="Arial"/>
          <w:szCs w:val="24"/>
        </w:rPr>
      </w:pPr>
      <w:r>
        <w:rPr>
          <w:rFonts w:cs="Arial"/>
          <w:szCs w:val="24"/>
        </w:rPr>
        <w:t>6.4</w:t>
      </w:r>
      <w:r>
        <w:rPr>
          <w:rFonts w:cs="Arial"/>
          <w:szCs w:val="24"/>
        </w:rPr>
        <w:tab/>
      </w:r>
      <w:r w:rsidRPr="00F0008B">
        <w:rPr>
          <w:rFonts w:cs="Arial"/>
          <w:szCs w:val="24"/>
        </w:rPr>
        <w:t>When determining the appropriate style of working the following will be considered:</w:t>
      </w:r>
    </w:p>
    <w:p w14:paraId="560A1482" w14:textId="77777777" w:rsidR="008F478A" w:rsidRDefault="008F478A" w:rsidP="008F478A">
      <w:pPr>
        <w:spacing w:after="10" w:line="271" w:lineRule="auto"/>
        <w:ind w:left="1413" w:firstLine="7"/>
        <w:rPr>
          <w:rFonts w:cs="Arial"/>
          <w:szCs w:val="24"/>
        </w:rPr>
      </w:pPr>
    </w:p>
    <w:p w14:paraId="5BC194CB" w14:textId="77777777" w:rsidR="008F478A" w:rsidRPr="00AB1506" w:rsidRDefault="008F478A" w:rsidP="008F478A">
      <w:pPr>
        <w:pStyle w:val="ListParagraph"/>
        <w:numPr>
          <w:ilvl w:val="0"/>
          <w:numId w:val="39"/>
        </w:numPr>
        <w:spacing w:after="267" w:line="249" w:lineRule="auto"/>
        <w:ind w:left="1418" w:hanging="284"/>
      </w:pPr>
      <w:r w:rsidRPr="00AB1506">
        <w:t xml:space="preserve">How will the agile working proposed improve or enhance the service and/or the performance of the </w:t>
      </w:r>
      <w:r>
        <w:t>colleague.</w:t>
      </w:r>
      <w:r w:rsidRPr="00AB1506">
        <w:t xml:space="preserve"> </w:t>
      </w:r>
    </w:p>
    <w:p w14:paraId="2C761A39" w14:textId="77777777" w:rsidR="008F478A" w:rsidRPr="0099134C" w:rsidRDefault="008F478A" w:rsidP="008F478A">
      <w:pPr>
        <w:pStyle w:val="ListParagraph"/>
        <w:numPr>
          <w:ilvl w:val="0"/>
          <w:numId w:val="39"/>
        </w:numPr>
        <w:spacing w:after="267" w:line="249" w:lineRule="auto"/>
        <w:ind w:left="1418" w:hanging="284"/>
      </w:pPr>
      <w:r w:rsidRPr="0099134C">
        <w:t>How will working in an agile way impact the health</w:t>
      </w:r>
      <w:r>
        <w:t>, safety,</w:t>
      </w:r>
      <w:r w:rsidRPr="0099134C">
        <w:t xml:space="preserve"> and wellbeing of the colleague</w:t>
      </w:r>
      <w:r>
        <w:t>.</w:t>
      </w:r>
    </w:p>
    <w:p w14:paraId="49D8B474" w14:textId="77777777" w:rsidR="008F478A" w:rsidRPr="0099134C" w:rsidRDefault="008F478A" w:rsidP="008F478A">
      <w:pPr>
        <w:pStyle w:val="ListParagraph"/>
        <w:numPr>
          <w:ilvl w:val="0"/>
          <w:numId w:val="39"/>
        </w:numPr>
        <w:spacing w:after="267" w:line="249" w:lineRule="auto"/>
        <w:ind w:left="1418" w:hanging="284"/>
      </w:pPr>
      <w:r w:rsidRPr="0099134C">
        <w:t>Whether the request is to enable a reasonable adjustment to be accommodated</w:t>
      </w:r>
      <w:r>
        <w:t xml:space="preserve"> or w</w:t>
      </w:r>
      <w:r w:rsidRPr="00890B70">
        <w:rPr>
          <w:rFonts w:eastAsia="Arial"/>
          <w:color w:val="000000"/>
        </w:rPr>
        <w:t xml:space="preserve">here a </w:t>
      </w:r>
      <w:r>
        <w:rPr>
          <w:rFonts w:eastAsia="Arial"/>
          <w:color w:val="000000"/>
        </w:rPr>
        <w:t>colleague</w:t>
      </w:r>
      <w:r w:rsidRPr="00890B70">
        <w:rPr>
          <w:rFonts w:eastAsia="Arial"/>
          <w:color w:val="000000"/>
        </w:rPr>
        <w:t xml:space="preserve"> has existing reasonable adjustments in place</w:t>
      </w:r>
      <w:r>
        <w:rPr>
          <w:rFonts w:eastAsia="Arial"/>
          <w:color w:val="000000"/>
        </w:rPr>
        <w:t xml:space="preserve"> and</w:t>
      </w:r>
      <w:r w:rsidRPr="00890B70">
        <w:rPr>
          <w:rFonts w:eastAsia="Arial"/>
          <w:color w:val="000000"/>
        </w:rPr>
        <w:t xml:space="preserve"> how these can be adapted to support </w:t>
      </w:r>
      <w:r>
        <w:rPr>
          <w:rFonts w:eastAsia="Arial"/>
          <w:color w:val="000000"/>
        </w:rPr>
        <w:t xml:space="preserve">agile working. </w:t>
      </w:r>
    </w:p>
    <w:p w14:paraId="198FA561" w14:textId="77777777" w:rsidR="008F478A" w:rsidRPr="0099134C" w:rsidRDefault="008F478A" w:rsidP="008F478A">
      <w:pPr>
        <w:pStyle w:val="ListParagraph"/>
        <w:numPr>
          <w:ilvl w:val="0"/>
          <w:numId w:val="39"/>
        </w:numPr>
        <w:spacing w:after="10" w:line="271" w:lineRule="auto"/>
        <w:ind w:left="1418" w:right="6" w:hanging="284"/>
        <w:rPr>
          <w:rFonts w:eastAsia="Arial"/>
        </w:rPr>
      </w:pPr>
      <w:r>
        <w:t>Whether</w:t>
      </w:r>
      <w:r w:rsidRPr="0099134C">
        <w:t xml:space="preserve"> the </w:t>
      </w:r>
      <w:r>
        <w:t>colleague has the necessary internet access and data privacy requirements.</w:t>
      </w:r>
    </w:p>
    <w:p w14:paraId="36C8288B" w14:textId="77777777" w:rsidR="008F478A" w:rsidRPr="0099134C" w:rsidRDefault="008F478A" w:rsidP="008F478A">
      <w:pPr>
        <w:pStyle w:val="ListParagraph"/>
        <w:numPr>
          <w:ilvl w:val="0"/>
          <w:numId w:val="39"/>
        </w:numPr>
        <w:spacing w:after="10" w:line="271" w:lineRule="auto"/>
        <w:ind w:left="1418" w:right="6" w:hanging="284"/>
        <w:rPr>
          <w:rFonts w:eastAsia="Arial"/>
        </w:rPr>
      </w:pPr>
      <w:r w:rsidRPr="0099134C">
        <w:rPr>
          <w:rFonts w:eastAsia="Arial"/>
        </w:rPr>
        <w:t xml:space="preserve">The ability for the colleague to perform their role effectively and meet the needs of the business. </w:t>
      </w:r>
    </w:p>
    <w:p w14:paraId="37C84014" w14:textId="77777777" w:rsidR="008F478A" w:rsidRDefault="008F478A" w:rsidP="008F478A">
      <w:pPr>
        <w:pStyle w:val="ListParagraph"/>
        <w:numPr>
          <w:ilvl w:val="0"/>
          <w:numId w:val="39"/>
        </w:numPr>
        <w:spacing w:after="267" w:line="249" w:lineRule="auto"/>
        <w:ind w:left="1418" w:hanging="284"/>
        <w:rPr>
          <w:rFonts w:eastAsia="Arial"/>
        </w:rPr>
      </w:pPr>
      <w:r>
        <w:t xml:space="preserve">Whether </w:t>
      </w:r>
      <w:r w:rsidRPr="00442276">
        <w:t xml:space="preserve">the </w:t>
      </w:r>
      <w:r>
        <w:t>colleague</w:t>
      </w:r>
      <w:r w:rsidRPr="00442276">
        <w:t xml:space="preserve"> need</w:t>
      </w:r>
      <w:r>
        <w:t>s</w:t>
      </w:r>
      <w:r w:rsidRPr="00442276">
        <w:t xml:space="preserve"> to be located with or near another team or colleague</w:t>
      </w:r>
      <w:r w:rsidRPr="00442276">
        <w:rPr>
          <w:rFonts w:eastAsia="Arial"/>
        </w:rPr>
        <w:t>.</w:t>
      </w:r>
    </w:p>
    <w:p w14:paraId="184F021B" w14:textId="77777777" w:rsidR="008F478A" w:rsidRPr="00E21194" w:rsidRDefault="008F478A" w:rsidP="008F478A">
      <w:pPr>
        <w:pStyle w:val="ListParagraph"/>
        <w:numPr>
          <w:ilvl w:val="0"/>
          <w:numId w:val="39"/>
        </w:numPr>
        <w:spacing w:after="267" w:line="249" w:lineRule="auto"/>
        <w:ind w:left="1418" w:hanging="284"/>
        <w:rPr>
          <w:rFonts w:eastAsia="Arial"/>
        </w:rPr>
      </w:pPr>
      <w:r w:rsidRPr="00E21194">
        <w:t>Whether the job role can only be carried out in an office environment/ fixed desk.</w:t>
      </w:r>
    </w:p>
    <w:p w14:paraId="2A107A2F" w14:textId="77777777" w:rsidR="008F478A" w:rsidRPr="00B17BFF" w:rsidRDefault="008F478A" w:rsidP="008F478A">
      <w:pPr>
        <w:pStyle w:val="ListParagraph"/>
        <w:numPr>
          <w:ilvl w:val="0"/>
          <w:numId w:val="39"/>
        </w:numPr>
        <w:spacing w:after="160" w:line="259" w:lineRule="auto"/>
        <w:ind w:left="1418" w:hanging="284"/>
        <w:rPr>
          <w:rFonts w:eastAsia="Arial"/>
        </w:rPr>
      </w:pPr>
      <w:r>
        <w:t>Whether there are s</w:t>
      </w:r>
      <w:r w:rsidRPr="00442276">
        <w:t xml:space="preserve">pecific times of the day or week when individuals need to be </w:t>
      </w:r>
      <w:r>
        <w:t>at work</w:t>
      </w:r>
      <w:r w:rsidRPr="00442276">
        <w:t xml:space="preserve"> </w:t>
      </w:r>
      <w:proofErr w:type="gramStart"/>
      <w:r w:rsidRPr="00442276">
        <w:t>in order to</w:t>
      </w:r>
      <w:proofErr w:type="gramEnd"/>
      <w:r w:rsidRPr="00442276">
        <w:t xml:space="preserve"> meet service requirements.</w:t>
      </w:r>
      <w:r w:rsidRPr="001C3B8F">
        <w:t xml:space="preserve"> </w:t>
      </w:r>
    </w:p>
    <w:p w14:paraId="552C35A3" w14:textId="77777777" w:rsidR="008F478A" w:rsidRPr="002A45A1" w:rsidRDefault="008F478A" w:rsidP="008F478A">
      <w:pPr>
        <w:pStyle w:val="NormalWeb"/>
        <w:spacing w:before="0" w:beforeAutospacing="0" w:after="0" w:afterAutospacing="0"/>
        <w:rPr>
          <w:rFonts w:ascii="Arial" w:eastAsia="Arial" w:hAnsi="Arial" w:cs="Arial"/>
          <w:color w:val="76777A"/>
        </w:rPr>
      </w:pPr>
      <w:r>
        <w:rPr>
          <w:rFonts w:ascii="Arial" w:hAnsi="Arial" w:cs="Arial"/>
        </w:rPr>
        <w:t xml:space="preserve">  </w:t>
      </w:r>
    </w:p>
    <w:p w14:paraId="1C12A2E1" w14:textId="77777777" w:rsidR="008F478A" w:rsidRPr="00F0008B" w:rsidRDefault="008F478A" w:rsidP="008F478A">
      <w:pPr>
        <w:ind w:left="1134" w:right="420" w:hanging="1134"/>
        <w:outlineLvl w:val="0"/>
        <w:rPr>
          <w:rFonts w:cs="Arial"/>
          <w:b/>
          <w:bCs/>
          <w:sz w:val="28"/>
          <w:szCs w:val="28"/>
        </w:rPr>
      </w:pPr>
      <w:bookmarkStart w:id="18" w:name="_Toc107407516"/>
      <w:bookmarkStart w:id="19" w:name="_Toc209609482"/>
      <w:r>
        <w:rPr>
          <w:rFonts w:cs="Arial"/>
          <w:b/>
          <w:bCs/>
          <w:sz w:val="28"/>
          <w:szCs w:val="28"/>
        </w:rPr>
        <w:t>7.</w:t>
      </w:r>
      <w:r>
        <w:rPr>
          <w:rFonts w:cs="Arial"/>
          <w:b/>
          <w:bCs/>
          <w:sz w:val="28"/>
          <w:szCs w:val="28"/>
        </w:rPr>
        <w:tab/>
        <w:t>A</w:t>
      </w:r>
      <w:r w:rsidRPr="00F0008B">
        <w:rPr>
          <w:rFonts w:cs="Arial"/>
          <w:b/>
          <w:bCs/>
          <w:sz w:val="28"/>
          <w:szCs w:val="28"/>
        </w:rPr>
        <w:t>gile Working Agreement</w:t>
      </w:r>
      <w:bookmarkEnd w:id="18"/>
      <w:bookmarkEnd w:id="19"/>
    </w:p>
    <w:p w14:paraId="11FF6476" w14:textId="77777777" w:rsidR="008F478A" w:rsidRPr="00B17BFF" w:rsidRDefault="008F478A" w:rsidP="008F478A">
      <w:pPr>
        <w:pStyle w:val="ListParagraph"/>
        <w:ind w:left="1134" w:right="420" w:hanging="1134"/>
        <w:rPr>
          <w:b/>
          <w:bCs/>
          <w:sz w:val="28"/>
          <w:szCs w:val="28"/>
        </w:rPr>
      </w:pPr>
    </w:p>
    <w:p w14:paraId="0DBDCABA" w14:textId="77777777" w:rsidR="008F478A" w:rsidRPr="00F0008B" w:rsidRDefault="008F478A" w:rsidP="008F478A">
      <w:pPr>
        <w:ind w:left="1134" w:hanging="1134"/>
        <w:rPr>
          <w:rFonts w:cs="Arial"/>
          <w:szCs w:val="24"/>
        </w:rPr>
      </w:pPr>
      <w:r>
        <w:rPr>
          <w:rFonts w:cs="Arial"/>
          <w:szCs w:val="24"/>
        </w:rPr>
        <w:t>7.1</w:t>
      </w:r>
      <w:r>
        <w:rPr>
          <w:rFonts w:cs="Arial"/>
          <w:szCs w:val="24"/>
        </w:rPr>
        <w:tab/>
      </w:r>
      <w:r w:rsidRPr="00F0008B">
        <w:rPr>
          <w:rFonts w:cs="Arial"/>
          <w:szCs w:val="24"/>
        </w:rPr>
        <w:t>Expectations should be made clear to colleagues in terms of:</w:t>
      </w:r>
    </w:p>
    <w:p w14:paraId="4516FC77" w14:textId="77777777" w:rsidR="008F478A" w:rsidRPr="00B17BFF" w:rsidRDefault="008F478A" w:rsidP="008F478A">
      <w:pPr>
        <w:pStyle w:val="ListParagraph"/>
        <w:ind w:left="1134"/>
      </w:pPr>
    </w:p>
    <w:p w14:paraId="1DE0323B" w14:textId="77777777" w:rsidR="008F478A" w:rsidRPr="00BF2316" w:rsidRDefault="008F478A" w:rsidP="008F478A">
      <w:pPr>
        <w:pStyle w:val="NoSpacing"/>
        <w:numPr>
          <w:ilvl w:val="0"/>
          <w:numId w:val="42"/>
        </w:numPr>
        <w:ind w:left="1701" w:hanging="567"/>
        <w:rPr>
          <w:rFonts w:ascii="Arial" w:hAnsi="Arial" w:cs="Arial"/>
          <w:sz w:val="24"/>
          <w:szCs w:val="24"/>
        </w:rPr>
      </w:pPr>
      <w:r w:rsidRPr="001E0F25">
        <w:rPr>
          <w:rFonts w:ascii="Arial" w:hAnsi="Arial" w:cs="Arial"/>
          <w:sz w:val="24"/>
          <w:szCs w:val="24"/>
        </w:rPr>
        <w:t>Output</w:t>
      </w:r>
      <w:r w:rsidRPr="00BF2316">
        <w:rPr>
          <w:rFonts w:ascii="Arial" w:hAnsi="Arial" w:cs="Arial"/>
          <w:sz w:val="24"/>
          <w:szCs w:val="24"/>
        </w:rPr>
        <w:t xml:space="preserve"> – What are the agreed measurables</w:t>
      </w:r>
      <w:r>
        <w:rPr>
          <w:rFonts w:ascii="Arial" w:hAnsi="Arial" w:cs="Arial"/>
          <w:sz w:val="24"/>
          <w:szCs w:val="24"/>
        </w:rPr>
        <w:t xml:space="preserve"> </w:t>
      </w:r>
      <w:r w:rsidRPr="00BF2316">
        <w:rPr>
          <w:rFonts w:ascii="Arial" w:hAnsi="Arial" w:cs="Arial"/>
          <w:sz w:val="24"/>
          <w:szCs w:val="24"/>
        </w:rPr>
        <w:t xml:space="preserve">such as data quality, timeliness of record keeping, caseload management and other related performance measures. </w:t>
      </w:r>
    </w:p>
    <w:p w14:paraId="3CF3C279" w14:textId="77777777" w:rsidR="008F478A" w:rsidRPr="000C640E" w:rsidRDefault="008F478A" w:rsidP="008F478A">
      <w:pPr>
        <w:pStyle w:val="ListParagraph"/>
        <w:numPr>
          <w:ilvl w:val="0"/>
          <w:numId w:val="42"/>
        </w:numPr>
        <w:spacing w:after="160" w:line="259" w:lineRule="auto"/>
        <w:ind w:left="1701" w:hanging="567"/>
      </w:pPr>
      <w:r w:rsidRPr="000C640E">
        <w:t xml:space="preserve">Availability - There may be specific times of the day or week when individuals need to be contactable to meet service requirements. </w:t>
      </w:r>
    </w:p>
    <w:p w14:paraId="6E7868E8" w14:textId="77777777" w:rsidR="008F478A" w:rsidRDefault="008F478A" w:rsidP="008F478A">
      <w:pPr>
        <w:ind w:left="1134" w:hanging="1134"/>
        <w:rPr>
          <w:rFonts w:cs="Arial"/>
          <w:szCs w:val="24"/>
        </w:rPr>
      </w:pPr>
      <w:r>
        <w:rPr>
          <w:rFonts w:cs="Arial"/>
          <w:szCs w:val="24"/>
        </w:rPr>
        <w:lastRenderedPageBreak/>
        <w:t>7.2</w:t>
      </w:r>
      <w:r>
        <w:rPr>
          <w:rFonts w:cs="Arial"/>
          <w:szCs w:val="24"/>
        </w:rPr>
        <w:tab/>
      </w:r>
      <w:r w:rsidRPr="00F0008B">
        <w:rPr>
          <w:rFonts w:cs="Arial"/>
          <w:szCs w:val="24"/>
        </w:rPr>
        <w:t>It is advisable to plan and agree a work programme for colleagues so that other team members are aware of an individual’s working patterns, current location and contact arrangements. Hours of work must be agreed in advance, enabling colleagues to separate work and non-work time.</w:t>
      </w:r>
    </w:p>
    <w:p w14:paraId="2CCBC0CB" w14:textId="77777777" w:rsidR="00C945E1" w:rsidRPr="00F0008B" w:rsidRDefault="00C945E1" w:rsidP="008F478A">
      <w:pPr>
        <w:ind w:left="1134" w:hanging="1134"/>
        <w:rPr>
          <w:rFonts w:cs="Arial"/>
          <w:szCs w:val="24"/>
        </w:rPr>
      </w:pPr>
    </w:p>
    <w:p w14:paraId="1C5D7B07" w14:textId="77777777" w:rsidR="008F478A" w:rsidRDefault="008F478A" w:rsidP="008F478A">
      <w:pPr>
        <w:ind w:left="1134" w:hanging="1134"/>
        <w:rPr>
          <w:rFonts w:cs="Arial"/>
          <w:szCs w:val="24"/>
        </w:rPr>
      </w:pPr>
      <w:r>
        <w:rPr>
          <w:rFonts w:cs="Arial"/>
          <w:szCs w:val="24"/>
        </w:rPr>
        <w:t>7.3</w:t>
      </w:r>
      <w:r>
        <w:rPr>
          <w:rFonts w:cs="Arial"/>
          <w:szCs w:val="24"/>
        </w:rPr>
        <w:tab/>
      </w:r>
      <w:r w:rsidRPr="00F0008B">
        <w:rPr>
          <w:rFonts w:cs="Arial"/>
          <w:szCs w:val="24"/>
        </w:rPr>
        <w:t xml:space="preserve">Where agile </w:t>
      </w:r>
      <w:r w:rsidRPr="00131582">
        <w:rPr>
          <w:rFonts w:cs="Arial"/>
          <w:szCs w:val="24"/>
        </w:rPr>
        <w:t>working arrangements are agreed these will be confirmed on the agile working agreement form under</w:t>
      </w:r>
      <w:r>
        <w:rPr>
          <w:rFonts w:cs="Arial"/>
          <w:szCs w:val="24"/>
        </w:rPr>
        <w:t xml:space="preserve"> the </w:t>
      </w:r>
      <w:hyperlink r:id="rId18" w:history="1">
        <w:r w:rsidRPr="00131582">
          <w:rPr>
            <w:rStyle w:val="Hyperlink"/>
            <w:rFonts w:cs="Arial"/>
            <w:szCs w:val="24"/>
          </w:rPr>
          <w:t>agile working support page</w:t>
        </w:r>
      </w:hyperlink>
      <w:r>
        <w:rPr>
          <w:rFonts w:cs="Arial"/>
          <w:szCs w:val="24"/>
        </w:rPr>
        <w:t xml:space="preserve">. </w:t>
      </w:r>
    </w:p>
    <w:p w14:paraId="3D604DD9" w14:textId="77777777" w:rsidR="00C945E1" w:rsidRPr="00F0008B" w:rsidRDefault="00C945E1" w:rsidP="008F478A">
      <w:pPr>
        <w:ind w:left="1134" w:hanging="1134"/>
        <w:rPr>
          <w:rFonts w:cs="Arial"/>
          <w:szCs w:val="24"/>
        </w:rPr>
      </w:pPr>
    </w:p>
    <w:p w14:paraId="49458100" w14:textId="77777777" w:rsidR="008F478A" w:rsidRDefault="008F478A" w:rsidP="008F478A">
      <w:pPr>
        <w:ind w:left="1134" w:hanging="1134"/>
        <w:rPr>
          <w:rFonts w:cs="Arial"/>
          <w:szCs w:val="24"/>
        </w:rPr>
      </w:pPr>
      <w:r>
        <w:rPr>
          <w:rFonts w:cs="Arial"/>
          <w:szCs w:val="24"/>
        </w:rPr>
        <w:t>7.4</w:t>
      </w:r>
      <w:r>
        <w:rPr>
          <w:rFonts w:cs="Arial"/>
          <w:szCs w:val="24"/>
        </w:rPr>
        <w:tab/>
      </w:r>
      <w:r w:rsidRPr="00F0008B">
        <w:rPr>
          <w:rFonts w:cs="Arial"/>
          <w:szCs w:val="24"/>
        </w:rPr>
        <w:t xml:space="preserve">If agile working is not deemed appropriate, the manager should confirm this in writing, explaining the reasons why the request has </w:t>
      </w:r>
      <w:r w:rsidRPr="00A650C4">
        <w:rPr>
          <w:rFonts w:cs="Arial"/>
          <w:szCs w:val="24"/>
        </w:rPr>
        <w:t xml:space="preserve">been denied. </w:t>
      </w:r>
      <w:r w:rsidRPr="00A650C4">
        <w:rPr>
          <w:rFonts w:eastAsia="Arial" w:cs="Arial"/>
          <w:lang w:eastAsia="en-GB"/>
        </w:rPr>
        <w:t>The line manager may wish to seek advice from the People Profession Team in such instances.</w:t>
      </w:r>
      <w:r w:rsidRPr="00A650C4">
        <w:rPr>
          <w:rFonts w:cs="Arial"/>
          <w:szCs w:val="24"/>
        </w:rPr>
        <w:t xml:space="preserve"> The colleague may appeal against the decision </w:t>
      </w:r>
      <w:r w:rsidRPr="00F0008B">
        <w:rPr>
          <w:rFonts w:cs="Arial"/>
          <w:szCs w:val="24"/>
        </w:rPr>
        <w:t>via the Grievance Policy.</w:t>
      </w:r>
    </w:p>
    <w:p w14:paraId="72281D5F" w14:textId="77777777" w:rsidR="00C945E1" w:rsidRDefault="00C945E1" w:rsidP="008F478A">
      <w:pPr>
        <w:ind w:left="1134" w:hanging="1134"/>
        <w:rPr>
          <w:rFonts w:eastAsia="Arial" w:cs="Arial"/>
          <w:b/>
          <w:bCs/>
          <w:sz w:val="28"/>
          <w:szCs w:val="28"/>
          <w:lang w:eastAsia="en-GB"/>
        </w:rPr>
      </w:pPr>
    </w:p>
    <w:p w14:paraId="0A72C574" w14:textId="77777777" w:rsidR="008F478A" w:rsidRPr="00F0008B" w:rsidRDefault="008F478A" w:rsidP="008F478A">
      <w:pPr>
        <w:ind w:left="1134" w:right="420" w:hanging="1134"/>
        <w:outlineLvl w:val="0"/>
        <w:rPr>
          <w:rFonts w:cs="Arial"/>
          <w:b/>
          <w:bCs/>
          <w:sz w:val="28"/>
          <w:szCs w:val="28"/>
        </w:rPr>
      </w:pPr>
      <w:bookmarkStart w:id="20" w:name="_Toc107407517"/>
      <w:bookmarkStart w:id="21" w:name="_Toc209609483"/>
      <w:r>
        <w:rPr>
          <w:rFonts w:eastAsia="Arial" w:cs="Arial"/>
          <w:b/>
          <w:bCs/>
          <w:sz w:val="28"/>
          <w:szCs w:val="28"/>
          <w:lang w:eastAsia="en-GB"/>
        </w:rPr>
        <w:t>8.</w:t>
      </w:r>
      <w:r>
        <w:rPr>
          <w:rFonts w:eastAsia="Arial" w:cs="Arial"/>
          <w:b/>
          <w:bCs/>
          <w:sz w:val="28"/>
          <w:szCs w:val="28"/>
          <w:lang w:eastAsia="en-GB"/>
        </w:rPr>
        <w:tab/>
      </w:r>
      <w:r w:rsidRPr="00F0008B">
        <w:rPr>
          <w:rFonts w:eastAsia="Arial" w:cs="Arial"/>
          <w:b/>
          <w:bCs/>
          <w:sz w:val="28"/>
          <w:szCs w:val="28"/>
          <w:lang w:eastAsia="en-GB"/>
        </w:rPr>
        <w:t>M</w:t>
      </w:r>
      <w:r w:rsidRPr="00F0008B">
        <w:rPr>
          <w:rFonts w:cs="Arial"/>
          <w:b/>
          <w:bCs/>
          <w:sz w:val="28"/>
          <w:szCs w:val="28"/>
        </w:rPr>
        <w:t>onitoring and Review</w:t>
      </w:r>
      <w:bookmarkEnd w:id="20"/>
      <w:bookmarkEnd w:id="21"/>
    </w:p>
    <w:p w14:paraId="15C03316" w14:textId="77777777" w:rsidR="002168D3" w:rsidRDefault="002168D3" w:rsidP="008F478A">
      <w:pPr>
        <w:ind w:left="1134" w:hanging="1134"/>
        <w:rPr>
          <w:rFonts w:eastAsia="Arial" w:cs="Arial"/>
          <w:color w:val="000000"/>
          <w:szCs w:val="24"/>
          <w:lang w:eastAsia="en-GB"/>
        </w:rPr>
      </w:pPr>
    </w:p>
    <w:p w14:paraId="700DAE8E" w14:textId="533790F0" w:rsidR="008F478A" w:rsidRPr="00F0008B" w:rsidRDefault="008F478A" w:rsidP="008F478A">
      <w:pPr>
        <w:ind w:left="1134" w:hanging="1134"/>
        <w:rPr>
          <w:rFonts w:eastAsia="Arial" w:cs="Arial"/>
          <w:lang w:eastAsia="en-GB"/>
        </w:rPr>
      </w:pPr>
      <w:r>
        <w:rPr>
          <w:rFonts w:eastAsia="Arial" w:cs="Arial"/>
          <w:color w:val="000000"/>
          <w:szCs w:val="24"/>
          <w:lang w:eastAsia="en-GB"/>
        </w:rPr>
        <w:t>8.1</w:t>
      </w:r>
      <w:r>
        <w:rPr>
          <w:rFonts w:eastAsia="Arial" w:cs="Arial"/>
          <w:color w:val="000000"/>
          <w:szCs w:val="24"/>
          <w:lang w:eastAsia="en-GB"/>
        </w:rPr>
        <w:tab/>
      </w:r>
      <w:r w:rsidRPr="00F0008B">
        <w:rPr>
          <w:rFonts w:eastAsia="Arial" w:cs="Arial"/>
          <w:color w:val="000000"/>
          <w:szCs w:val="24"/>
          <w:lang w:eastAsia="en-GB"/>
        </w:rPr>
        <w:t xml:space="preserve">The effectiveness of agile working </w:t>
      </w:r>
      <w:r w:rsidRPr="00F0008B">
        <w:rPr>
          <w:rFonts w:eastAsia="Arial" w:cs="Arial"/>
          <w:lang w:eastAsia="en-GB"/>
        </w:rPr>
        <w:t>will regularly be monitored by the line manager to ensure that:</w:t>
      </w:r>
    </w:p>
    <w:p w14:paraId="57EE7F5C" w14:textId="77777777" w:rsidR="008F478A" w:rsidRDefault="008F478A" w:rsidP="008F478A">
      <w:pPr>
        <w:pStyle w:val="ListParagraph"/>
        <w:numPr>
          <w:ilvl w:val="0"/>
          <w:numId w:val="38"/>
        </w:numPr>
        <w:spacing w:after="10" w:line="271" w:lineRule="auto"/>
        <w:ind w:left="1701" w:hanging="567"/>
        <w:rPr>
          <w:rFonts w:eastAsia="Arial"/>
        </w:rPr>
      </w:pPr>
      <w:r w:rsidRPr="00B51D02">
        <w:rPr>
          <w:rFonts w:eastAsia="Arial"/>
        </w:rPr>
        <w:t>the agile working practices continue to meet the operational needs of the business</w:t>
      </w:r>
      <w:r>
        <w:rPr>
          <w:rFonts w:eastAsia="Arial"/>
        </w:rPr>
        <w:t>.</w:t>
      </w:r>
      <w:r w:rsidRPr="007C141E">
        <w:rPr>
          <w:rFonts w:eastAsia="Arial"/>
        </w:rPr>
        <w:t xml:space="preserve"> </w:t>
      </w:r>
    </w:p>
    <w:p w14:paraId="7398DD56" w14:textId="77777777" w:rsidR="008F478A" w:rsidRDefault="008F478A" w:rsidP="008F478A">
      <w:pPr>
        <w:pStyle w:val="ListParagraph"/>
        <w:numPr>
          <w:ilvl w:val="0"/>
          <w:numId w:val="38"/>
        </w:numPr>
        <w:spacing w:after="10" w:line="271" w:lineRule="auto"/>
        <w:ind w:left="1701" w:hanging="567"/>
        <w:rPr>
          <w:rFonts w:eastAsia="Arial"/>
        </w:rPr>
      </w:pPr>
      <w:r w:rsidRPr="007C141E">
        <w:rPr>
          <w:rFonts w:eastAsia="Arial"/>
        </w:rPr>
        <w:t xml:space="preserve">the required levels of performance and behaviour are being maintained.  </w:t>
      </w:r>
    </w:p>
    <w:p w14:paraId="4A70222E" w14:textId="77777777" w:rsidR="008F478A" w:rsidRPr="00B17BFF" w:rsidRDefault="008F478A" w:rsidP="008F478A">
      <w:pPr>
        <w:pStyle w:val="ListParagraph"/>
        <w:numPr>
          <w:ilvl w:val="0"/>
          <w:numId w:val="38"/>
        </w:numPr>
        <w:spacing w:before="240" w:after="10" w:line="271" w:lineRule="auto"/>
        <w:ind w:left="1701" w:hanging="567"/>
        <w:rPr>
          <w:rFonts w:eastAsia="Arial"/>
        </w:rPr>
      </w:pPr>
      <w:r w:rsidRPr="001D4673">
        <w:t>The on-going wellbeing of colleagues is not negatively impacted.</w:t>
      </w:r>
    </w:p>
    <w:p w14:paraId="3C4236A8" w14:textId="77777777" w:rsidR="002168D3" w:rsidRDefault="002168D3" w:rsidP="002168D3">
      <w:pPr>
        <w:pStyle w:val="BodyTextIndent"/>
        <w:ind w:left="0"/>
      </w:pPr>
    </w:p>
    <w:p w14:paraId="4ADC14F4" w14:textId="7C008D86" w:rsidR="008F478A" w:rsidRPr="00A743FD" w:rsidRDefault="008F478A" w:rsidP="00C945E1">
      <w:pPr>
        <w:pStyle w:val="BodyTextIndent"/>
        <w:ind w:left="1134" w:hanging="1134"/>
      </w:pPr>
      <w:r>
        <w:t xml:space="preserve">8.2 </w:t>
      </w:r>
      <w:r>
        <w:tab/>
      </w:r>
      <w:r w:rsidRPr="00A743FD">
        <w:t xml:space="preserve">Agile working arrangements, including the risk assessments, should be reviewed: </w:t>
      </w:r>
    </w:p>
    <w:p w14:paraId="781CB119" w14:textId="439140EA" w:rsidR="008F478A" w:rsidRPr="00421875" w:rsidRDefault="008F478A" w:rsidP="008F478A">
      <w:pPr>
        <w:pStyle w:val="ListParagraph"/>
        <w:numPr>
          <w:ilvl w:val="0"/>
          <w:numId w:val="43"/>
        </w:numPr>
        <w:spacing w:after="267" w:line="249" w:lineRule="auto"/>
        <w:ind w:left="1701" w:hanging="567"/>
        <w:rPr>
          <w:rFonts w:eastAsia="Arial"/>
          <w:color w:val="000000"/>
        </w:rPr>
      </w:pPr>
      <w:r>
        <w:rPr>
          <w:rFonts w:eastAsia="Arial"/>
          <w:color w:val="000000"/>
        </w:rPr>
        <w:t>O</w:t>
      </w:r>
      <w:r w:rsidRPr="00421875">
        <w:rPr>
          <w:rFonts w:eastAsia="Arial"/>
          <w:color w:val="000000"/>
        </w:rPr>
        <w:t>n a regular basis through 1:1s and as a minimum, annual</w:t>
      </w:r>
      <w:r>
        <w:rPr>
          <w:rFonts w:eastAsia="Arial"/>
          <w:color w:val="000000"/>
        </w:rPr>
        <w:t>ly</w:t>
      </w:r>
      <w:r w:rsidRPr="00421875">
        <w:rPr>
          <w:rFonts w:eastAsia="Arial"/>
          <w:color w:val="000000"/>
        </w:rPr>
        <w:t xml:space="preserve"> as part of an appraisal </w:t>
      </w:r>
      <w:r w:rsidRPr="00C93F80">
        <w:rPr>
          <w:rFonts w:eastAsia="Arial"/>
          <w:color w:val="000000"/>
        </w:rPr>
        <w:t xml:space="preserve">to ensure that the arrangements continue to be </w:t>
      </w:r>
      <w:r>
        <w:rPr>
          <w:rFonts w:eastAsia="Arial"/>
          <w:color w:val="000000"/>
        </w:rPr>
        <w:t xml:space="preserve">support the colleague’s performance. </w:t>
      </w:r>
      <w:r w:rsidRPr="00511D10">
        <w:t xml:space="preserve">Where performance is adversely impacted, the manager should take appropriate </w:t>
      </w:r>
      <w:r>
        <w:t>steps to</w:t>
      </w:r>
      <w:r w:rsidRPr="00511D10">
        <w:t xml:space="preserve"> ensur</w:t>
      </w:r>
      <w:r>
        <w:t>e</w:t>
      </w:r>
      <w:r w:rsidRPr="00511D10">
        <w:t xml:space="preserve"> </w:t>
      </w:r>
      <w:r>
        <w:t>colleagues</w:t>
      </w:r>
      <w:r w:rsidRPr="00511D10">
        <w:t xml:space="preserve"> have received the support and training they need to perform effectively in their role</w:t>
      </w:r>
      <w:r w:rsidRPr="00E05D90">
        <w:t xml:space="preserve"> (</w:t>
      </w:r>
      <w:r w:rsidR="00C945E1">
        <w:t>s</w:t>
      </w:r>
      <w:r w:rsidRPr="00E05D90">
        <w:t xml:space="preserve">ee </w:t>
      </w:r>
      <w:hyperlink r:id="rId19" w:history="1">
        <w:r w:rsidRPr="00E05D90">
          <w:rPr>
            <w:rStyle w:val="Hyperlink"/>
          </w:rPr>
          <w:t>Capability Policy</w:t>
        </w:r>
      </w:hyperlink>
      <w:r w:rsidRPr="00E05D90">
        <w:t>).</w:t>
      </w:r>
    </w:p>
    <w:p w14:paraId="7FC311D3" w14:textId="77777777" w:rsidR="008F478A" w:rsidRPr="00421875" w:rsidRDefault="008F478A" w:rsidP="008F478A">
      <w:pPr>
        <w:pStyle w:val="ListParagraph"/>
        <w:numPr>
          <w:ilvl w:val="0"/>
          <w:numId w:val="43"/>
        </w:numPr>
        <w:spacing w:after="267" w:line="249" w:lineRule="auto"/>
        <w:ind w:left="1701" w:hanging="567"/>
        <w:rPr>
          <w:rFonts w:eastAsia="Arial"/>
          <w:color w:val="000000"/>
        </w:rPr>
      </w:pPr>
      <w:r>
        <w:rPr>
          <w:rFonts w:eastAsia="Arial"/>
          <w:color w:val="000000"/>
        </w:rPr>
        <w:t>W</w:t>
      </w:r>
      <w:r w:rsidRPr="00421875">
        <w:rPr>
          <w:rFonts w:eastAsia="Arial"/>
          <w:color w:val="000000"/>
        </w:rPr>
        <w:t xml:space="preserve">hen there is a </w:t>
      </w:r>
      <w:r>
        <w:rPr>
          <w:rFonts w:eastAsia="Arial"/>
          <w:color w:val="000000"/>
        </w:rPr>
        <w:t>change of home address to review whether contractual and agile arrangements are affected.</w:t>
      </w:r>
    </w:p>
    <w:p w14:paraId="798FD4B1" w14:textId="77777777" w:rsidR="008F478A" w:rsidRDefault="008F478A" w:rsidP="008F478A">
      <w:pPr>
        <w:pStyle w:val="ListParagraph"/>
        <w:numPr>
          <w:ilvl w:val="0"/>
          <w:numId w:val="43"/>
        </w:numPr>
        <w:spacing w:after="267" w:line="249" w:lineRule="auto"/>
        <w:ind w:left="1701" w:hanging="567"/>
        <w:rPr>
          <w:rFonts w:eastAsia="Arial"/>
          <w:color w:val="000000"/>
        </w:rPr>
      </w:pPr>
      <w:r>
        <w:rPr>
          <w:rFonts w:eastAsia="Arial"/>
          <w:color w:val="000000"/>
        </w:rPr>
        <w:t xml:space="preserve">When a colleague’s </w:t>
      </w:r>
      <w:r w:rsidRPr="00421875">
        <w:rPr>
          <w:rFonts w:eastAsia="Arial"/>
          <w:color w:val="000000"/>
        </w:rPr>
        <w:t xml:space="preserve">health changes </w:t>
      </w:r>
      <w:r>
        <w:rPr>
          <w:rFonts w:eastAsia="Arial"/>
          <w:color w:val="000000"/>
        </w:rPr>
        <w:t>to ensure arrangements continue to support their wellbeing.</w:t>
      </w:r>
    </w:p>
    <w:p w14:paraId="1DDF930C" w14:textId="77777777" w:rsidR="008F478A" w:rsidRPr="00A743FD" w:rsidRDefault="008F478A" w:rsidP="008F478A">
      <w:pPr>
        <w:pStyle w:val="ListParagraph"/>
        <w:numPr>
          <w:ilvl w:val="0"/>
          <w:numId w:val="43"/>
        </w:numPr>
        <w:spacing w:line="249" w:lineRule="auto"/>
        <w:ind w:left="1701" w:hanging="567"/>
        <w:rPr>
          <w:rFonts w:eastAsia="Arial"/>
          <w:color w:val="000000"/>
        </w:rPr>
      </w:pPr>
      <w:r>
        <w:rPr>
          <w:rFonts w:eastAsia="Arial"/>
          <w:color w:val="000000"/>
        </w:rPr>
        <w:t xml:space="preserve">Where the agile working agreement no longer meets the needs of the </w:t>
      </w:r>
      <w:r w:rsidRPr="00E077C4">
        <w:rPr>
          <w:rFonts w:eastAsia="Arial"/>
          <w:color w:val="000000"/>
        </w:rPr>
        <w:t>service to review</w:t>
      </w:r>
      <w:r w:rsidRPr="00E077C4">
        <w:rPr>
          <w:rFonts w:eastAsia="Arial"/>
        </w:rPr>
        <w:t xml:space="preserve"> whether the arrangements can be adapted accordingly or if they will need to be withdrawn.</w:t>
      </w:r>
    </w:p>
    <w:p w14:paraId="2518F9DE" w14:textId="023E649C" w:rsidR="008F478A" w:rsidRPr="001F4F14" w:rsidRDefault="008F478A" w:rsidP="00C945E1">
      <w:pPr>
        <w:pStyle w:val="BodyTextIndent2"/>
        <w:spacing w:before="240" w:line="240" w:lineRule="auto"/>
        <w:ind w:left="1134" w:hanging="1134"/>
      </w:pPr>
      <w:r>
        <w:t>8.3</w:t>
      </w:r>
      <w:r>
        <w:tab/>
      </w:r>
      <w:r w:rsidRPr="001F4F14">
        <w:t>If a colleague is finding that the agile working arrangements are no longer</w:t>
      </w:r>
      <w:r w:rsidR="00732288">
        <w:t xml:space="preserve"> </w:t>
      </w:r>
      <w:r w:rsidRPr="001F4F14">
        <w:t xml:space="preserve">suitable for them, they should discuss this with their line manager so the adjustment/withdrawal of the arrangements can be discussed.  </w:t>
      </w:r>
    </w:p>
    <w:p w14:paraId="4A369091" w14:textId="77777777" w:rsidR="008F478A" w:rsidRPr="007C141E" w:rsidRDefault="008F478A" w:rsidP="008F478A">
      <w:pPr>
        <w:spacing w:after="10" w:line="271" w:lineRule="auto"/>
        <w:ind w:left="1134"/>
        <w:rPr>
          <w:rFonts w:eastAsia="Arial" w:cs="Arial"/>
          <w:lang w:eastAsia="en-GB"/>
        </w:rPr>
      </w:pPr>
    </w:p>
    <w:p w14:paraId="2A54D921" w14:textId="77777777" w:rsidR="008F478A" w:rsidRPr="001F4F14" w:rsidRDefault="008F478A" w:rsidP="008F478A">
      <w:pPr>
        <w:spacing w:after="19"/>
        <w:ind w:left="1134" w:hanging="1134"/>
        <w:rPr>
          <w:rFonts w:eastAsia="Arial" w:cs="Arial"/>
          <w:lang w:eastAsia="en-GB"/>
        </w:rPr>
      </w:pPr>
      <w:r>
        <w:rPr>
          <w:rFonts w:eastAsia="Arial" w:cs="Arial"/>
          <w:lang w:eastAsia="en-GB"/>
        </w:rPr>
        <w:t>8.4</w:t>
      </w:r>
      <w:r>
        <w:rPr>
          <w:rFonts w:eastAsia="Arial" w:cs="Arial"/>
          <w:lang w:eastAsia="en-GB"/>
        </w:rPr>
        <w:tab/>
      </w:r>
      <w:r w:rsidRPr="001F4F14">
        <w:rPr>
          <w:rFonts w:eastAsia="Arial" w:cs="Arial"/>
          <w:lang w:eastAsia="en-GB"/>
        </w:rPr>
        <w:t>Abuse of an agile working arrangement could lead to arrangements  being terminated and/or disciplinary action being taken in accordance with the Trust’s</w:t>
      </w:r>
      <w:hyperlink r:id="rId20"/>
      <w:r w:rsidRPr="001F4F14">
        <w:rPr>
          <w:rFonts w:eastAsia="Arial" w:cs="Arial"/>
          <w:lang w:eastAsia="en-GB"/>
        </w:rPr>
        <w:t xml:space="preserve"> Disciplinary (Managing Con</w:t>
      </w:r>
      <w:r>
        <w:rPr>
          <w:rFonts w:eastAsia="Arial" w:cs="Arial"/>
          <w:lang w:eastAsia="en-GB"/>
        </w:rPr>
        <w:t>duct</w:t>
      </w:r>
      <w:r w:rsidRPr="001F4F14">
        <w:rPr>
          <w:rFonts w:eastAsia="Arial" w:cs="Arial"/>
          <w:lang w:eastAsia="en-GB"/>
        </w:rPr>
        <w:t>) Policy.</w:t>
      </w:r>
    </w:p>
    <w:p w14:paraId="141A8149" w14:textId="77777777" w:rsidR="008F478A" w:rsidRDefault="008F478A" w:rsidP="008F478A">
      <w:pPr>
        <w:pStyle w:val="NoSpacing"/>
        <w:rPr>
          <w:rFonts w:ascii="Arial" w:hAnsi="Arial" w:cs="Arial"/>
          <w:b/>
          <w:bCs/>
          <w:sz w:val="28"/>
          <w:szCs w:val="28"/>
        </w:rPr>
      </w:pPr>
    </w:p>
    <w:p w14:paraId="57DE8D22" w14:textId="77777777" w:rsidR="008F478A" w:rsidRPr="00E077C4" w:rsidRDefault="008F478A" w:rsidP="008F478A">
      <w:pPr>
        <w:pStyle w:val="NoSpacing"/>
        <w:ind w:left="1134" w:hanging="1134"/>
        <w:outlineLvl w:val="0"/>
        <w:rPr>
          <w:rFonts w:ascii="Arial" w:hAnsi="Arial" w:cs="Arial"/>
          <w:b/>
          <w:bCs/>
          <w:sz w:val="28"/>
          <w:szCs w:val="28"/>
        </w:rPr>
      </w:pPr>
      <w:bookmarkStart w:id="22" w:name="_Toc107407518"/>
      <w:bookmarkStart w:id="23" w:name="_Toc209609484"/>
      <w:r>
        <w:rPr>
          <w:rFonts w:ascii="Arial" w:hAnsi="Arial" w:cs="Arial"/>
          <w:b/>
          <w:bCs/>
          <w:sz w:val="28"/>
          <w:szCs w:val="28"/>
        </w:rPr>
        <w:t>9.</w:t>
      </w:r>
      <w:r>
        <w:rPr>
          <w:rFonts w:ascii="Arial" w:hAnsi="Arial" w:cs="Arial"/>
          <w:b/>
          <w:bCs/>
          <w:sz w:val="28"/>
          <w:szCs w:val="28"/>
        </w:rPr>
        <w:tab/>
      </w:r>
      <w:r w:rsidRPr="00E077C4">
        <w:rPr>
          <w:rFonts w:ascii="Arial" w:hAnsi="Arial" w:cs="Arial"/>
          <w:b/>
          <w:bCs/>
          <w:sz w:val="28"/>
          <w:szCs w:val="28"/>
        </w:rPr>
        <w:t>Communication</w:t>
      </w:r>
      <w:bookmarkEnd w:id="22"/>
      <w:bookmarkEnd w:id="23"/>
    </w:p>
    <w:p w14:paraId="0FD9335C" w14:textId="77777777" w:rsidR="008F478A" w:rsidRDefault="008F478A" w:rsidP="008F478A">
      <w:pPr>
        <w:pStyle w:val="NoSpacing"/>
        <w:ind w:left="1134" w:hanging="1134"/>
        <w:rPr>
          <w:rFonts w:ascii="Arial" w:hAnsi="Arial" w:cs="Arial"/>
          <w:sz w:val="24"/>
          <w:szCs w:val="24"/>
        </w:rPr>
      </w:pPr>
    </w:p>
    <w:p w14:paraId="1A941A61" w14:textId="77777777" w:rsidR="008F478A" w:rsidRPr="001F4F14" w:rsidRDefault="008F478A" w:rsidP="008F478A">
      <w:pPr>
        <w:spacing w:after="10" w:line="271" w:lineRule="auto"/>
        <w:ind w:left="1134" w:right="85" w:hanging="1134"/>
        <w:rPr>
          <w:rFonts w:eastAsia="Arial" w:cs="Arial"/>
          <w:szCs w:val="24"/>
          <w:lang w:eastAsia="en-GB"/>
        </w:rPr>
      </w:pPr>
      <w:r>
        <w:rPr>
          <w:rFonts w:eastAsia="Arial" w:cs="Arial"/>
          <w:color w:val="000000"/>
          <w:lang w:eastAsia="en-GB"/>
        </w:rPr>
        <w:t>9.1</w:t>
      </w:r>
      <w:r>
        <w:rPr>
          <w:rFonts w:eastAsia="Arial" w:cs="Arial"/>
          <w:color w:val="000000"/>
          <w:lang w:eastAsia="en-GB"/>
        </w:rPr>
        <w:tab/>
      </w:r>
      <w:r w:rsidRPr="001F4F14">
        <w:rPr>
          <w:rFonts w:eastAsia="Arial" w:cs="Arial"/>
          <w:color w:val="000000"/>
          <w:lang w:eastAsia="en-GB"/>
        </w:rPr>
        <w:t xml:space="preserve">Some colleagues may be uncomfortable with change, feeling the loss of a permanent desk and the reduced face to face contact with colleagues. </w:t>
      </w:r>
      <w:r w:rsidRPr="001F4F14">
        <w:rPr>
          <w:rFonts w:eastAsia="Arial" w:cs="Arial"/>
          <w:szCs w:val="24"/>
          <w:lang w:eastAsia="en-GB"/>
        </w:rPr>
        <w:t xml:space="preserve">Having agile working practises in place means some colleagues won’t always be working at the same place or time as their line manager and other colleagues. This makes effective communications between a colleague and all their key stakeholders even more important. </w:t>
      </w:r>
    </w:p>
    <w:p w14:paraId="3EC4B96E" w14:textId="77777777" w:rsidR="008F478A" w:rsidRDefault="008F478A" w:rsidP="008F478A">
      <w:pPr>
        <w:spacing w:after="10" w:line="271" w:lineRule="auto"/>
        <w:ind w:left="1050" w:right="85"/>
        <w:rPr>
          <w:rFonts w:eastAsia="Arial" w:cs="Arial"/>
          <w:szCs w:val="24"/>
          <w:lang w:eastAsia="en-GB"/>
        </w:rPr>
      </w:pPr>
    </w:p>
    <w:p w14:paraId="1C0A81A9" w14:textId="77777777" w:rsidR="008F478A" w:rsidRPr="00E077C4" w:rsidRDefault="008F478A" w:rsidP="008F478A">
      <w:pPr>
        <w:pStyle w:val="NoSpacing"/>
        <w:ind w:left="1134" w:hanging="1134"/>
        <w:rPr>
          <w:rFonts w:ascii="Arial" w:hAnsi="Arial" w:cs="Arial"/>
          <w:sz w:val="24"/>
          <w:szCs w:val="24"/>
        </w:rPr>
      </w:pPr>
      <w:r>
        <w:rPr>
          <w:rFonts w:ascii="Arial" w:hAnsi="Arial" w:cs="Arial"/>
          <w:sz w:val="24"/>
          <w:szCs w:val="24"/>
        </w:rPr>
        <w:t>9.2</w:t>
      </w:r>
      <w:r>
        <w:rPr>
          <w:rFonts w:ascii="Arial" w:hAnsi="Arial" w:cs="Arial"/>
          <w:sz w:val="24"/>
          <w:szCs w:val="24"/>
        </w:rPr>
        <w:tab/>
      </w:r>
      <w:r w:rsidRPr="00E077C4">
        <w:rPr>
          <w:rFonts w:ascii="Arial" w:hAnsi="Arial" w:cs="Arial"/>
          <w:sz w:val="24"/>
          <w:szCs w:val="24"/>
        </w:rPr>
        <w:t xml:space="preserve">It is recognised that there are </w:t>
      </w:r>
      <w:proofErr w:type="gramStart"/>
      <w:r w:rsidRPr="00E077C4">
        <w:rPr>
          <w:rFonts w:ascii="Arial" w:hAnsi="Arial" w:cs="Arial"/>
          <w:sz w:val="24"/>
          <w:szCs w:val="24"/>
        </w:rPr>
        <w:t>a number of</w:t>
      </w:r>
      <w:proofErr w:type="gramEnd"/>
      <w:r w:rsidRPr="00E077C4">
        <w:rPr>
          <w:rFonts w:ascii="Arial" w:hAnsi="Arial" w:cs="Arial"/>
          <w:sz w:val="24"/>
          <w:szCs w:val="24"/>
        </w:rPr>
        <w:t xml:space="preserve"> communication methods available, and individuals have their own preferences. Managers should adapt to both the needs of the individual and the team in their methods of communication. To aid effective communications, please refer to the Agile Working Toolkit.</w:t>
      </w:r>
    </w:p>
    <w:p w14:paraId="5A1CFBEC" w14:textId="77777777" w:rsidR="008F478A" w:rsidRDefault="008F478A" w:rsidP="008F478A">
      <w:pPr>
        <w:pStyle w:val="NoSpacing"/>
        <w:ind w:left="1080"/>
        <w:rPr>
          <w:rFonts w:ascii="Arial" w:eastAsia="Arial" w:hAnsi="Arial" w:cs="Arial"/>
          <w:sz w:val="24"/>
          <w:szCs w:val="24"/>
          <w:lang w:eastAsia="en-GB"/>
        </w:rPr>
      </w:pPr>
    </w:p>
    <w:p w14:paraId="24F96A2C" w14:textId="77777777" w:rsidR="008F478A" w:rsidRDefault="008F478A" w:rsidP="008F478A">
      <w:pPr>
        <w:pStyle w:val="NoSpacing"/>
        <w:ind w:left="1134" w:hanging="1134"/>
        <w:outlineLvl w:val="0"/>
        <w:rPr>
          <w:rFonts w:ascii="Arial" w:eastAsia="Arial" w:hAnsi="Arial" w:cs="Arial"/>
          <w:b/>
          <w:bCs/>
          <w:sz w:val="28"/>
          <w:szCs w:val="28"/>
          <w:lang w:eastAsia="en-GB"/>
        </w:rPr>
      </w:pPr>
      <w:bookmarkStart w:id="24" w:name="_Toc107407519"/>
      <w:bookmarkStart w:id="25" w:name="_Toc209609485"/>
      <w:r>
        <w:rPr>
          <w:rFonts w:ascii="Arial" w:eastAsia="Arial" w:hAnsi="Arial" w:cs="Arial"/>
          <w:b/>
          <w:bCs/>
          <w:sz w:val="28"/>
          <w:szCs w:val="28"/>
          <w:lang w:eastAsia="en-GB"/>
        </w:rPr>
        <w:t>10.</w:t>
      </w:r>
      <w:r>
        <w:rPr>
          <w:rFonts w:ascii="Arial" w:eastAsia="Arial" w:hAnsi="Arial" w:cs="Arial"/>
          <w:b/>
          <w:bCs/>
          <w:sz w:val="28"/>
          <w:szCs w:val="28"/>
          <w:lang w:eastAsia="en-GB"/>
        </w:rPr>
        <w:tab/>
      </w:r>
      <w:r w:rsidRPr="00E077C4">
        <w:rPr>
          <w:rFonts w:ascii="Arial" w:eastAsia="Arial" w:hAnsi="Arial" w:cs="Arial"/>
          <w:b/>
          <w:bCs/>
          <w:sz w:val="28"/>
          <w:szCs w:val="28"/>
          <w:lang w:eastAsia="en-GB"/>
        </w:rPr>
        <w:t>Training &amp; Development</w:t>
      </w:r>
      <w:bookmarkEnd w:id="24"/>
      <w:bookmarkEnd w:id="25"/>
    </w:p>
    <w:p w14:paraId="0F6AE0DF" w14:textId="77777777" w:rsidR="008F478A" w:rsidRDefault="008F478A" w:rsidP="008F478A">
      <w:pPr>
        <w:pStyle w:val="NoSpacing"/>
        <w:ind w:left="1134" w:hanging="1134"/>
        <w:rPr>
          <w:rFonts w:ascii="Arial" w:eastAsia="Arial" w:hAnsi="Arial" w:cs="Arial"/>
          <w:b/>
          <w:bCs/>
          <w:sz w:val="28"/>
          <w:szCs w:val="28"/>
          <w:lang w:eastAsia="en-GB"/>
        </w:rPr>
      </w:pPr>
    </w:p>
    <w:p w14:paraId="1241780C" w14:textId="77777777" w:rsidR="008F478A" w:rsidRDefault="008F478A" w:rsidP="008F478A">
      <w:pPr>
        <w:pStyle w:val="NoSpacing"/>
        <w:ind w:left="1134" w:hanging="1134"/>
        <w:rPr>
          <w:rFonts w:ascii="Arial" w:hAnsi="Arial" w:cs="Arial"/>
          <w:sz w:val="24"/>
          <w:szCs w:val="24"/>
        </w:rPr>
      </w:pPr>
      <w:r>
        <w:rPr>
          <w:rFonts w:ascii="Arial" w:hAnsi="Arial" w:cs="Arial"/>
          <w:sz w:val="24"/>
          <w:szCs w:val="24"/>
        </w:rPr>
        <w:t>10.1</w:t>
      </w:r>
      <w:r>
        <w:rPr>
          <w:rFonts w:ascii="Arial" w:hAnsi="Arial" w:cs="Arial"/>
          <w:sz w:val="24"/>
          <w:szCs w:val="24"/>
        </w:rPr>
        <w:tab/>
      </w:r>
      <w:r w:rsidRPr="00E077C4">
        <w:rPr>
          <w:rFonts w:ascii="Arial" w:hAnsi="Arial" w:cs="Arial"/>
          <w:sz w:val="24"/>
          <w:szCs w:val="24"/>
        </w:rPr>
        <w:t>Training and career development opportunities should remain unchanged, irrespective of the colleague’s working pattern/base. It will be the responsibility of the line manager to ensure colleagues receive appropriate training for their role and are advised and encouraged to participate in career development.</w:t>
      </w:r>
    </w:p>
    <w:p w14:paraId="74A71E33" w14:textId="77777777" w:rsidR="008F478A" w:rsidRPr="00E077C4" w:rsidRDefault="008F478A" w:rsidP="008F478A">
      <w:pPr>
        <w:pStyle w:val="NoSpacing"/>
        <w:ind w:left="1134" w:hanging="1134"/>
        <w:rPr>
          <w:rFonts w:ascii="Arial" w:hAnsi="Arial" w:cs="Arial"/>
          <w:b/>
          <w:bCs/>
          <w:sz w:val="24"/>
          <w:szCs w:val="24"/>
        </w:rPr>
      </w:pPr>
    </w:p>
    <w:p w14:paraId="4A3E936C" w14:textId="77777777" w:rsidR="008F478A" w:rsidRDefault="008F478A" w:rsidP="008F478A">
      <w:pPr>
        <w:ind w:left="1134" w:hanging="1134"/>
        <w:outlineLvl w:val="0"/>
        <w:rPr>
          <w:rFonts w:cs="Arial"/>
          <w:b/>
          <w:bCs/>
          <w:sz w:val="28"/>
          <w:szCs w:val="28"/>
        </w:rPr>
      </w:pPr>
      <w:bookmarkStart w:id="26" w:name="_Toc107407520"/>
      <w:bookmarkStart w:id="27" w:name="_Toc209609486"/>
      <w:r>
        <w:rPr>
          <w:rFonts w:cs="Arial"/>
          <w:b/>
          <w:bCs/>
          <w:sz w:val="28"/>
          <w:szCs w:val="28"/>
        </w:rPr>
        <w:t>11.</w:t>
      </w:r>
      <w:r>
        <w:rPr>
          <w:rFonts w:cs="Arial"/>
          <w:b/>
          <w:bCs/>
          <w:sz w:val="28"/>
          <w:szCs w:val="28"/>
        </w:rPr>
        <w:tab/>
      </w:r>
      <w:r w:rsidRPr="001F4F14">
        <w:rPr>
          <w:rFonts w:cs="Arial"/>
          <w:b/>
          <w:bCs/>
          <w:sz w:val="28"/>
          <w:szCs w:val="28"/>
        </w:rPr>
        <w:t>Conditions of Service</w:t>
      </w:r>
      <w:bookmarkEnd w:id="26"/>
      <w:bookmarkEnd w:id="27"/>
    </w:p>
    <w:p w14:paraId="58DAB191" w14:textId="77777777" w:rsidR="00732288" w:rsidRPr="001F4F14" w:rsidRDefault="00732288" w:rsidP="008F478A">
      <w:pPr>
        <w:ind w:left="1134" w:hanging="1134"/>
        <w:outlineLvl w:val="0"/>
        <w:rPr>
          <w:rFonts w:cs="Arial"/>
          <w:b/>
          <w:bCs/>
          <w:sz w:val="28"/>
          <w:szCs w:val="28"/>
        </w:rPr>
      </w:pPr>
    </w:p>
    <w:p w14:paraId="5DAA6AAD" w14:textId="77777777" w:rsidR="008F478A" w:rsidRDefault="008F478A" w:rsidP="008F478A">
      <w:pPr>
        <w:ind w:left="1134" w:hanging="1134"/>
        <w:rPr>
          <w:rFonts w:cs="Arial"/>
          <w:b/>
          <w:bCs/>
          <w:szCs w:val="24"/>
          <w:lang w:eastAsia="en-GB"/>
        </w:rPr>
      </w:pPr>
      <w:r>
        <w:rPr>
          <w:rFonts w:cs="Arial"/>
          <w:b/>
          <w:bCs/>
          <w:szCs w:val="24"/>
          <w:u w:color="000000"/>
          <w:lang w:eastAsia="en-GB"/>
        </w:rPr>
        <w:t>11.1</w:t>
      </w:r>
      <w:r>
        <w:rPr>
          <w:rFonts w:cs="Arial"/>
          <w:b/>
          <w:bCs/>
          <w:szCs w:val="24"/>
          <w:u w:color="000000"/>
          <w:lang w:eastAsia="en-GB"/>
        </w:rPr>
        <w:tab/>
      </w:r>
      <w:r w:rsidRPr="001F4F14">
        <w:rPr>
          <w:rFonts w:cs="Arial"/>
          <w:b/>
          <w:bCs/>
          <w:szCs w:val="24"/>
          <w:u w:color="000000"/>
          <w:lang w:eastAsia="en-GB"/>
        </w:rPr>
        <w:t>Use of Private Vehicles for Business Purposes and Claiming Expenses</w:t>
      </w:r>
      <w:r w:rsidRPr="001F4F14">
        <w:rPr>
          <w:rFonts w:cs="Arial"/>
          <w:b/>
          <w:bCs/>
          <w:szCs w:val="24"/>
          <w:lang w:eastAsia="en-GB"/>
        </w:rPr>
        <w:t xml:space="preserve"> </w:t>
      </w:r>
    </w:p>
    <w:p w14:paraId="7803AFC9" w14:textId="77777777" w:rsidR="00732288" w:rsidRPr="001F4F14" w:rsidRDefault="00732288" w:rsidP="008F478A">
      <w:pPr>
        <w:ind w:left="1134" w:hanging="1134"/>
        <w:rPr>
          <w:rFonts w:cs="Arial"/>
          <w:b/>
          <w:bCs/>
          <w:szCs w:val="24"/>
          <w:lang w:eastAsia="en-GB"/>
        </w:rPr>
      </w:pPr>
    </w:p>
    <w:p w14:paraId="6DCB63E2" w14:textId="77777777" w:rsidR="008F478A" w:rsidRDefault="008F478A" w:rsidP="008F478A">
      <w:pPr>
        <w:ind w:left="1134" w:hanging="1134"/>
        <w:rPr>
          <w:rFonts w:cs="Arial"/>
          <w:szCs w:val="24"/>
        </w:rPr>
      </w:pPr>
      <w:r>
        <w:rPr>
          <w:rFonts w:cs="Arial"/>
          <w:szCs w:val="24"/>
        </w:rPr>
        <w:t>11.1.1</w:t>
      </w:r>
      <w:r>
        <w:rPr>
          <w:rFonts w:cs="Arial"/>
          <w:szCs w:val="24"/>
        </w:rPr>
        <w:tab/>
      </w:r>
      <w:r w:rsidRPr="00F77731">
        <w:rPr>
          <w:rFonts w:cs="Arial"/>
          <w:szCs w:val="24"/>
        </w:rPr>
        <w:t>All colleagues will continue to use their contractual base for travel claims purposes and the agreed rules on mileage apply. Colleagues working agilely can claim travel expenses only when the home to base mileage has been exceeded.</w:t>
      </w:r>
      <w:r w:rsidRPr="001F4F14">
        <w:rPr>
          <w:rFonts w:cs="Arial"/>
          <w:szCs w:val="24"/>
        </w:rPr>
        <w:t xml:space="preserve"> </w:t>
      </w:r>
    </w:p>
    <w:p w14:paraId="6282BA2C" w14:textId="77777777" w:rsidR="00732288" w:rsidRPr="001F4F14" w:rsidRDefault="00732288" w:rsidP="008F478A">
      <w:pPr>
        <w:ind w:left="1134" w:hanging="1134"/>
        <w:rPr>
          <w:rFonts w:cs="Arial"/>
          <w:szCs w:val="24"/>
        </w:rPr>
      </w:pPr>
    </w:p>
    <w:p w14:paraId="2EC3CAAA" w14:textId="77777777" w:rsidR="008F478A" w:rsidRDefault="008F478A" w:rsidP="008F478A">
      <w:pPr>
        <w:ind w:left="1134" w:hanging="1134"/>
        <w:rPr>
          <w:rFonts w:eastAsia="Arial" w:cs="Arial"/>
          <w:b/>
          <w:bCs/>
          <w:color w:val="000000"/>
          <w:szCs w:val="24"/>
          <w:lang w:eastAsia="en-GB"/>
        </w:rPr>
      </w:pPr>
      <w:r>
        <w:rPr>
          <w:rFonts w:eastAsia="Arial" w:cs="Arial"/>
          <w:b/>
          <w:bCs/>
          <w:color w:val="000000"/>
          <w:szCs w:val="24"/>
          <w:lang w:eastAsia="en-GB"/>
        </w:rPr>
        <w:t>11.2</w:t>
      </w:r>
      <w:r>
        <w:rPr>
          <w:rFonts w:eastAsia="Arial" w:cs="Arial"/>
          <w:b/>
          <w:bCs/>
          <w:color w:val="000000"/>
          <w:szCs w:val="24"/>
          <w:lang w:eastAsia="en-GB"/>
        </w:rPr>
        <w:tab/>
      </w:r>
      <w:r w:rsidRPr="001F4F14">
        <w:rPr>
          <w:rFonts w:eastAsia="Arial" w:cs="Arial"/>
          <w:b/>
          <w:bCs/>
          <w:color w:val="000000"/>
          <w:szCs w:val="24"/>
          <w:lang w:eastAsia="en-GB"/>
        </w:rPr>
        <w:t>Working from Home</w:t>
      </w:r>
    </w:p>
    <w:p w14:paraId="4F0E2B17" w14:textId="77777777" w:rsidR="00732288" w:rsidRPr="001F4F14" w:rsidRDefault="00732288" w:rsidP="008F478A">
      <w:pPr>
        <w:ind w:left="1134" w:hanging="1134"/>
        <w:rPr>
          <w:rFonts w:eastAsia="Arial" w:cs="Arial"/>
          <w:b/>
          <w:bCs/>
          <w:color w:val="000000"/>
          <w:szCs w:val="24"/>
          <w:lang w:eastAsia="en-GB"/>
        </w:rPr>
      </w:pPr>
    </w:p>
    <w:p w14:paraId="2842B573" w14:textId="77777777" w:rsidR="008F478A" w:rsidRDefault="008F478A" w:rsidP="008F478A">
      <w:pPr>
        <w:ind w:left="1134" w:hanging="1134"/>
        <w:rPr>
          <w:rFonts w:eastAsia="Arial" w:cs="Arial"/>
          <w:color w:val="000000"/>
          <w:szCs w:val="24"/>
          <w:lang w:eastAsia="en-GB"/>
        </w:rPr>
      </w:pPr>
      <w:r>
        <w:rPr>
          <w:rFonts w:eastAsia="Arial" w:cs="Arial"/>
          <w:b/>
          <w:bCs/>
          <w:color w:val="000000"/>
          <w:szCs w:val="24"/>
          <w:lang w:eastAsia="en-GB"/>
        </w:rPr>
        <w:t>11.2.1</w:t>
      </w:r>
      <w:r>
        <w:rPr>
          <w:rFonts w:eastAsia="Arial" w:cs="Arial"/>
          <w:b/>
          <w:bCs/>
          <w:color w:val="000000"/>
          <w:szCs w:val="24"/>
          <w:lang w:eastAsia="en-GB"/>
        </w:rPr>
        <w:tab/>
      </w:r>
      <w:r w:rsidRPr="001F4F14">
        <w:rPr>
          <w:rFonts w:eastAsia="Arial" w:cs="Arial"/>
          <w:b/>
          <w:bCs/>
          <w:color w:val="000000"/>
          <w:szCs w:val="24"/>
          <w:lang w:eastAsia="en-GB"/>
        </w:rPr>
        <w:t xml:space="preserve">Insurance - </w:t>
      </w:r>
      <w:r w:rsidRPr="001F4F14">
        <w:rPr>
          <w:rFonts w:cs="Arial"/>
          <w:szCs w:val="24"/>
          <w:lang w:eastAsia="en-GB"/>
        </w:rPr>
        <w:t xml:space="preserve">The Trust’s Property Insurance covers up to £1m in the event of Trust property causing damage to employees’ home. </w:t>
      </w:r>
      <w:r w:rsidRPr="001F4F14">
        <w:rPr>
          <w:rFonts w:eastAsia="Arial" w:cs="Arial"/>
          <w:color w:val="000000"/>
          <w:szCs w:val="24"/>
          <w:lang w:eastAsia="en-GB"/>
        </w:rPr>
        <w:t xml:space="preserve">There may be other insurance implications and colleagues are responsible for checking/advising their insurance company of any home working arrangements and, if applicable, taking out an appropriate policy to cover any additional risks. </w:t>
      </w:r>
    </w:p>
    <w:p w14:paraId="7BCFC4AC" w14:textId="77777777" w:rsidR="00732288" w:rsidRPr="001F4F14" w:rsidRDefault="00732288" w:rsidP="008F478A">
      <w:pPr>
        <w:ind w:left="1134" w:hanging="1134"/>
        <w:rPr>
          <w:rFonts w:eastAsia="Arial" w:cs="Arial"/>
          <w:color w:val="000000"/>
          <w:szCs w:val="24"/>
          <w:lang w:eastAsia="en-GB"/>
        </w:rPr>
      </w:pPr>
    </w:p>
    <w:p w14:paraId="2237C084" w14:textId="77777777" w:rsidR="008F478A" w:rsidRDefault="008F478A" w:rsidP="008F478A">
      <w:pPr>
        <w:ind w:left="1134" w:hanging="1134"/>
        <w:rPr>
          <w:rFonts w:eastAsia="Arial" w:cs="Arial"/>
          <w:color w:val="000000"/>
          <w:szCs w:val="24"/>
          <w:lang w:eastAsia="en-GB"/>
        </w:rPr>
      </w:pPr>
      <w:r>
        <w:rPr>
          <w:rFonts w:eastAsia="Arial" w:cs="Arial"/>
          <w:b/>
          <w:bCs/>
          <w:color w:val="000000"/>
          <w:szCs w:val="24"/>
          <w:lang w:eastAsia="en-GB"/>
        </w:rPr>
        <w:t>11.2.2</w:t>
      </w:r>
      <w:r>
        <w:rPr>
          <w:rFonts w:eastAsia="Arial" w:cs="Arial"/>
          <w:b/>
          <w:bCs/>
          <w:color w:val="000000"/>
          <w:szCs w:val="24"/>
          <w:lang w:eastAsia="en-GB"/>
        </w:rPr>
        <w:tab/>
      </w:r>
      <w:r w:rsidRPr="00F4119C">
        <w:rPr>
          <w:rFonts w:eastAsia="Arial" w:cs="Arial"/>
          <w:b/>
          <w:bCs/>
          <w:color w:val="000000"/>
          <w:szCs w:val="24"/>
          <w:lang w:eastAsia="en-GB"/>
        </w:rPr>
        <w:t xml:space="preserve">Tenancy Agreements and Leases - </w:t>
      </w:r>
      <w:r w:rsidRPr="00F4119C">
        <w:rPr>
          <w:rFonts w:eastAsia="Arial" w:cs="Arial"/>
          <w:color w:val="000000"/>
          <w:szCs w:val="24"/>
          <w:lang w:eastAsia="en-GB"/>
        </w:rPr>
        <w:t xml:space="preserve">Colleagues renting or leasing property should refer to the terms of their agreement to check if the Landlord’s or Council’s consent is required to work from home. If there is any doubt the Landlord or Council should be approached. Colleagues </w:t>
      </w:r>
      <w:r w:rsidRPr="00F4119C">
        <w:rPr>
          <w:rFonts w:eastAsia="Arial" w:cs="Arial"/>
          <w:color w:val="000000"/>
          <w:szCs w:val="24"/>
          <w:lang w:eastAsia="en-GB"/>
        </w:rPr>
        <w:lastRenderedPageBreak/>
        <w:t xml:space="preserve">should also check their tenancy/mortgage agreements to ensure there are no provisions that prohibit home working. </w:t>
      </w:r>
    </w:p>
    <w:p w14:paraId="44C1212B" w14:textId="77777777" w:rsidR="00732288" w:rsidRPr="00F4119C" w:rsidRDefault="00732288" w:rsidP="008F478A">
      <w:pPr>
        <w:ind w:left="1134" w:hanging="1134"/>
        <w:rPr>
          <w:rFonts w:eastAsia="Arial" w:cs="Arial"/>
          <w:color w:val="000000"/>
          <w:szCs w:val="24"/>
          <w:lang w:eastAsia="en-GB"/>
        </w:rPr>
      </w:pPr>
    </w:p>
    <w:p w14:paraId="4FE14339" w14:textId="77777777" w:rsidR="008F478A" w:rsidRPr="00F4119C" w:rsidRDefault="008F478A" w:rsidP="008F478A">
      <w:pPr>
        <w:spacing w:after="4" w:line="250" w:lineRule="auto"/>
        <w:ind w:left="1134" w:right="10" w:hanging="1134"/>
        <w:rPr>
          <w:rFonts w:eastAsia="Arial" w:cs="Arial"/>
          <w:color w:val="000000"/>
          <w:lang w:eastAsia="en-GB"/>
        </w:rPr>
      </w:pPr>
      <w:r>
        <w:rPr>
          <w:rFonts w:eastAsia="Arial" w:cs="Arial"/>
          <w:b/>
          <w:color w:val="000000"/>
          <w:lang w:eastAsia="en-GB"/>
        </w:rPr>
        <w:t xml:space="preserve">11.2.3 </w:t>
      </w:r>
      <w:r>
        <w:rPr>
          <w:rFonts w:eastAsia="Arial" w:cs="Arial"/>
          <w:b/>
          <w:color w:val="000000"/>
          <w:lang w:eastAsia="en-GB"/>
        </w:rPr>
        <w:tab/>
      </w:r>
      <w:r w:rsidRPr="00F4119C">
        <w:rPr>
          <w:rFonts w:eastAsia="Arial" w:cs="Arial"/>
          <w:b/>
          <w:color w:val="000000"/>
          <w:lang w:eastAsia="en-GB"/>
        </w:rPr>
        <w:t xml:space="preserve">Liabilities and Tax Implications - </w:t>
      </w:r>
      <w:r w:rsidRPr="00F4119C">
        <w:rPr>
          <w:rFonts w:eastAsia="Arial" w:cs="Arial"/>
          <w:color w:val="000000"/>
          <w:lang w:eastAsia="en-GB"/>
        </w:rPr>
        <w:t xml:space="preserve">It is unlikely that working from home will have any impact on a colleague’s tax liability, either for income tax, council tax and business rates purposes. Refer to: </w:t>
      </w:r>
      <w:hyperlink r:id="rId21" w:history="1">
        <w:r w:rsidRPr="00F4119C">
          <w:rPr>
            <w:rStyle w:val="Hyperlink"/>
            <w:rFonts w:eastAsia="Arial" w:cs="Arial"/>
            <w:lang w:eastAsia="en-GB"/>
          </w:rPr>
          <w:t>https://www.gov.uk/introduction</w:t>
        </w:r>
      </w:hyperlink>
      <w:hyperlink r:id="rId22">
        <w:r w:rsidRPr="00F4119C">
          <w:rPr>
            <w:rFonts w:eastAsia="Arial" w:cs="Arial"/>
            <w:color w:val="0000FF"/>
            <w:u w:val="single" w:color="0000FF"/>
            <w:lang w:eastAsia="en-GB"/>
          </w:rPr>
          <w:t>-</w:t>
        </w:r>
      </w:hyperlink>
      <w:hyperlink r:id="rId23">
        <w:r w:rsidRPr="00F4119C">
          <w:rPr>
            <w:rFonts w:eastAsia="Arial" w:cs="Arial"/>
            <w:color w:val="0000FF"/>
            <w:u w:val="single" w:color="0000FF"/>
            <w:lang w:eastAsia="en-GB"/>
          </w:rPr>
          <w:t>to</w:t>
        </w:r>
      </w:hyperlink>
      <w:hyperlink r:id="rId24">
        <w:r w:rsidRPr="00F4119C">
          <w:rPr>
            <w:rFonts w:eastAsia="Arial" w:cs="Arial"/>
            <w:color w:val="0000FF"/>
            <w:u w:val="single" w:color="0000FF"/>
            <w:lang w:eastAsia="en-GB"/>
          </w:rPr>
          <w:t>-</w:t>
        </w:r>
      </w:hyperlink>
      <w:hyperlink r:id="rId25">
        <w:r w:rsidRPr="00F4119C">
          <w:rPr>
            <w:rFonts w:eastAsia="Arial" w:cs="Arial"/>
            <w:color w:val="0000FF"/>
            <w:u w:val="single" w:color="0000FF"/>
            <w:lang w:eastAsia="en-GB"/>
          </w:rPr>
          <w:t>business</w:t>
        </w:r>
      </w:hyperlink>
      <w:hyperlink r:id="rId26">
        <w:r w:rsidRPr="00F4119C">
          <w:rPr>
            <w:rFonts w:eastAsia="Arial" w:cs="Arial"/>
            <w:color w:val="0000FF"/>
            <w:u w:val="single" w:color="0000FF"/>
            <w:lang w:eastAsia="en-GB"/>
          </w:rPr>
          <w:t>-</w:t>
        </w:r>
      </w:hyperlink>
      <w:hyperlink r:id="rId27">
        <w:r w:rsidRPr="00F4119C">
          <w:rPr>
            <w:rFonts w:eastAsia="Arial" w:cs="Arial"/>
            <w:color w:val="0000FF"/>
            <w:u w:val="single" w:color="0000FF"/>
            <w:lang w:eastAsia="en-GB"/>
          </w:rPr>
          <w:t>rates/working</w:t>
        </w:r>
      </w:hyperlink>
      <w:hyperlink r:id="rId28">
        <w:r w:rsidRPr="00F4119C">
          <w:rPr>
            <w:rFonts w:eastAsia="Arial" w:cs="Arial"/>
            <w:color w:val="0000FF"/>
            <w:u w:val="single" w:color="0000FF"/>
            <w:lang w:eastAsia="en-GB"/>
          </w:rPr>
          <w:t>-</w:t>
        </w:r>
      </w:hyperlink>
      <w:hyperlink r:id="rId29">
        <w:r w:rsidRPr="00F4119C">
          <w:rPr>
            <w:rFonts w:eastAsia="Arial" w:cs="Arial"/>
            <w:color w:val="0000FF"/>
            <w:u w:val="single" w:color="0000FF"/>
            <w:lang w:eastAsia="en-GB"/>
          </w:rPr>
          <w:t>at</w:t>
        </w:r>
      </w:hyperlink>
      <w:hyperlink r:id="rId30">
        <w:r w:rsidRPr="00F4119C">
          <w:rPr>
            <w:rFonts w:eastAsia="Arial" w:cs="Arial"/>
            <w:color w:val="0000FF"/>
            <w:u w:val="single" w:color="0000FF"/>
            <w:lang w:eastAsia="en-GB"/>
          </w:rPr>
          <w:t>-</w:t>
        </w:r>
      </w:hyperlink>
      <w:hyperlink r:id="rId31">
        <w:r w:rsidRPr="00F4119C">
          <w:rPr>
            <w:rFonts w:eastAsia="Arial" w:cs="Arial"/>
            <w:color w:val="0000FF"/>
            <w:u w:val="single" w:color="0000FF"/>
            <w:lang w:eastAsia="en-GB"/>
          </w:rPr>
          <w:t>home</w:t>
        </w:r>
      </w:hyperlink>
      <w:hyperlink r:id="rId32">
        <w:r w:rsidRPr="00F4119C">
          <w:rPr>
            <w:rFonts w:eastAsia="Arial" w:cs="Arial"/>
            <w:color w:val="000000"/>
            <w:lang w:eastAsia="en-GB"/>
          </w:rPr>
          <w:t xml:space="preserve"> </w:t>
        </w:r>
      </w:hyperlink>
    </w:p>
    <w:p w14:paraId="0FDCAF30" w14:textId="77777777" w:rsidR="008F478A" w:rsidRDefault="008F478A" w:rsidP="008F478A">
      <w:pPr>
        <w:spacing w:after="4" w:line="250" w:lineRule="auto"/>
        <w:ind w:left="1050" w:right="10"/>
        <w:rPr>
          <w:rFonts w:eastAsia="Arial" w:cs="Arial"/>
          <w:color w:val="000000"/>
          <w:lang w:eastAsia="en-GB"/>
        </w:rPr>
      </w:pPr>
    </w:p>
    <w:p w14:paraId="203970DF" w14:textId="77777777" w:rsidR="008F478A" w:rsidRPr="00F4119C" w:rsidRDefault="008F478A" w:rsidP="008F478A">
      <w:pPr>
        <w:spacing w:after="4" w:line="250" w:lineRule="auto"/>
        <w:ind w:left="1134" w:right="10" w:hanging="1134"/>
        <w:rPr>
          <w:rFonts w:cs="Arial"/>
          <w:szCs w:val="24"/>
        </w:rPr>
      </w:pPr>
      <w:r>
        <w:rPr>
          <w:rFonts w:eastAsia="Arial" w:cs="Arial"/>
          <w:b/>
          <w:bCs/>
          <w:iCs/>
          <w:color w:val="000000"/>
          <w:lang w:eastAsia="en-GB"/>
        </w:rPr>
        <w:t xml:space="preserve">11.2.4 </w:t>
      </w:r>
      <w:r>
        <w:rPr>
          <w:rFonts w:eastAsia="Arial" w:cs="Arial"/>
          <w:b/>
          <w:bCs/>
          <w:iCs/>
          <w:color w:val="000000"/>
          <w:lang w:eastAsia="en-GB"/>
        </w:rPr>
        <w:tab/>
      </w:r>
      <w:r w:rsidRPr="00F4119C">
        <w:rPr>
          <w:rFonts w:eastAsia="Arial" w:cs="Arial"/>
          <w:b/>
          <w:bCs/>
          <w:iCs/>
          <w:color w:val="000000"/>
          <w:lang w:eastAsia="en-GB"/>
        </w:rPr>
        <w:t xml:space="preserve">Tax Relief - </w:t>
      </w:r>
      <w:r w:rsidRPr="00F4119C">
        <w:rPr>
          <w:rFonts w:eastAsia="Arial" w:cs="Arial"/>
          <w:iCs/>
          <w:color w:val="000000"/>
          <w:lang w:eastAsia="en-GB"/>
        </w:rPr>
        <w:t xml:space="preserve">Colleagues working from home might be eligible for tax relief on their costs associated with utility bills and telephone costs. Colleagues should refer to </w:t>
      </w:r>
      <w:hyperlink w:history="1">
        <w:r w:rsidRPr="00F4119C">
          <w:rPr>
            <w:rStyle w:val="Hyperlink"/>
            <w:rFonts w:cs="Arial"/>
            <w:szCs w:val="24"/>
          </w:rPr>
          <w:t>Claim tax relief for your job expenses: Working from home - GOV.UK (www.gov.uk)</w:t>
        </w:r>
      </w:hyperlink>
    </w:p>
    <w:p w14:paraId="56ABE9D6" w14:textId="77777777" w:rsidR="008F478A" w:rsidRDefault="008F478A" w:rsidP="008F478A">
      <w:pPr>
        <w:spacing w:after="5" w:line="250" w:lineRule="auto"/>
        <w:ind w:left="1134" w:right="210" w:hanging="1134"/>
        <w:rPr>
          <w:rFonts w:cs="Arial"/>
          <w:szCs w:val="24"/>
        </w:rPr>
      </w:pPr>
    </w:p>
    <w:p w14:paraId="1C3693E1" w14:textId="77777777" w:rsidR="008F478A" w:rsidRPr="00F4119C" w:rsidRDefault="008F478A" w:rsidP="008F478A">
      <w:pPr>
        <w:keepNext/>
        <w:keepLines/>
        <w:ind w:left="1134" w:hanging="1134"/>
        <w:outlineLvl w:val="0"/>
        <w:rPr>
          <w:rFonts w:eastAsia="Arial" w:cs="Arial"/>
          <w:b/>
          <w:color w:val="000000"/>
          <w:sz w:val="28"/>
          <w:szCs w:val="28"/>
          <w:lang w:eastAsia="en-GB"/>
        </w:rPr>
      </w:pPr>
      <w:bookmarkStart w:id="28" w:name="_Toc107407521"/>
      <w:bookmarkStart w:id="29" w:name="_Toc209609487"/>
      <w:r>
        <w:rPr>
          <w:rFonts w:eastAsia="Arial" w:cs="Arial"/>
          <w:b/>
          <w:color w:val="000000"/>
          <w:sz w:val="28"/>
          <w:szCs w:val="28"/>
          <w:lang w:eastAsia="en-GB"/>
        </w:rPr>
        <w:t xml:space="preserve">12. </w:t>
      </w:r>
      <w:r>
        <w:rPr>
          <w:rFonts w:eastAsia="Arial" w:cs="Arial"/>
          <w:b/>
          <w:color w:val="000000"/>
          <w:sz w:val="28"/>
          <w:szCs w:val="28"/>
          <w:lang w:eastAsia="en-GB"/>
        </w:rPr>
        <w:tab/>
      </w:r>
      <w:r w:rsidRPr="00F4119C">
        <w:rPr>
          <w:rFonts w:eastAsia="Arial" w:cs="Arial"/>
          <w:b/>
          <w:color w:val="000000"/>
          <w:sz w:val="28"/>
          <w:szCs w:val="28"/>
          <w:lang w:eastAsia="en-GB"/>
        </w:rPr>
        <w:t>Monitoring &amp; Compliance</w:t>
      </w:r>
      <w:bookmarkEnd w:id="28"/>
      <w:bookmarkEnd w:id="29"/>
    </w:p>
    <w:p w14:paraId="74D3F01C" w14:textId="77777777" w:rsidR="008F478A" w:rsidRPr="00ED5A04" w:rsidRDefault="008F478A" w:rsidP="008F478A">
      <w:pPr>
        <w:pStyle w:val="ListParagraph"/>
        <w:keepNext/>
        <w:keepLines/>
        <w:ind w:left="1134" w:hanging="1134"/>
        <w:rPr>
          <w:rFonts w:eastAsia="Arial"/>
          <w:b/>
          <w:color w:val="000000"/>
          <w:sz w:val="28"/>
          <w:szCs w:val="28"/>
        </w:rPr>
      </w:pPr>
    </w:p>
    <w:p w14:paraId="01AF460E" w14:textId="77777777" w:rsidR="008F478A" w:rsidRDefault="008F478A" w:rsidP="008F478A">
      <w:pPr>
        <w:pStyle w:val="NoSpacing"/>
        <w:ind w:left="1134" w:hanging="1134"/>
        <w:rPr>
          <w:rFonts w:ascii="Arial" w:hAnsi="Arial" w:cs="Arial"/>
          <w:bCs/>
          <w:sz w:val="24"/>
          <w:szCs w:val="24"/>
        </w:rPr>
      </w:pPr>
      <w:r w:rsidRPr="00F4119C">
        <w:rPr>
          <w:rFonts w:ascii="Arial" w:eastAsia="Arial" w:hAnsi="Arial" w:cs="Arial"/>
          <w:bCs/>
          <w:color w:val="000000"/>
          <w:sz w:val="24"/>
          <w:szCs w:val="24"/>
          <w:lang w:eastAsia="en-GB"/>
        </w:rPr>
        <w:t>1</w:t>
      </w:r>
      <w:r>
        <w:rPr>
          <w:rFonts w:ascii="Arial" w:eastAsia="Arial" w:hAnsi="Arial" w:cs="Arial"/>
          <w:bCs/>
          <w:color w:val="000000"/>
          <w:sz w:val="24"/>
          <w:szCs w:val="24"/>
          <w:lang w:eastAsia="en-GB"/>
        </w:rPr>
        <w:t>2</w:t>
      </w:r>
      <w:r w:rsidRPr="00F4119C">
        <w:rPr>
          <w:rFonts w:ascii="Arial" w:eastAsia="Arial" w:hAnsi="Arial" w:cs="Arial"/>
          <w:bCs/>
          <w:color w:val="000000"/>
          <w:sz w:val="24"/>
          <w:szCs w:val="24"/>
          <w:lang w:eastAsia="en-GB"/>
        </w:rPr>
        <w:t>.1</w:t>
      </w:r>
      <w:r>
        <w:rPr>
          <w:rFonts w:ascii="Arial" w:eastAsia="Arial" w:hAnsi="Arial" w:cs="Arial"/>
          <w:b/>
          <w:color w:val="000000"/>
          <w:sz w:val="28"/>
          <w:szCs w:val="28"/>
          <w:lang w:eastAsia="en-GB"/>
        </w:rPr>
        <w:tab/>
      </w:r>
      <w:r w:rsidRPr="007C40E4">
        <w:rPr>
          <w:rFonts w:ascii="Arial" w:hAnsi="Arial" w:cs="Arial"/>
          <w:bCs/>
          <w:sz w:val="24"/>
          <w:szCs w:val="24"/>
        </w:rPr>
        <w:t xml:space="preserve">Compliance with this </w:t>
      </w:r>
      <w:r>
        <w:rPr>
          <w:rFonts w:ascii="Arial" w:hAnsi="Arial" w:cs="Arial"/>
          <w:bCs/>
          <w:sz w:val="24"/>
          <w:szCs w:val="24"/>
        </w:rPr>
        <w:t xml:space="preserve">policy </w:t>
      </w:r>
      <w:r w:rsidRPr="007C40E4">
        <w:rPr>
          <w:rFonts w:ascii="Arial" w:hAnsi="Arial" w:cs="Arial"/>
          <w:bCs/>
          <w:sz w:val="24"/>
          <w:szCs w:val="24"/>
        </w:rPr>
        <w:t xml:space="preserve">will be monitored by the appropriate line manager and any issues will be raised with the </w:t>
      </w:r>
      <w:r w:rsidRPr="007C40E4">
        <w:rPr>
          <w:rFonts w:ascii="Arial" w:hAnsi="Arial" w:cs="Arial"/>
          <w:sz w:val="24"/>
          <w:szCs w:val="24"/>
        </w:rPr>
        <w:t>responsible manager</w:t>
      </w:r>
      <w:r w:rsidRPr="007C40E4">
        <w:rPr>
          <w:rFonts w:ascii="Arial" w:hAnsi="Arial" w:cs="Arial"/>
          <w:bCs/>
          <w:sz w:val="24"/>
          <w:szCs w:val="24"/>
        </w:rPr>
        <w:t xml:space="preserve"> and/or the relevant directorate.</w:t>
      </w:r>
    </w:p>
    <w:p w14:paraId="3C1F3F82" w14:textId="77777777" w:rsidR="008F478A" w:rsidRPr="00F4119C" w:rsidRDefault="008F478A" w:rsidP="008F478A">
      <w:pPr>
        <w:keepNext/>
        <w:keepLines/>
        <w:spacing w:before="240" w:line="276" w:lineRule="auto"/>
        <w:ind w:left="1134" w:hanging="1134"/>
        <w:outlineLvl w:val="0"/>
        <w:rPr>
          <w:rFonts w:eastAsiaTheme="majorEastAsia" w:cs="Arial"/>
          <w:b/>
          <w:sz w:val="28"/>
          <w:szCs w:val="28"/>
        </w:rPr>
      </w:pPr>
      <w:bookmarkStart w:id="30" w:name="_Toc210802636"/>
      <w:bookmarkStart w:id="31" w:name="_Toc521317606"/>
      <w:bookmarkStart w:id="32" w:name="_Toc9426363"/>
      <w:bookmarkStart w:id="33" w:name="_Toc107407522"/>
      <w:bookmarkStart w:id="34" w:name="_Toc209609488"/>
      <w:r>
        <w:rPr>
          <w:rFonts w:eastAsiaTheme="majorEastAsia" w:cs="Arial"/>
          <w:b/>
          <w:sz w:val="28"/>
          <w:szCs w:val="28"/>
        </w:rPr>
        <w:t>13.</w:t>
      </w:r>
      <w:r>
        <w:rPr>
          <w:rFonts w:eastAsiaTheme="majorEastAsia" w:cs="Arial"/>
          <w:b/>
          <w:sz w:val="28"/>
          <w:szCs w:val="28"/>
        </w:rPr>
        <w:tab/>
      </w:r>
      <w:r w:rsidRPr="00F4119C">
        <w:rPr>
          <w:rFonts w:eastAsiaTheme="majorEastAsia" w:cs="Arial"/>
          <w:b/>
          <w:sz w:val="28"/>
          <w:szCs w:val="28"/>
        </w:rPr>
        <w:t>Audit and Review</w:t>
      </w:r>
      <w:bookmarkEnd w:id="30"/>
      <w:r w:rsidRPr="00F4119C">
        <w:rPr>
          <w:rFonts w:eastAsiaTheme="majorEastAsia" w:cs="Arial"/>
          <w:b/>
          <w:sz w:val="28"/>
          <w:szCs w:val="28"/>
        </w:rPr>
        <w:t xml:space="preserve"> (evaluating effectiveness)</w:t>
      </w:r>
      <w:bookmarkEnd w:id="31"/>
      <w:bookmarkEnd w:id="32"/>
      <w:bookmarkEnd w:id="33"/>
      <w:bookmarkEnd w:id="34"/>
    </w:p>
    <w:p w14:paraId="59935605" w14:textId="77777777" w:rsidR="002168D3" w:rsidRDefault="002168D3" w:rsidP="008F478A">
      <w:pPr>
        <w:ind w:left="1134" w:hanging="1134"/>
        <w:rPr>
          <w:rFonts w:cs="Arial"/>
          <w:szCs w:val="24"/>
        </w:rPr>
      </w:pPr>
    </w:p>
    <w:p w14:paraId="15D42F74" w14:textId="09749C0D" w:rsidR="008F478A" w:rsidRPr="00F4119C" w:rsidRDefault="008F478A" w:rsidP="008F478A">
      <w:pPr>
        <w:ind w:left="1134" w:hanging="1134"/>
        <w:rPr>
          <w:rFonts w:cs="Arial"/>
          <w:szCs w:val="24"/>
        </w:rPr>
      </w:pPr>
      <w:r>
        <w:rPr>
          <w:rFonts w:cs="Arial"/>
          <w:szCs w:val="24"/>
        </w:rPr>
        <w:t xml:space="preserve">13.1 </w:t>
      </w:r>
      <w:r>
        <w:rPr>
          <w:rFonts w:cs="Arial"/>
          <w:szCs w:val="24"/>
        </w:rPr>
        <w:tab/>
      </w:r>
      <w:r w:rsidRPr="00F4119C">
        <w:rPr>
          <w:rFonts w:cs="Arial"/>
          <w:szCs w:val="24"/>
        </w:rPr>
        <w:t>This policy will have its effectiveness audited by the HR Working Group at regular intervals, and initially six months after a new policy is approved and disseminated.</w:t>
      </w:r>
    </w:p>
    <w:p w14:paraId="3943D657" w14:textId="77777777" w:rsidR="002168D3" w:rsidRDefault="002168D3" w:rsidP="008F478A">
      <w:pPr>
        <w:tabs>
          <w:tab w:val="left" w:pos="1162"/>
        </w:tabs>
        <w:spacing w:after="240"/>
        <w:ind w:left="1134" w:hanging="1134"/>
        <w:rPr>
          <w:rFonts w:cs="Arial"/>
          <w:szCs w:val="24"/>
        </w:rPr>
      </w:pPr>
    </w:p>
    <w:p w14:paraId="082D3BBA" w14:textId="0457D99C" w:rsidR="008F478A" w:rsidRPr="00F4119C" w:rsidRDefault="008F478A" w:rsidP="008F478A">
      <w:pPr>
        <w:tabs>
          <w:tab w:val="left" w:pos="1162"/>
        </w:tabs>
        <w:spacing w:after="240"/>
        <w:ind w:left="1134" w:hanging="1134"/>
        <w:rPr>
          <w:rFonts w:cs="Arial"/>
          <w:szCs w:val="24"/>
        </w:rPr>
      </w:pPr>
      <w:r>
        <w:rPr>
          <w:rFonts w:cs="Arial"/>
          <w:szCs w:val="24"/>
        </w:rPr>
        <w:t xml:space="preserve">13.2 </w:t>
      </w:r>
      <w:r>
        <w:rPr>
          <w:rFonts w:cs="Arial"/>
          <w:szCs w:val="24"/>
        </w:rPr>
        <w:tab/>
      </w:r>
      <w:r w:rsidRPr="00F4119C">
        <w:rPr>
          <w:rFonts w:cs="Arial"/>
          <w:szCs w:val="24"/>
        </w:rPr>
        <w:t>Effectiveness will be reviewed using the tools set out in the Trust’s Policy and Procedure for the Development and Management of Trust Policies and Procedures (also known as the Policy on Policies).</w:t>
      </w:r>
    </w:p>
    <w:p w14:paraId="4A590618" w14:textId="77777777" w:rsidR="008F478A" w:rsidRPr="00F4119C" w:rsidRDefault="008F478A" w:rsidP="008F478A">
      <w:pPr>
        <w:spacing w:after="240"/>
        <w:ind w:left="1134" w:hanging="1134"/>
        <w:rPr>
          <w:rFonts w:cs="Arial"/>
          <w:szCs w:val="24"/>
        </w:rPr>
      </w:pPr>
      <w:r>
        <w:rPr>
          <w:rFonts w:cs="Arial"/>
          <w:szCs w:val="24"/>
        </w:rPr>
        <w:t xml:space="preserve">13.3 </w:t>
      </w:r>
      <w:r>
        <w:rPr>
          <w:rFonts w:cs="Arial"/>
          <w:szCs w:val="24"/>
        </w:rPr>
        <w:tab/>
      </w:r>
      <w:r w:rsidRPr="00F4119C">
        <w:rPr>
          <w:rFonts w:cs="Arial"/>
          <w:szCs w:val="24"/>
        </w:rPr>
        <w:t>This document will be reviewed in its entirety every three years or sooner if new legislation, codes of practice or national standards are introduced, or if feedback from employees indicates that the policy is not working effectively.</w:t>
      </w:r>
    </w:p>
    <w:p w14:paraId="544B910C" w14:textId="77777777" w:rsidR="008F478A" w:rsidRDefault="008F478A" w:rsidP="008F478A">
      <w:pPr>
        <w:ind w:left="1134" w:hanging="1134"/>
        <w:rPr>
          <w:rFonts w:cs="Arial"/>
          <w:szCs w:val="24"/>
        </w:rPr>
      </w:pPr>
      <w:r>
        <w:rPr>
          <w:rFonts w:cs="Arial"/>
          <w:szCs w:val="24"/>
        </w:rPr>
        <w:t xml:space="preserve">13.4 </w:t>
      </w:r>
      <w:r>
        <w:rPr>
          <w:rFonts w:cs="Arial"/>
          <w:szCs w:val="24"/>
        </w:rPr>
        <w:tab/>
      </w:r>
      <w:r w:rsidRPr="00F4119C">
        <w:rPr>
          <w:rFonts w:cs="Arial"/>
          <w:szCs w:val="24"/>
        </w:rPr>
        <w:t>All changes made to this policy will go through the governance route for development and approval as set out in the Policy on Policies.</w:t>
      </w:r>
    </w:p>
    <w:p w14:paraId="72085A64" w14:textId="77777777" w:rsidR="008F478A" w:rsidRPr="00F4119C" w:rsidRDefault="008F478A" w:rsidP="008F478A">
      <w:pPr>
        <w:ind w:left="1134" w:hanging="1134"/>
        <w:rPr>
          <w:rFonts w:cs="Arial"/>
          <w:szCs w:val="24"/>
        </w:rPr>
      </w:pPr>
    </w:p>
    <w:p w14:paraId="458090C9" w14:textId="77777777" w:rsidR="008F478A" w:rsidRPr="00F4119C" w:rsidRDefault="008F478A" w:rsidP="008F478A">
      <w:pPr>
        <w:spacing w:after="10" w:line="271" w:lineRule="auto"/>
        <w:ind w:left="1134" w:hanging="1134"/>
        <w:jc w:val="both"/>
        <w:outlineLvl w:val="0"/>
        <w:rPr>
          <w:rFonts w:eastAsia="Arial" w:cs="Arial"/>
          <w:b/>
          <w:bCs/>
          <w:sz w:val="28"/>
          <w:szCs w:val="28"/>
          <w:lang w:eastAsia="en-GB"/>
        </w:rPr>
      </w:pPr>
      <w:bookmarkStart w:id="35" w:name="_Toc107407523"/>
      <w:bookmarkStart w:id="36" w:name="_Toc209609489"/>
      <w:r>
        <w:rPr>
          <w:rFonts w:eastAsia="Arial" w:cs="Arial"/>
          <w:b/>
          <w:bCs/>
          <w:sz w:val="28"/>
          <w:szCs w:val="28"/>
          <w:lang w:eastAsia="en-GB"/>
        </w:rPr>
        <w:t xml:space="preserve">14. </w:t>
      </w:r>
      <w:r>
        <w:rPr>
          <w:rFonts w:eastAsia="Arial" w:cs="Arial"/>
          <w:b/>
          <w:bCs/>
          <w:sz w:val="28"/>
          <w:szCs w:val="28"/>
          <w:lang w:eastAsia="en-GB"/>
        </w:rPr>
        <w:tab/>
      </w:r>
      <w:r w:rsidRPr="00F4119C">
        <w:rPr>
          <w:rFonts w:eastAsia="Arial" w:cs="Arial"/>
          <w:b/>
          <w:bCs/>
          <w:sz w:val="28"/>
          <w:szCs w:val="28"/>
          <w:lang w:eastAsia="en-GB"/>
        </w:rPr>
        <w:t>Associated Trust Documents</w:t>
      </w:r>
      <w:bookmarkEnd w:id="35"/>
      <w:bookmarkEnd w:id="36"/>
    </w:p>
    <w:p w14:paraId="703F3C91" w14:textId="77777777" w:rsidR="008F478A" w:rsidRPr="00151D6F" w:rsidRDefault="008F478A" w:rsidP="008F478A">
      <w:pPr>
        <w:spacing w:after="25"/>
        <w:rPr>
          <w:rFonts w:eastAsia="Arial" w:cs="Arial"/>
          <w:lang w:eastAsia="en-GB"/>
        </w:rPr>
      </w:pPr>
      <w:r w:rsidRPr="00151D6F">
        <w:rPr>
          <w:rFonts w:eastAsia="Arial" w:cs="Arial"/>
          <w:lang w:eastAsia="en-GB"/>
        </w:rPr>
        <w:t xml:space="preserve"> </w:t>
      </w:r>
    </w:p>
    <w:p w14:paraId="450386CE" w14:textId="4AA38861" w:rsidR="008F478A" w:rsidRDefault="008F478A" w:rsidP="008F478A">
      <w:pPr>
        <w:pStyle w:val="ListParagraph"/>
        <w:numPr>
          <w:ilvl w:val="0"/>
          <w:numId w:val="41"/>
        </w:numPr>
        <w:spacing w:after="4" w:line="250" w:lineRule="auto"/>
        <w:ind w:left="1701" w:right="10" w:hanging="567"/>
        <w:rPr>
          <w:rFonts w:eastAsia="Arial"/>
          <w:color w:val="000000"/>
        </w:rPr>
      </w:pPr>
      <w:hyperlink r:id="rId33" w:history="1">
        <w:r w:rsidRPr="00987CAC">
          <w:rPr>
            <w:rStyle w:val="Hyperlink"/>
            <w:rFonts w:eastAsia="Arial"/>
          </w:rPr>
          <w:t>Agile Working Toolkit</w:t>
        </w:r>
      </w:hyperlink>
    </w:p>
    <w:p w14:paraId="335757B1" w14:textId="278BC25C" w:rsidR="008F478A" w:rsidRPr="00377BB1" w:rsidRDefault="00377BB1" w:rsidP="008F478A">
      <w:pPr>
        <w:pStyle w:val="ListParagraph"/>
        <w:numPr>
          <w:ilvl w:val="0"/>
          <w:numId w:val="41"/>
        </w:numPr>
        <w:spacing w:after="4" w:line="250" w:lineRule="auto"/>
        <w:ind w:left="1701" w:right="10" w:hanging="567"/>
        <w:rPr>
          <w:rStyle w:val="Hyperlink"/>
          <w:rFonts w:eastAsia="Arial"/>
        </w:rPr>
      </w:pPr>
      <w:r>
        <w:rPr>
          <w:rFonts w:eastAsia="Arial"/>
          <w:color w:val="000000"/>
        </w:rPr>
        <w:fldChar w:fldCharType="begin"/>
      </w:r>
      <w:r>
        <w:rPr>
          <w:rFonts w:eastAsia="Arial"/>
          <w:color w:val="000000"/>
        </w:rPr>
        <w:instrText>HYPERLINK "https://secamb.sharepoint.com/sites/Intranet-Policies-and-Procedures/SitePages/Flexible-Working-Policy(1).aspx"</w:instrText>
      </w:r>
      <w:r>
        <w:rPr>
          <w:rFonts w:eastAsia="Arial"/>
          <w:color w:val="000000"/>
        </w:rPr>
      </w:r>
      <w:r>
        <w:rPr>
          <w:rFonts w:eastAsia="Arial"/>
          <w:color w:val="000000"/>
        </w:rPr>
        <w:fldChar w:fldCharType="separate"/>
      </w:r>
      <w:r w:rsidR="008F478A" w:rsidRPr="00377BB1">
        <w:rPr>
          <w:rStyle w:val="Hyperlink"/>
          <w:rFonts w:eastAsia="Arial"/>
        </w:rPr>
        <w:t>Flexible Working Policy</w:t>
      </w:r>
    </w:p>
    <w:p w14:paraId="38CBE663" w14:textId="5D98CA1B" w:rsidR="008F478A" w:rsidRPr="00377BB1" w:rsidRDefault="00377BB1" w:rsidP="008F478A">
      <w:pPr>
        <w:pStyle w:val="ListParagraph"/>
        <w:numPr>
          <w:ilvl w:val="0"/>
          <w:numId w:val="41"/>
        </w:numPr>
        <w:spacing w:after="4" w:line="250" w:lineRule="auto"/>
        <w:ind w:left="1701" w:right="10" w:hanging="567"/>
        <w:rPr>
          <w:rStyle w:val="Hyperlink"/>
          <w:rFonts w:eastAsia="Arial"/>
        </w:rPr>
      </w:pPr>
      <w:r>
        <w:rPr>
          <w:rFonts w:eastAsia="Arial"/>
          <w:color w:val="000000"/>
        </w:rPr>
        <w:fldChar w:fldCharType="end"/>
      </w:r>
      <w:r>
        <w:rPr>
          <w:rFonts w:eastAsia="Arial"/>
          <w:color w:val="000000"/>
        </w:rPr>
        <w:fldChar w:fldCharType="begin"/>
      </w:r>
      <w:r>
        <w:rPr>
          <w:rFonts w:eastAsia="Arial"/>
          <w:color w:val="000000"/>
        </w:rPr>
        <w:instrText>HYPERLINK "https://secamb.sharepoint.com/sites/Intranet-Policies-and-Procedures/SitePages/Fire-Safety-Policy(1).aspx"</w:instrText>
      </w:r>
      <w:r>
        <w:rPr>
          <w:rFonts w:eastAsia="Arial"/>
          <w:color w:val="000000"/>
        </w:rPr>
      </w:r>
      <w:r>
        <w:rPr>
          <w:rFonts w:eastAsia="Arial"/>
          <w:color w:val="000000"/>
        </w:rPr>
        <w:fldChar w:fldCharType="separate"/>
      </w:r>
      <w:r w:rsidR="008F478A" w:rsidRPr="00377BB1">
        <w:rPr>
          <w:rStyle w:val="Hyperlink"/>
          <w:rFonts w:eastAsia="Arial"/>
        </w:rPr>
        <w:t xml:space="preserve">Fire Safety Policy </w:t>
      </w:r>
    </w:p>
    <w:p w14:paraId="01522994" w14:textId="298F9A69" w:rsidR="008F478A" w:rsidRPr="00EA0139" w:rsidRDefault="00377BB1" w:rsidP="008F478A">
      <w:pPr>
        <w:pStyle w:val="ListParagraph"/>
        <w:numPr>
          <w:ilvl w:val="0"/>
          <w:numId w:val="41"/>
        </w:numPr>
        <w:spacing w:after="4" w:line="250" w:lineRule="auto"/>
        <w:ind w:left="1701" w:right="10" w:hanging="567"/>
        <w:rPr>
          <w:rFonts w:eastAsia="Arial"/>
          <w:color w:val="000000"/>
        </w:rPr>
      </w:pPr>
      <w:r>
        <w:rPr>
          <w:rFonts w:eastAsia="Arial"/>
          <w:color w:val="000000"/>
        </w:rPr>
        <w:fldChar w:fldCharType="end"/>
      </w:r>
      <w:hyperlink r:id="rId34" w:history="1">
        <w:r w:rsidR="008F478A" w:rsidRPr="00377BB1">
          <w:rPr>
            <w:rStyle w:val="Hyperlink"/>
            <w:rFonts w:eastAsia="Arial"/>
          </w:rPr>
          <w:t>Health, Safety and Security Policies</w:t>
        </w:r>
      </w:hyperlink>
    </w:p>
    <w:p w14:paraId="4811BC6D" w14:textId="767CC9E3" w:rsidR="008F478A" w:rsidRPr="00EA0139" w:rsidRDefault="008F478A" w:rsidP="008F478A">
      <w:pPr>
        <w:pStyle w:val="ListParagraph"/>
        <w:numPr>
          <w:ilvl w:val="0"/>
          <w:numId w:val="41"/>
        </w:numPr>
        <w:spacing w:after="4" w:line="250" w:lineRule="auto"/>
        <w:ind w:left="1701" w:right="10" w:hanging="567"/>
        <w:rPr>
          <w:rFonts w:eastAsia="Arial"/>
          <w:color w:val="000000"/>
        </w:rPr>
      </w:pPr>
      <w:hyperlink r:id="rId35" w:history="1">
        <w:r w:rsidRPr="00377BB1">
          <w:rPr>
            <w:rStyle w:val="Hyperlink"/>
            <w:rFonts w:eastAsia="Arial"/>
          </w:rPr>
          <w:t>Information Governance Policies</w:t>
        </w:r>
      </w:hyperlink>
      <w:r w:rsidRPr="00EA0139">
        <w:rPr>
          <w:rFonts w:eastAsia="Arial"/>
          <w:color w:val="000000"/>
        </w:rPr>
        <w:t xml:space="preserve"> </w:t>
      </w:r>
    </w:p>
    <w:p w14:paraId="6B767B23" w14:textId="77777777" w:rsidR="008F478A" w:rsidRPr="00EA0139" w:rsidRDefault="008F478A" w:rsidP="008F478A">
      <w:pPr>
        <w:pStyle w:val="ListParagraph"/>
        <w:numPr>
          <w:ilvl w:val="0"/>
          <w:numId w:val="41"/>
        </w:numPr>
        <w:spacing w:after="4" w:line="250" w:lineRule="auto"/>
        <w:ind w:left="1701" w:right="10" w:hanging="567"/>
        <w:rPr>
          <w:rFonts w:eastAsia="Arial"/>
          <w:color w:val="000000"/>
        </w:rPr>
      </w:pPr>
      <w:r w:rsidRPr="00EA0139">
        <w:rPr>
          <w:rFonts w:eastAsia="Arial"/>
          <w:color w:val="000000"/>
        </w:rPr>
        <w:t xml:space="preserve">Information Technology Policies   </w:t>
      </w:r>
    </w:p>
    <w:p w14:paraId="3B5ED557" w14:textId="0960FE41" w:rsidR="008F478A" w:rsidRPr="00EA0139" w:rsidRDefault="008F478A" w:rsidP="008F478A">
      <w:pPr>
        <w:pStyle w:val="ListParagraph"/>
        <w:numPr>
          <w:ilvl w:val="0"/>
          <w:numId w:val="41"/>
        </w:numPr>
        <w:spacing w:after="4" w:line="250" w:lineRule="auto"/>
        <w:ind w:left="1701" w:right="10" w:hanging="567"/>
        <w:rPr>
          <w:rFonts w:eastAsia="Arial"/>
          <w:color w:val="000000"/>
        </w:rPr>
      </w:pPr>
      <w:hyperlink r:id="rId36" w:history="1">
        <w:r w:rsidRPr="00703653">
          <w:rPr>
            <w:rStyle w:val="Hyperlink"/>
            <w:rFonts w:eastAsia="Arial"/>
          </w:rPr>
          <w:t>Lone Working Policy</w:t>
        </w:r>
      </w:hyperlink>
      <w:r w:rsidRPr="00EA0139">
        <w:rPr>
          <w:rFonts w:eastAsia="Arial"/>
          <w:color w:val="000000"/>
        </w:rPr>
        <w:t xml:space="preserve"> </w:t>
      </w:r>
    </w:p>
    <w:p w14:paraId="402B4C89" w14:textId="05AFFBC3" w:rsidR="008F478A" w:rsidRPr="00EA0139" w:rsidRDefault="008F478A" w:rsidP="008F478A">
      <w:pPr>
        <w:pStyle w:val="ListParagraph"/>
        <w:numPr>
          <w:ilvl w:val="0"/>
          <w:numId w:val="41"/>
        </w:numPr>
        <w:spacing w:after="4" w:line="250" w:lineRule="auto"/>
        <w:ind w:left="1701" w:right="10" w:hanging="567"/>
        <w:rPr>
          <w:rFonts w:eastAsia="Arial"/>
          <w:color w:val="000000"/>
        </w:rPr>
      </w:pPr>
      <w:hyperlink r:id="rId37" w:history="1">
        <w:r w:rsidRPr="004456BF">
          <w:rPr>
            <w:rStyle w:val="Hyperlink"/>
            <w:rFonts w:eastAsia="Arial"/>
          </w:rPr>
          <w:t>Capability Policy</w:t>
        </w:r>
      </w:hyperlink>
      <w:r w:rsidRPr="00EA0139">
        <w:rPr>
          <w:rFonts w:eastAsia="Arial"/>
          <w:color w:val="000000"/>
        </w:rPr>
        <w:t xml:space="preserve"> </w:t>
      </w:r>
    </w:p>
    <w:p w14:paraId="58240D1E" w14:textId="4DB723B5" w:rsidR="008F478A" w:rsidRPr="00EA0139" w:rsidRDefault="008F478A" w:rsidP="008F478A">
      <w:pPr>
        <w:pStyle w:val="ListParagraph"/>
        <w:numPr>
          <w:ilvl w:val="0"/>
          <w:numId w:val="41"/>
        </w:numPr>
        <w:spacing w:after="4" w:line="250" w:lineRule="auto"/>
        <w:ind w:left="1701" w:right="10" w:hanging="567"/>
        <w:rPr>
          <w:rFonts w:eastAsia="Arial"/>
          <w:color w:val="000000"/>
        </w:rPr>
      </w:pPr>
      <w:hyperlink r:id="rId38" w:history="1">
        <w:r w:rsidRPr="009203A4">
          <w:rPr>
            <w:rStyle w:val="Hyperlink"/>
            <w:rFonts w:eastAsia="Arial"/>
          </w:rPr>
          <w:t>Lease Car Policy</w:t>
        </w:r>
      </w:hyperlink>
    </w:p>
    <w:p w14:paraId="7A182092" w14:textId="32553C60" w:rsidR="008F478A" w:rsidRPr="00EA0139" w:rsidRDefault="008F478A" w:rsidP="008F478A">
      <w:pPr>
        <w:pStyle w:val="ListParagraph"/>
        <w:numPr>
          <w:ilvl w:val="0"/>
          <w:numId w:val="41"/>
        </w:numPr>
        <w:spacing w:after="4" w:line="250" w:lineRule="auto"/>
        <w:ind w:left="1701" w:right="10" w:hanging="567"/>
        <w:rPr>
          <w:rFonts w:eastAsia="Arial"/>
          <w:color w:val="000000"/>
        </w:rPr>
      </w:pPr>
      <w:hyperlink r:id="rId39" w:history="1">
        <w:r w:rsidRPr="008846DE">
          <w:rPr>
            <w:rStyle w:val="Hyperlink"/>
            <w:rFonts w:eastAsia="Arial"/>
          </w:rPr>
          <w:t>E- Expenses Policy</w:t>
        </w:r>
      </w:hyperlink>
    </w:p>
    <w:p w14:paraId="0AA677BB" w14:textId="0C64D54A" w:rsidR="008F478A" w:rsidRPr="00EA0139" w:rsidRDefault="008F478A" w:rsidP="008F478A">
      <w:pPr>
        <w:pStyle w:val="ListParagraph"/>
        <w:numPr>
          <w:ilvl w:val="0"/>
          <w:numId w:val="41"/>
        </w:numPr>
        <w:spacing w:after="4" w:line="250" w:lineRule="auto"/>
        <w:ind w:left="1701" w:right="10" w:hanging="567"/>
        <w:rPr>
          <w:rFonts w:eastAsia="Arial"/>
          <w:color w:val="000000"/>
        </w:rPr>
      </w:pPr>
      <w:hyperlink r:id="rId40" w:history="1">
        <w:r w:rsidRPr="00432684">
          <w:rPr>
            <w:rStyle w:val="Hyperlink"/>
            <w:rFonts w:eastAsia="Arial"/>
          </w:rPr>
          <w:t>Display Screen Equipment.</w:t>
        </w:r>
      </w:hyperlink>
      <w:r w:rsidRPr="00EA0139">
        <w:rPr>
          <w:rFonts w:eastAsia="Arial"/>
          <w:color w:val="000000"/>
        </w:rPr>
        <w:t xml:space="preserve"> </w:t>
      </w:r>
    </w:p>
    <w:p w14:paraId="0E4E4471" w14:textId="3D8DC5CD" w:rsidR="008F478A" w:rsidRPr="00EA0139" w:rsidRDefault="008F478A" w:rsidP="008F478A">
      <w:pPr>
        <w:pStyle w:val="ListParagraph"/>
        <w:numPr>
          <w:ilvl w:val="0"/>
          <w:numId w:val="41"/>
        </w:numPr>
        <w:spacing w:after="4" w:line="250" w:lineRule="auto"/>
        <w:ind w:left="1701" w:right="10" w:hanging="567"/>
        <w:jc w:val="both"/>
        <w:rPr>
          <w:rFonts w:eastAsia="Arial"/>
          <w:color w:val="000000"/>
        </w:rPr>
      </w:pPr>
      <w:hyperlink r:id="rId41" w:history="1">
        <w:r w:rsidRPr="00B45CA3">
          <w:rPr>
            <w:rStyle w:val="Hyperlink"/>
            <w:rFonts w:eastAsia="Arial"/>
          </w:rPr>
          <w:t>Manual Handling Policy</w:t>
        </w:r>
      </w:hyperlink>
      <w:r w:rsidRPr="00EA0139">
        <w:rPr>
          <w:rFonts w:eastAsia="Arial"/>
          <w:color w:val="000000"/>
        </w:rPr>
        <w:t xml:space="preserve"> </w:t>
      </w:r>
    </w:p>
    <w:p w14:paraId="6BA4680F" w14:textId="01A7A271" w:rsidR="008F478A" w:rsidRPr="00EA0139" w:rsidRDefault="008F478A" w:rsidP="008F478A">
      <w:pPr>
        <w:pStyle w:val="ListParagraph"/>
        <w:numPr>
          <w:ilvl w:val="0"/>
          <w:numId w:val="41"/>
        </w:numPr>
        <w:spacing w:after="4" w:line="250" w:lineRule="auto"/>
        <w:ind w:left="1701" w:right="10" w:hanging="567"/>
        <w:jc w:val="both"/>
        <w:rPr>
          <w:rFonts w:eastAsia="Arial"/>
          <w:color w:val="000000"/>
        </w:rPr>
      </w:pPr>
      <w:hyperlink r:id="rId42" w:history="1">
        <w:r w:rsidRPr="00DC4802">
          <w:rPr>
            <w:rStyle w:val="Hyperlink"/>
            <w:rFonts w:eastAsia="Arial"/>
          </w:rPr>
          <w:t>Business Continuity Policies</w:t>
        </w:r>
      </w:hyperlink>
    </w:p>
    <w:p w14:paraId="2BD3F249" w14:textId="77777777" w:rsidR="008F478A" w:rsidRDefault="008F478A" w:rsidP="008F478A">
      <w:pPr>
        <w:pStyle w:val="ListParagraph"/>
        <w:numPr>
          <w:ilvl w:val="0"/>
          <w:numId w:val="41"/>
        </w:numPr>
        <w:spacing w:after="4" w:line="250" w:lineRule="auto"/>
        <w:ind w:left="1701" w:right="10" w:hanging="567"/>
        <w:jc w:val="both"/>
        <w:rPr>
          <w:rFonts w:eastAsia="Arial"/>
          <w:color w:val="000000"/>
        </w:rPr>
      </w:pPr>
      <w:r>
        <w:rPr>
          <w:rFonts w:eastAsia="Arial"/>
          <w:color w:val="000000"/>
        </w:rPr>
        <w:t>Maternity Risk Assessment</w:t>
      </w:r>
    </w:p>
    <w:p w14:paraId="7D02B3AE" w14:textId="6E105D08" w:rsidR="008F478A" w:rsidRDefault="008F478A" w:rsidP="008F478A">
      <w:pPr>
        <w:pStyle w:val="ListParagraph"/>
        <w:numPr>
          <w:ilvl w:val="0"/>
          <w:numId w:val="41"/>
        </w:numPr>
        <w:spacing w:after="4" w:line="250" w:lineRule="auto"/>
        <w:ind w:left="1701" w:right="10" w:hanging="567"/>
        <w:jc w:val="both"/>
        <w:rPr>
          <w:rFonts w:eastAsia="Arial"/>
          <w:color w:val="000000"/>
        </w:rPr>
      </w:pPr>
      <w:hyperlink r:id="rId43" w:history="1">
        <w:r w:rsidRPr="009646A5">
          <w:rPr>
            <w:rStyle w:val="Hyperlink"/>
            <w:rFonts w:eastAsia="Arial"/>
          </w:rPr>
          <w:t>Organisational Change Policy</w:t>
        </w:r>
      </w:hyperlink>
    </w:p>
    <w:p w14:paraId="6BB42041" w14:textId="0A13EBC2" w:rsidR="008F478A" w:rsidRDefault="008F478A" w:rsidP="008F478A">
      <w:pPr>
        <w:pStyle w:val="ListParagraph"/>
        <w:numPr>
          <w:ilvl w:val="0"/>
          <w:numId w:val="41"/>
        </w:numPr>
        <w:spacing w:after="4" w:line="250" w:lineRule="auto"/>
        <w:ind w:left="1701" w:right="10" w:hanging="567"/>
        <w:jc w:val="both"/>
        <w:rPr>
          <w:rFonts w:eastAsia="Arial"/>
          <w:color w:val="000000"/>
        </w:rPr>
      </w:pPr>
      <w:hyperlink r:id="rId44" w:history="1">
        <w:r w:rsidRPr="0073109C">
          <w:rPr>
            <w:rStyle w:val="Hyperlink"/>
            <w:rFonts w:eastAsia="Arial"/>
          </w:rPr>
          <w:t>Disciplinary Policy</w:t>
        </w:r>
      </w:hyperlink>
    </w:p>
    <w:p w14:paraId="78465C2A" w14:textId="71F35E48" w:rsidR="008F478A" w:rsidRPr="00EA0139" w:rsidRDefault="008F478A" w:rsidP="008F478A">
      <w:pPr>
        <w:pStyle w:val="ListParagraph"/>
        <w:numPr>
          <w:ilvl w:val="0"/>
          <w:numId w:val="41"/>
        </w:numPr>
        <w:spacing w:after="4" w:line="250" w:lineRule="auto"/>
        <w:ind w:left="1701" w:right="10" w:hanging="567"/>
        <w:jc w:val="both"/>
        <w:rPr>
          <w:rFonts w:eastAsia="Arial"/>
          <w:color w:val="000000"/>
        </w:rPr>
      </w:pPr>
      <w:hyperlink r:id="rId45" w:history="1">
        <w:r w:rsidRPr="00644104">
          <w:rPr>
            <w:rStyle w:val="Hyperlink"/>
            <w:rFonts w:eastAsia="Arial"/>
          </w:rPr>
          <w:t>Access to Work Guidance</w:t>
        </w:r>
      </w:hyperlink>
      <w:r>
        <w:rPr>
          <w:rFonts w:eastAsia="Arial"/>
          <w:color w:val="000000"/>
        </w:rPr>
        <w:t xml:space="preserve"> </w:t>
      </w:r>
    </w:p>
    <w:p w14:paraId="3E4AAF85" w14:textId="77777777" w:rsidR="008F478A" w:rsidRDefault="008F478A" w:rsidP="008F478A">
      <w:pPr>
        <w:spacing w:after="4" w:line="250" w:lineRule="auto"/>
        <w:ind w:left="715" w:right="10" w:hanging="10"/>
        <w:jc w:val="both"/>
        <w:rPr>
          <w:rFonts w:eastAsia="Arial" w:cs="Arial"/>
          <w:color w:val="000000"/>
          <w:lang w:eastAsia="en-GB"/>
        </w:rPr>
      </w:pPr>
    </w:p>
    <w:p w14:paraId="523C4952" w14:textId="77777777" w:rsidR="008F478A" w:rsidRPr="00F4119C" w:rsidRDefault="008F478A" w:rsidP="008F478A">
      <w:pPr>
        <w:spacing w:after="4" w:line="250" w:lineRule="auto"/>
        <w:ind w:left="1134" w:right="10" w:hanging="1134"/>
        <w:jc w:val="both"/>
        <w:outlineLvl w:val="0"/>
        <w:rPr>
          <w:rFonts w:cs="Arial"/>
          <w:b/>
          <w:bCs/>
          <w:sz w:val="28"/>
          <w:szCs w:val="28"/>
        </w:rPr>
      </w:pPr>
      <w:bookmarkStart w:id="37" w:name="_Toc107407524"/>
      <w:bookmarkStart w:id="38" w:name="_Toc209609490"/>
      <w:r>
        <w:rPr>
          <w:rFonts w:cs="Arial"/>
          <w:b/>
          <w:bCs/>
          <w:sz w:val="28"/>
          <w:szCs w:val="28"/>
        </w:rPr>
        <w:t xml:space="preserve">15. </w:t>
      </w:r>
      <w:r>
        <w:rPr>
          <w:rFonts w:cs="Arial"/>
          <w:b/>
          <w:bCs/>
          <w:sz w:val="28"/>
          <w:szCs w:val="28"/>
        </w:rPr>
        <w:tab/>
      </w:r>
      <w:r w:rsidRPr="00F4119C">
        <w:rPr>
          <w:rFonts w:cs="Arial"/>
          <w:b/>
          <w:bCs/>
          <w:sz w:val="28"/>
          <w:szCs w:val="28"/>
        </w:rPr>
        <w:t>References</w:t>
      </w:r>
      <w:bookmarkEnd w:id="37"/>
      <w:bookmarkEnd w:id="38"/>
    </w:p>
    <w:p w14:paraId="6DD5BDFB" w14:textId="77777777" w:rsidR="008F478A" w:rsidRPr="000D0A8E" w:rsidRDefault="008F478A" w:rsidP="008F478A">
      <w:pPr>
        <w:spacing w:after="4" w:line="250" w:lineRule="auto"/>
        <w:ind w:left="1134" w:right="10" w:hanging="1134"/>
        <w:jc w:val="both"/>
        <w:rPr>
          <w:rFonts w:eastAsia="Arial" w:cs="Arial"/>
          <w:color w:val="000000"/>
          <w:lang w:eastAsia="en-GB"/>
        </w:rPr>
      </w:pPr>
    </w:p>
    <w:p w14:paraId="3BE6354E" w14:textId="77777777" w:rsidR="008F478A" w:rsidRPr="00487BE4" w:rsidRDefault="008F478A" w:rsidP="008F478A">
      <w:pPr>
        <w:pStyle w:val="BlockText"/>
      </w:pPr>
      <w:r w:rsidRPr="00487BE4">
        <w:t>Current statutory legislation that is relevant to home working includes:</w:t>
      </w:r>
    </w:p>
    <w:p w14:paraId="0997B334" w14:textId="7ACC9D23" w:rsidR="008F478A" w:rsidRPr="00E46C64" w:rsidRDefault="008F478A" w:rsidP="008F478A">
      <w:pPr>
        <w:pStyle w:val="NoSpacing"/>
        <w:numPr>
          <w:ilvl w:val="0"/>
          <w:numId w:val="44"/>
        </w:numPr>
        <w:ind w:left="1701" w:hanging="567"/>
        <w:rPr>
          <w:rFonts w:ascii="Arial" w:hAnsi="Arial" w:cs="Arial"/>
          <w:sz w:val="24"/>
          <w:szCs w:val="24"/>
        </w:rPr>
      </w:pPr>
      <w:hyperlink r:id="rId46" w:history="1">
        <w:r w:rsidRPr="0072788D">
          <w:rPr>
            <w:rStyle w:val="Hyperlink"/>
            <w:rFonts w:ascii="Arial" w:hAnsi="Arial" w:cs="Arial"/>
            <w:sz w:val="24"/>
            <w:szCs w:val="24"/>
          </w:rPr>
          <w:t>Health and Safety and Work Act (HSWA) 1974</w:t>
        </w:r>
      </w:hyperlink>
    </w:p>
    <w:p w14:paraId="1BC27868" w14:textId="1711805A" w:rsidR="008F478A" w:rsidRPr="00E46C64" w:rsidRDefault="008F478A" w:rsidP="008F478A">
      <w:pPr>
        <w:pStyle w:val="NoSpacing"/>
        <w:numPr>
          <w:ilvl w:val="0"/>
          <w:numId w:val="44"/>
        </w:numPr>
        <w:ind w:left="1701" w:hanging="567"/>
        <w:rPr>
          <w:rFonts w:ascii="Arial" w:hAnsi="Arial" w:cs="Arial"/>
          <w:sz w:val="24"/>
          <w:szCs w:val="24"/>
        </w:rPr>
      </w:pPr>
      <w:hyperlink r:id="rId47" w:history="1">
        <w:r w:rsidRPr="001E6949">
          <w:rPr>
            <w:rStyle w:val="Hyperlink"/>
            <w:rFonts w:ascii="Arial" w:hAnsi="Arial" w:cs="Arial"/>
            <w:sz w:val="24"/>
            <w:szCs w:val="24"/>
          </w:rPr>
          <w:t>The Management of Health and Safety at Work Regulations (MHSW) 1999</w:t>
        </w:r>
      </w:hyperlink>
      <w:r w:rsidRPr="00E46C64">
        <w:rPr>
          <w:rFonts w:ascii="Arial" w:hAnsi="Arial" w:cs="Arial"/>
          <w:sz w:val="24"/>
          <w:szCs w:val="24"/>
        </w:rPr>
        <w:t xml:space="preserve"> </w:t>
      </w:r>
    </w:p>
    <w:p w14:paraId="0E91EF32" w14:textId="1D365436" w:rsidR="008F478A" w:rsidRPr="00E46C64" w:rsidRDefault="008F478A" w:rsidP="008F478A">
      <w:pPr>
        <w:pStyle w:val="NoSpacing"/>
        <w:numPr>
          <w:ilvl w:val="0"/>
          <w:numId w:val="44"/>
        </w:numPr>
        <w:ind w:left="1701" w:hanging="567"/>
        <w:rPr>
          <w:rFonts w:ascii="Arial" w:hAnsi="Arial" w:cs="Arial"/>
          <w:sz w:val="24"/>
          <w:szCs w:val="24"/>
        </w:rPr>
      </w:pPr>
      <w:hyperlink r:id="rId48" w:history="1">
        <w:r w:rsidRPr="00E66450">
          <w:rPr>
            <w:rStyle w:val="Hyperlink"/>
            <w:rFonts w:ascii="Arial" w:hAnsi="Arial" w:cs="Arial"/>
            <w:sz w:val="24"/>
            <w:szCs w:val="24"/>
          </w:rPr>
          <w:t>The Health and Safety (Display Screen Equipment Regulations) (DSE) 1992</w:t>
        </w:r>
      </w:hyperlink>
      <w:r w:rsidRPr="00E46C64">
        <w:rPr>
          <w:rFonts w:ascii="Arial" w:hAnsi="Arial" w:cs="Arial"/>
          <w:sz w:val="24"/>
          <w:szCs w:val="24"/>
        </w:rPr>
        <w:t xml:space="preserve"> </w:t>
      </w:r>
    </w:p>
    <w:p w14:paraId="0F921A99" w14:textId="0C9128D0" w:rsidR="008F478A" w:rsidRPr="00E46C64" w:rsidRDefault="008F478A" w:rsidP="008F478A">
      <w:pPr>
        <w:pStyle w:val="NoSpacing"/>
        <w:numPr>
          <w:ilvl w:val="0"/>
          <w:numId w:val="44"/>
        </w:numPr>
        <w:ind w:left="1701" w:hanging="567"/>
        <w:rPr>
          <w:rFonts w:ascii="Arial" w:hAnsi="Arial" w:cs="Arial"/>
          <w:sz w:val="24"/>
          <w:szCs w:val="24"/>
        </w:rPr>
      </w:pPr>
      <w:hyperlink r:id="rId49" w:history="1">
        <w:r w:rsidRPr="00A73DDB">
          <w:rPr>
            <w:rStyle w:val="Hyperlink"/>
            <w:rFonts w:ascii="Arial" w:hAnsi="Arial" w:cs="Arial"/>
            <w:sz w:val="24"/>
            <w:szCs w:val="24"/>
          </w:rPr>
          <w:t>Provision and Use of Work Equipment Regulations (PUWER) 1998</w:t>
        </w:r>
      </w:hyperlink>
    </w:p>
    <w:p w14:paraId="7313135B" w14:textId="08515325" w:rsidR="008F478A" w:rsidRPr="00E46C64" w:rsidRDefault="008F478A" w:rsidP="008F478A">
      <w:pPr>
        <w:pStyle w:val="NoSpacing"/>
        <w:numPr>
          <w:ilvl w:val="0"/>
          <w:numId w:val="44"/>
        </w:numPr>
        <w:ind w:left="1701" w:hanging="567"/>
        <w:rPr>
          <w:rFonts w:ascii="Arial" w:hAnsi="Arial" w:cs="Arial"/>
          <w:sz w:val="24"/>
          <w:szCs w:val="24"/>
        </w:rPr>
      </w:pPr>
      <w:hyperlink r:id="rId50" w:history="1">
        <w:r w:rsidRPr="00917805">
          <w:rPr>
            <w:rStyle w:val="Hyperlink"/>
            <w:rFonts w:ascii="Arial" w:hAnsi="Arial" w:cs="Arial"/>
            <w:sz w:val="24"/>
            <w:szCs w:val="24"/>
          </w:rPr>
          <w:t>The Equality Act (EA) 2010</w:t>
        </w:r>
      </w:hyperlink>
    </w:p>
    <w:p w14:paraId="48132403" w14:textId="6947A897" w:rsidR="00C945E1" w:rsidRDefault="008F478A" w:rsidP="00C945E1">
      <w:pPr>
        <w:keepNext/>
        <w:keepLines/>
        <w:spacing w:before="240"/>
        <w:ind w:left="1134" w:hanging="1134"/>
        <w:outlineLvl w:val="0"/>
        <w:rPr>
          <w:rFonts w:eastAsiaTheme="majorEastAsia" w:cs="Arial"/>
          <w:b/>
          <w:sz w:val="28"/>
          <w:szCs w:val="28"/>
        </w:rPr>
      </w:pPr>
      <w:bookmarkStart w:id="39" w:name="_Toc107407525"/>
      <w:bookmarkStart w:id="40" w:name="_Toc209609491"/>
      <w:r>
        <w:rPr>
          <w:rFonts w:eastAsiaTheme="majorEastAsia" w:cs="Arial"/>
          <w:b/>
          <w:sz w:val="28"/>
          <w:szCs w:val="28"/>
        </w:rPr>
        <w:t xml:space="preserve">16. </w:t>
      </w:r>
      <w:r>
        <w:rPr>
          <w:rFonts w:eastAsiaTheme="majorEastAsia" w:cs="Arial"/>
          <w:b/>
          <w:sz w:val="28"/>
          <w:szCs w:val="28"/>
        </w:rPr>
        <w:tab/>
      </w:r>
      <w:r w:rsidRPr="00F4119C">
        <w:rPr>
          <w:rFonts w:eastAsiaTheme="majorEastAsia" w:cs="Arial"/>
          <w:b/>
          <w:sz w:val="28"/>
          <w:szCs w:val="28"/>
        </w:rPr>
        <w:t>Financial Checkpoint</w:t>
      </w:r>
      <w:bookmarkEnd w:id="39"/>
      <w:bookmarkEnd w:id="40"/>
    </w:p>
    <w:p w14:paraId="3FBDDB48" w14:textId="77777777" w:rsidR="00C945E1" w:rsidRPr="00C945E1" w:rsidRDefault="00C945E1" w:rsidP="00C945E1">
      <w:pPr>
        <w:keepNext/>
        <w:keepLines/>
        <w:spacing w:before="240"/>
        <w:ind w:left="1134" w:hanging="1134"/>
        <w:outlineLvl w:val="0"/>
        <w:rPr>
          <w:rFonts w:eastAsiaTheme="majorEastAsia" w:cs="Arial"/>
          <w:b/>
          <w:szCs w:val="24"/>
        </w:rPr>
      </w:pPr>
    </w:p>
    <w:p w14:paraId="012B3E5E" w14:textId="77777777" w:rsidR="008F478A" w:rsidRPr="00F4119C" w:rsidRDefault="008F478A" w:rsidP="008F478A">
      <w:pPr>
        <w:spacing w:after="240"/>
        <w:ind w:left="1134" w:hanging="1134"/>
        <w:rPr>
          <w:rFonts w:cs="Arial"/>
          <w:szCs w:val="24"/>
        </w:rPr>
      </w:pPr>
      <w:r>
        <w:rPr>
          <w:rFonts w:cs="Arial"/>
          <w:szCs w:val="24"/>
        </w:rPr>
        <w:t xml:space="preserve">16.1 </w:t>
      </w:r>
      <w:r>
        <w:rPr>
          <w:rFonts w:cs="Arial"/>
          <w:szCs w:val="24"/>
        </w:rPr>
        <w:tab/>
      </w:r>
      <w:r w:rsidRPr="00F4119C">
        <w:rPr>
          <w:rFonts w:cs="Arial"/>
          <w:szCs w:val="24"/>
        </w:rPr>
        <w:t>This document has been confirmed by Finance to have financial implications and the relevant Trust processes have been followed to ensure adequate funds are available.</w:t>
      </w:r>
    </w:p>
    <w:p w14:paraId="73045371" w14:textId="77777777" w:rsidR="008F478A" w:rsidRPr="00F4119C" w:rsidRDefault="008F478A" w:rsidP="008F478A">
      <w:pPr>
        <w:keepNext/>
        <w:keepLines/>
        <w:spacing w:before="240" w:line="276" w:lineRule="auto"/>
        <w:ind w:left="1134" w:hanging="1134"/>
        <w:outlineLvl w:val="0"/>
        <w:rPr>
          <w:rFonts w:eastAsiaTheme="majorEastAsia" w:cs="Arial"/>
          <w:b/>
          <w:sz w:val="28"/>
          <w:szCs w:val="28"/>
        </w:rPr>
      </w:pPr>
      <w:bookmarkStart w:id="41" w:name="_Toc9426365"/>
      <w:bookmarkStart w:id="42" w:name="_Toc107407526"/>
      <w:bookmarkStart w:id="43" w:name="_Toc209609492"/>
      <w:r>
        <w:rPr>
          <w:rFonts w:eastAsiaTheme="majorEastAsia" w:cs="Arial"/>
          <w:b/>
          <w:sz w:val="28"/>
          <w:szCs w:val="28"/>
        </w:rPr>
        <w:t>17.</w:t>
      </w:r>
      <w:r>
        <w:rPr>
          <w:rFonts w:eastAsiaTheme="majorEastAsia" w:cs="Arial"/>
          <w:b/>
          <w:sz w:val="28"/>
          <w:szCs w:val="28"/>
        </w:rPr>
        <w:tab/>
      </w:r>
      <w:r w:rsidRPr="00F4119C">
        <w:rPr>
          <w:rFonts w:eastAsiaTheme="majorEastAsia" w:cs="Arial"/>
          <w:b/>
          <w:sz w:val="28"/>
          <w:szCs w:val="28"/>
        </w:rPr>
        <w:t>Equality Analysis</w:t>
      </w:r>
      <w:bookmarkEnd w:id="41"/>
      <w:bookmarkEnd w:id="42"/>
      <w:bookmarkEnd w:id="43"/>
    </w:p>
    <w:p w14:paraId="08021835" w14:textId="77777777" w:rsidR="008F478A" w:rsidRPr="00B849C3" w:rsidRDefault="008F478A" w:rsidP="008F478A">
      <w:pPr>
        <w:autoSpaceDE w:val="0"/>
        <w:autoSpaceDN w:val="0"/>
        <w:adjustRightInd w:val="0"/>
        <w:ind w:right="-330"/>
        <w:contextualSpacing/>
        <w:rPr>
          <w:b/>
          <w:bCs/>
          <w:sz w:val="28"/>
          <w:szCs w:val="28"/>
        </w:rPr>
      </w:pPr>
    </w:p>
    <w:p w14:paraId="53675589" w14:textId="77777777" w:rsidR="008F478A" w:rsidRPr="00592D19" w:rsidRDefault="008F478A" w:rsidP="008F478A">
      <w:pPr>
        <w:spacing w:after="240"/>
        <w:ind w:left="1134" w:hanging="1134"/>
        <w:rPr>
          <w:rFonts w:cs="Arial"/>
          <w:szCs w:val="24"/>
        </w:rPr>
      </w:pPr>
      <w:r>
        <w:rPr>
          <w:rFonts w:cs="Arial"/>
          <w:szCs w:val="24"/>
        </w:rPr>
        <w:t>17.1</w:t>
      </w:r>
      <w:r>
        <w:rPr>
          <w:rFonts w:cs="Arial"/>
          <w:szCs w:val="24"/>
        </w:rPr>
        <w:tab/>
      </w:r>
      <w:r w:rsidRPr="00F4119C">
        <w:rPr>
          <w:rFonts w:cs="Arial"/>
          <w:szCs w:val="24"/>
        </w:rPr>
        <w:t xml:space="preserve">The Trust believes in fairness and equality, and values diversity in its role as both a provider of and as an employer. The Trust aims to provide accessible services that respect the needs of </w:t>
      </w:r>
      <w:proofErr w:type="gramStart"/>
      <w:r w:rsidRPr="00F4119C">
        <w:rPr>
          <w:rFonts w:cs="Arial"/>
          <w:szCs w:val="24"/>
        </w:rPr>
        <w:t>each individual</w:t>
      </w:r>
      <w:proofErr w:type="gramEnd"/>
      <w:r w:rsidRPr="00F4119C">
        <w:rPr>
          <w:rFonts w:cs="Arial"/>
          <w:szCs w:val="24"/>
        </w:rPr>
        <w:t xml:space="preserve">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3E495005" w14:textId="77777777" w:rsidR="008F478A" w:rsidRPr="00F4119C" w:rsidRDefault="008F478A" w:rsidP="008F478A">
      <w:pPr>
        <w:spacing w:after="240"/>
        <w:ind w:left="1134" w:hanging="1134"/>
        <w:rPr>
          <w:rFonts w:cs="Arial"/>
          <w:noProof/>
          <w:szCs w:val="24"/>
          <w:shd w:val="clear" w:color="auto" w:fill="FFFFFF" w:themeFill="background1"/>
        </w:rPr>
      </w:pPr>
      <w:r>
        <w:rPr>
          <w:rFonts w:cs="Arial"/>
          <w:szCs w:val="24"/>
        </w:rPr>
        <w:t xml:space="preserve">17.2 </w:t>
      </w:r>
      <w:r>
        <w:rPr>
          <w:rFonts w:cs="Arial"/>
          <w:szCs w:val="24"/>
        </w:rPr>
        <w:tab/>
      </w:r>
      <w:r w:rsidRPr="00F4119C">
        <w:rPr>
          <w:rFonts w:cs="Arial"/>
          <w:szCs w:val="24"/>
        </w:rPr>
        <w:t xml:space="preserve">Compliance with the Public Sector Equality Duty: If a contractor carries out functions of a public </w:t>
      </w:r>
      <w:proofErr w:type="gramStart"/>
      <w:r w:rsidRPr="00F4119C">
        <w:rPr>
          <w:rFonts w:cs="Arial"/>
          <w:szCs w:val="24"/>
        </w:rPr>
        <w:t>nature</w:t>
      </w:r>
      <w:proofErr w:type="gramEnd"/>
      <w:r w:rsidRPr="00F4119C">
        <w:rPr>
          <w:rFonts w:cs="Arial"/>
          <w:szCs w:val="24"/>
        </w:rPr>
        <w:t xml:space="preserve"> then for the duration of the contract, the contractor or supplier would itself be considered a public authority and have the duty to comply with the equalities duties when carrying out those functions.</w:t>
      </w:r>
      <w:r w:rsidRPr="00F4119C">
        <w:rPr>
          <w:rFonts w:cs="Arial"/>
          <w:noProof/>
          <w:szCs w:val="24"/>
          <w:shd w:val="clear" w:color="auto" w:fill="FFFFFF" w:themeFill="background1"/>
        </w:rPr>
        <w:t xml:space="preserve"> </w:t>
      </w:r>
    </w:p>
    <w:bookmarkEnd w:id="0"/>
    <w:p w14:paraId="6AF78E24" w14:textId="1D8FB532" w:rsidR="0040381C" w:rsidRDefault="0040381C" w:rsidP="0040381C">
      <w:pPr>
        <w:rPr>
          <w:rFonts w:ascii="Arial Bold" w:hAnsi="Arial Bold"/>
          <w:b/>
          <w:sz w:val="28"/>
        </w:rPr>
      </w:pPr>
    </w:p>
    <w:sectPr w:rsidR="0040381C" w:rsidSect="008F478A">
      <w:headerReference w:type="even" r:id="rId51"/>
      <w:headerReference w:type="first" r:id="rId5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F864" w14:textId="77777777" w:rsidR="00F82D4A" w:rsidRDefault="00F82D4A">
      <w:r>
        <w:separator/>
      </w:r>
    </w:p>
    <w:p w14:paraId="51E1D943" w14:textId="77777777" w:rsidR="00F82D4A" w:rsidRDefault="00F82D4A"/>
    <w:p w14:paraId="6058BD60" w14:textId="77777777" w:rsidR="00F82D4A" w:rsidRDefault="00F82D4A"/>
    <w:p w14:paraId="4765E424" w14:textId="77777777" w:rsidR="00F82D4A" w:rsidRDefault="00F82D4A"/>
    <w:p w14:paraId="2AEE11DF" w14:textId="77777777" w:rsidR="00F82D4A" w:rsidRDefault="00F82D4A"/>
    <w:p w14:paraId="0A3054DB" w14:textId="77777777" w:rsidR="00F82D4A" w:rsidRDefault="00F82D4A"/>
    <w:p w14:paraId="7B341BEA" w14:textId="77777777" w:rsidR="00F82D4A" w:rsidRDefault="00F82D4A"/>
    <w:p w14:paraId="191FCF5B" w14:textId="77777777" w:rsidR="00F82D4A" w:rsidRDefault="00F82D4A"/>
    <w:p w14:paraId="74628689" w14:textId="77777777" w:rsidR="00F82D4A" w:rsidRDefault="00F82D4A"/>
    <w:p w14:paraId="02D0239E" w14:textId="77777777" w:rsidR="00F82D4A" w:rsidRDefault="00F82D4A"/>
    <w:p w14:paraId="05F322F8" w14:textId="77777777" w:rsidR="00F82D4A" w:rsidRDefault="00F82D4A"/>
    <w:p w14:paraId="5B912AE8" w14:textId="77777777" w:rsidR="00F82D4A" w:rsidRDefault="00F82D4A"/>
    <w:p w14:paraId="6B27FA8F" w14:textId="77777777" w:rsidR="00F82D4A" w:rsidRDefault="00F82D4A"/>
    <w:p w14:paraId="77C42D44" w14:textId="77777777" w:rsidR="00F82D4A" w:rsidRDefault="00F82D4A"/>
    <w:p w14:paraId="3C098A81" w14:textId="77777777" w:rsidR="00F82D4A" w:rsidRDefault="00F82D4A"/>
    <w:p w14:paraId="551359FE" w14:textId="77777777" w:rsidR="00F82D4A" w:rsidRDefault="00F82D4A"/>
    <w:p w14:paraId="62704B06" w14:textId="77777777" w:rsidR="00F82D4A" w:rsidRDefault="00F82D4A"/>
    <w:p w14:paraId="08FB18A6" w14:textId="77777777" w:rsidR="00F82D4A" w:rsidRDefault="00F82D4A"/>
    <w:p w14:paraId="23ED4843" w14:textId="77777777" w:rsidR="00F82D4A" w:rsidRDefault="00F82D4A"/>
    <w:p w14:paraId="60F9EF68" w14:textId="77777777" w:rsidR="00F82D4A" w:rsidRDefault="00F82D4A"/>
    <w:p w14:paraId="6F62440B" w14:textId="77777777" w:rsidR="00F82D4A" w:rsidRDefault="00F82D4A"/>
    <w:p w14:paraId="27D93CFA" w14:textId="77777777" w:rsidR="00F82D4A" w:rsidRDefault="00F82D4A"/>
    <w:p w14:paraId="54051AB6" w14:textId="77777777" w:rsidR="00F82D4A" w:rsidRDefault="00F82D4A"/>
    <w:p w14:paraId="62DE946D" w14:textId="77777777" w:rsidR="00F82D4A" w:rsidRDefault="00F82D4A"/>
    <w:p w14:paraId="0FF11169" w14:textId="77777777" w:rsidR="00F82D4A" w:rsidRDefault="00F82D4A"/>
    <w:p w14:paraId="2E35ADA1" w14:textId="77777777" w:rsidR="00F82D4A" w:rsidRDefault="00F82D4A"/>
    <w:p w14:paraId="5C52D413" w14:textId="77777777" w:rsidR="00F82D4A" w:rsidRDefault="00F82D4A"/>
    <w:p w14:paraId="709ECDE4" w14:textId="77777777" w:rsidR="00F82D4A" w:rsidRDefault="00F82D4A"/>
    <w:p w14:paraId="174DA0BD" w14:textId="77777777" w:rsidR="00F82D4A" w:rsidRDefault="00F82D4A"/>
    <w:p w14:paraId="181C1E59" w14:textId="77777777" w:rsidR="00F82D4A" w:rsidRDefault="00F82D4A"/>
    <w:p w14:paraId="09C4EBD7" w14:textId="77777777" w:rsidR="00F82D4A" w:rsidRDefault="00F82D4A"/>
    <w:p w14:paraId="629850B9" w14:textId="77777777" w:rsidR="00F82D4A" w:rsidRDefault="00F82D4A"/>
    <w:p w14:paraId="085DBD33" w14:textId="77777777" w:rsidR="00F82D4A" w:rsidRDefault="00F82D4A"/>
    <w:p w14:paraId="0F3007E6" w14:textId="77777777" w:rsidR="00F82D4A" w:rsidRDefault="00F82D4A"/>
    <w:p w14:paraId="40ABC923" w14:textId="77777777" w:rsidR="00F82D4A" w:rsidRDefault="00F82D4A"/>
    <w:p w14:paraId="1950219A" w14:textId="77777777" w:rsidR="00F82D4A" w:rsidRDefault="00F82D4A"/>
    <w:p w14:paraId="3225DB46" w14:textId="77777777" w:rsidR="00F82D4A" w:rsidRDefault="00F82D4A"/>
    <w:p w14:paraId="7159ED76" w14:textId="77777777" w:rsidR="00F82D4A" w:rsidRDefault="00F82D4A"/>
    <w:p w14:paraId="21F7AA53" w14:textId="77777777" w:rsidR="00F82D4A" w:rsidRDefault="00F82D4A"/>
    <w:p w14:paraId="354DFFB4" w14:textId="77777777" w:rsidR="00F82D4A" w:rsidRDefault="00F82D4A"/>
  </w:endnote>
  <w:endnote w:type="continuationSeparator" w:id="0">
    <w:p w14:paraId="125CA73D" w14:textId="77777777" w:rsidR="00F82D4A" w:rsidRDefault="00F82D4A">
      <w:r>
        <w:continuationSeparator/>
      </w:r>
    </w:p>
    <w:p w14:paraId="07888650" w14:textId="77777777" w:rsidR="00F82D4A" w:rsidRDefault="00F82D4A"/>
    <w:p w14:paraId="1B95528D" w14:textId="77777777" w:rsidR="00F82D4A" w:rsidRDefault="00F82D4A"/>
    <w:p w14:paraId="4A8CBA7F" w14:textId="77777777" w:rsidR="00F82D4A" w:rsidRDefault="00F82D4A"/>
    <w:p w14:paraId="13DB7AB9" w14:textId="77777777" w:rsidR="00F82D4A" w:rsidRDefault="00F82D4A"/>
    <w:p w14:paraId="65FFC3DA" w14:textId="77777777" w:rsidR="00F82D4A" w:rsidRDefault="00F82D4A"/>
    <w:p w14:paraId="20096853" w14:textId="77777777" w:rsidR="00F82D4A" w:rsidRDefault="00F82D4A"/>
    <w:p w14:paraId="23F401BC" w14:textId="77777777" w:rsidR="00F82D4A" w:rsidRDefault="00F82D4A"/>
    <w:p w14:paraId="62F34B02" w14:textId="77777777" w:rsidR="00F82D4A" w:rsidRDefault="00F82D4A"/>
    <w:p w14:paraId="2A917108" w14:textId="77777777" w:rsidR="00F82D4A" w:rsidRDefault="00F82D4A"/>
    <w:p w14:paraId="28AA0990" w14:textId="77777777" w:rsidR="00F82D4A" w:rsidRDefault="00F82D4A"/>
    <w:p w14:paraId="1E3DA1FF" w14:textId="77777777" w:rsidR="00F82D4A" w:rsidRDefault="00F82D4A"/>
    <w:p w14:paraId="3D7C6E75" w14:textId="77777777" w:rsidR="00F82D4A" w:rsidRDefault="00F82D4A"/>
    <w:p w14:paraId="69A64888" w14:textId="77777777" w:rsidR="00F82D4A" w:rsidRDefault="00F82D4A"/>
    <w:p w14:paraId="2B3974EE" w14:textId="77777777" w:rsidR="00F82D4A" w:rsidRDefault="00F82D4A"/>
    <w:p w14:paraId="56479B09" w14:textId="77777777" w:rsidR="00F82D4A" w:rsidRDefault="00F82D4A"/>
    <w:p w14:paraId="14139A8A" w14:textId="77777777" w:rsidR="00F82D4A" w:rsidRDefault="00F82D4A"/>
    <w:p w14:paraId="4F1C53AF" w14:textId="77777777" w:rsidR="00F82D4A" w:rsidRDefault="00F82D4A"/>
    <w:p w14:paraId="0CC33938" w14:textId="77777777" w:rsidR="00F82D4A" w:rsidRDefault="00F82D4A"/>
    <w:p w14:paraId="3876C840" w14:textId="77777777" w:rsidR="00F82D4A" w:rsidRDefault="00F82D4A"/>
    <w:p w14:paraId="3FED0DDA" w14:textId="77777777" w:rsidR="00F82D4A" w:rsidRDefault="00F82D4A"/>
    <w:p w14:paraId="04392C6E" w14:textId="77777777" w:rsidR="00F82D4A" w:rsidRDefault="00F82D4A"/>
    <w:p w14:paraId="206A2F56" w14:textId="77777777" w:rsidR="00F82D4A" w:rsidRDefault="00F82D4A"/>
    <w:p w14:paraId="24A6B2A3" w14:textId="77777777" w:rsidR="00F82D4A" w:rsidRDefault="00F82D4A"/>
    <w:p w14:paraId="2A1FDA21" w14:textId="77777777" w:rsidR="00F82D4A" w:rsidRDefault="00F82D4A"/>
    <w:p w14:paraId="22FFDF55" w14:textId="77777777" w:rsidR="00F82D4A" w:rsidRDefault="00F82D4A"/>
    <w:p w14:paraId="4D279453" w14:textId="77777777" w:rsidR="00F82D4A" w:rsidRDefault="00F82D4A"/>
    <w:p w14:paraId="027202D5" w14:textId="77777777" w:rsidR="00F82D4A" w:rsidRDefault="00F82D4A"/>
    <w:p w14:paraId="6AE34E36" w14:textId="77777777" w:rsidR="00F82D4A" w:rsidRDefault="00F82D4A"/>
    <w:p w14:paraId="2D3C6D99" w14:textId="77777777" w:rsidR="00F82D4A" w:rsidRDefault="00F82D4A"/>
    <w:p w14:paraId="02455A6E" w14:textId="77777777" w:rsidR="00F82D4A" w:rsidRDefault="00F82D4A"/>
    <w:p w14:paraId="39AAEB41" w14:textId="77777777" w:rsidR="00F82D4A" w:rsidRDefault="00F82D4A"/>
    <w:p w14:paraId="6D0FE66B" w14:textId="77777777" w:rsidR="00F82D4A" w:rsidRDefault="00F82D4A"/>
    <w:p w14:paraId="1607847E" w14:textId="77777777" w:rsidR="00F82D4A" w:rsidRDefault="00F82D4A"/>
    <w:p w14:paraId="3972A5B9" w14:textId="77777777" w:rsidR="00F82D4A" w:rsidRDefault="00F82D4A"/>
    <w:p w14:paraId="7E4C7CC6" w14:textId="77777777" w:rsidR="00F82D4A" w:rsidRDefault="00F82D4A"/>
    <w:p w14:paraId="575BBE93" w14:textId="77777777" w:rsidR="00F82D4A" w:rsidRDefault="00F82D4A"/>
    <w:p w14:paraId="75AAF6F9" w14:textId="77777777" w:rsidR="00F82D4A" w:rsidRDefault="00F82D4A"/>
    <w:p w14:paraId="3AD1AC0A" w14:textId="77777777" w:rsidR="00F82D4A" w:rsidRDefault="00F82D4A"/>
    <w:p w14:paraId="18C1BF98" w14:textId="77777777" w:rsidR="00F82D4A" w:rsidRDefault="00F82D4A"/>
  </w:endnote>
  <w:endnote w:type="continuationNotice" w:id="1">
    <w:p w14:paraId="3A95B5CE" w14:textId="77777777" w:rsidR="00F82D4A" w:rsidRDefault="00F82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5933" w14:textId="21B38781" w:rsidR="00A2654B" w:rsidRDefault="00EF5952" w:rsidP="00E970C1">
    <w:pPr>
      <w:pStyle w:val="Footer"/>
      <w:tabs>
        <w:tab w:val="clear" w:pos="8306"/>
        <w:tab w:val="right" w:pos="8931"/>
      </w:tabs>
      <w:rPr>
        <w:sz w:val="20"/>
        <w:szCs w:val="20"/>
        <w:lang w:val="en-GB"/>
      </w:rPr>
    </w:pPr>
    <w:r>
      <w:rPr>
        <w:sz w:val="20"/>
        <w:szCs w:val="20"/>
        <w:lang w:val="en-GB"/>
      </w:rPr>
      <w:t>Agile Working Policy v</w:t>
    </w:r>
    <w:r w:rsidR="00C84A24">
      <w:rPr>
        <w:sz w:val="20"/>
        <w:szCs w:val="20"/>
        <w:lang w:val="en-GB"/>
      </w:rPr>
      <w:t>3.00</w:t>
    </w:r>
    <w:r w:rsidR="00A2654B">
      <w:rPr>
        <w:sz w:val="20"/>
        <w:szCs w:val="20"/>
        <w:lang w:val="en-GB"/>
      </w:rPr>
      <w:tab/>
    </w:r>
  </w:p>
  <w:p w14:paraId="2A9B0F4B" w14:textId="37748647" w:rsidR="00A2654B" w:rsidRPr="00044DA1" w:rsidRDefault="00C84A24" w:rsidP="00E970C1">
    <w:pPr>
      <w:pStyle w:val="Footer"/>
      <w:rPr>
        <w:sz w:val="20"/>
        <w:szCs w:val="20"/>
      </w:rPr>
    </w:pPr>
    <w:r>
      <w:rPr>
        <w:rStyle w:val="PageNumber"/>
        <w:sz w:val="20"/>
        <w:szCs w:val="20"/>
      </w:rPr>
      <w:t>November</w:t>
    </w:r>
    <w:r w:rsidR="00877A80">
      <w:rPr>
        <w:rStyle w:val="PageNumber"/>
        <w:sz w:val="20"/>
        <w:szCs w:val="20"/>
      </w:rPr>
      <w:t xml:space="preserve"> 2025</w:t>
    </w:r>
    <w:r w:rsidR="00A2654B">
      <w:rPr>
        <w:rStyle w:val="PageNumber"/>
        <w:sz w:val="20"/>
        <w:szCs w:val="20"/>
      </w:rPr>
      <w:tab/>
    </w:r>
    <w:r w:rsidR="00A2654B">
      <w:rPr>
        <w:rStyle w:val="PageNumber"/>
        <w:sz w:val="20"/>
        <w:szCs w:val="20"/>
      </w:rPr>
      <w:tab/>
    </w:r>
    <w:r w:rsidR="00A2654B" w:rsidRPr="00312807">
      <w:rPr>
        <w:sz w:val="20"/>
        <w:szCs w:val="20"/>
        <w:lang w:val="en-GB"/>
      </w:rPr>
      <w:t xml:space="preserve">Page </w:t>
    </w:r>
    <w:r w:rsidR="00A2654B" w:rsidRPr="00312807">
      <w:rPr>
        <w:rStyle w:val="PageNumber"/>
        <w:sz w:val="20"/>
        <w:szCs w:val="20"/>
      </w:rPr>
      <w:fldChar w:fldCharType="begin"/>
    </w:r>
    <w:r w:rsidR="00A2654B" w:rsidRPr="00312807">
      <w:rPr>
        <w:rStyle w:val="PageNumber"/>
        <w:sz w:val="20"/>
        <w:szCs w:val="20"/>
      </w:rPr>
      <w:instrText xml:space="preserve"> PAGE </w:instrText>
    </w:r>
    <w:r w:rsidR="00A2654B" w:rsidRPr="00312807">
      <w:rPr>
        <w:rStyle w:val="PageNumber"/>
        <w:sz w:val="20"/>
        <w:szCs w:val="20"/>
      </w:rPr>
      <w:fldChar w:fldCharType="separate"/>
    </w:r>
    <w:r w:rsidR="00EE1C28">
      <w:rPr>
        <w:rStyle w:val="PageNumber"/>
        <w:noProof/>
        <w:sz w:val="20"/>
        <w:szCs w:val="20"/>
      </w:rPr>
      <w:t>19</w:t>
    </w:r>
    <w:r w:rsidR="00A2654B" w:rsidRPr="00312807">
      <w:rPr>
        <w:rStyle w:val="PageNumber"/>
        <w:sz w:val="20"/>
        <w:szCs w:val="20"/>
      </w:rPr>
      <w:fldChar w:fldCharType="end"/>
    </w:r>
    <w:r w:rsidR="00A2654B" w:rsidRPr="00312807">
      <w:rPr>
        <w:rStyle w:val="PageNumber"/>
        <w:sz w:val="20"/>
        <w:szCs w:val="20"/>
      </w:rPr>
      <w:t xml:space="preserve"> of</w:t>
    </w:r>
    <w:r w:rsidR="00A2654B" w:rsidRPr="00AC1D6F">
      <w:rPr>
        <w:rStyle w:val="PageNumber"/>
        <w:sz w:val="20"/>
        <w:szCs w:val="20"/>
      </w:rPr>
      <w:t xml:space="preserve"> </w:t>
    </w:r>
    <w:r w:rsidR="00A2654B" w:rsidRPr="00AC1D6F">
      <w:rPr>
        <w:rStyle w:val="PageNumber"/>
        <w:sz w:val="20"/>
        <w:szCs w:val="20"/>
      </w:rPr>
      <w:fldChar w:fldCharType="begin"/>
    </w:r>
    <w:r w:rsidR="00A2654B" w:rsidRPr="00AC1D6F">
      <w:rPr>
        <w:rStyle w:val="PageNumber"/>
        <w:sz w:val="20"/>
        <w:szCs w:val="20"/>
      </w:rPr>
      <w:instrText xml:space="preserve"> NUMPAGES </w:instrText>
    </w:r>
    <w:r w:rsidR="00A2654B" w:rsidRPr="00AC1D6F">
      <w:rPr>
        <w:rStyle w:val="PageNumber"/>
        <w:sz w:val="20"/>
        <w:szCs w:val="20"/>
      </w:rPr>
      <w:fldChar w:fldCharType="separate"/>
    </w:r>
    <w:r w:rsidR="00EE1C28">
      <w:rPr>
        <w:rStyle w:val="PageNumber"/>
        <w:noProof/>
        <w:sz w:val="20"/>
        <w:szCs w:val="20"/>
      </w:rPr>
      <w:t>19</w:t>
    </w:r>
    <w:r w:rsidR="00A2654B"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402B" w14:textId="77777777" w:rsidR="00F82D4A" w:rsidRDefault="00F82D4A">
      <w:r>
        <w:separator/>
      </w:r>
    </w:p>
    <w:p w14:paraId="758391C0" w14:textId="77777777" w:rsidR="00F82D4A" w:rsidRDefault="00F82D4A"/>
    <w:p w14:paraId="537B74AD" w14:textId="77777777" w:rsidR="00F82D4A" w:rsidRDefault="00F82D4A"/>
    <w:p w14:paraId="4237E97D" w14:textId="77777777" w:rsidR="00F82D4A" w:rsidRDefault="00F82D4A"/>
    <w:p w14:paraId="760535AD" w14:textId="77777777" w:rsidR="00F82D4A" w:rsidRDefault="00F82D4A"/>
    <w:p w14:paraId="40E922D0" w14:textId="77777777" w:rsidR="00F82D4A" w:rsidRDefault="00F82D4A"/>
    <w:p w14:paraId="4AE94DDE" w14:textId="77777777" w:rsidR="00F82D4A" w:rsidRDefault="00F82D4A"/>
    <w:p w14:paraId="735D2259" w14:textId="77777777" w:rsidR="00F82D4A" w:rsidRDefault="00F82D4A"/>
    <w:p w14:paraId="56FBB554" w14:textId="77777777" w:rsidR="00F82D4A" w:rsidRDefault="00F82D4A"/>
    <w:p w14:paraId="1168413E" w14:textId="77777777" w:rsidR="00F82D4A" w:rsidRDefault="00F82D4A"/>
    <w:p w14:paraId="679BA650" w14:textId="77777777" w:rsidR="00F82D4A" w:rsidRDefault="00F82D4A"/>
    <w:p w14:paraId="59482D24" w14:textId="77777777" w:rsidR="00F82D4A" w:rsidRDefault="00F82D4A"/>
    <w:p w14:paraId="40F8B55D" w14:textId="77777777" w:rsidR="00F82D4A" w:rsidRDefault="00F82D4A"/>
    <w:p w14:paraId="20529138" w14:textId="77777777" w:rsidR="00F82D4A" w:rsidRDefault="00F82D4A"/>
    <w:p w14:paraId="1A99E26B" w14:textId="77777777" w:rsidR="00F82D4A" w:rsidRDefault="00F82D4A"/>
    <w:p w14:paraId="1C8FEAE1" w14:textId="77777777" w:rsidR="00F82D4A" w:rsidRDefault="00F82D4A"/>
    <w:p w14:paraId="58328291" w14:textId="77777777" w:rsidR="00F82D4A" w:rsidRDefault="00F82D4A"/>
    <w:p w14:paraId="24C7E3CC" w14:textId="77777777" w:rsidR="00F82D4A" w:rsidRDefault="00F82D4A"/>
    <w:p w14:paraId="237ACAE6" w14:textId="77777777" w:rsidR="00F82D4A" w:rsidRDefault="00F82D4A"/>
    <w:p w14:paraId="38C69F77" w14:textId="77777777" w:rsidR="00F82D4A" w:rsidRDefault="00F82D4A"/>
    <w:p w14:paraId="36E05DC4" w14:textId="77777777" w:rsidR="00F82D4A" w:rsidRDefault="00F82D4A"/>
    <w:p w14:paraId="5879F142" w14:textId="77777777" w:rsidR="00F82D4A" w:rsidRDefault="00F82D4A"/>
    <w:p w14:paraId="59294EA3" w14:textId="77777777" w:rsidR="00F82D4A" w:rsidRDefault="00F82D4A"/>
    <w:p w14:paraId="20BA9F01" w14:textId="77777777" w:rsidR="00F82D4A" w:rsidRDefault="00F82D4A"/>
    <w:p w14:paraId="3272B065" w14:textId="77777777" w:rsidR="00F82D4A" w:rsidRDefault="00F82D4A"/>
    <w:p w14:paraId="74E5F405" w14:textId="77777777" w:rsidR="00F82D4A" w:rsidRDefault="00F82D4A"/>
    <w:p w14:paraId="34CF6226" w14:textId="77777777" w:rsidR="00F82D4A" w:rsidRDefault="00F82D4A"/>
    <w:p w14:paraId="12F508E0" w14:textId="77777777" w:rsidR="00F82D4A" w:rsidRDefault="00F82D4A"/>
    <w:p w14:paraId="5D622E46" w14:textId="77777777" w:rsidR="00F82D4A" w:rsidRDefault="00F82D4A"/>
    <w:p w14:paraId="1A96166A" w14:textId="77777777" w:rsidR="00F82D4A" w:rsidRDefault="00F82D4A"/>
    <w:p w14:paraId="0AE691F7" w14:textId="77777777" w:rsidR="00F82D4A" w:rsidRDefault="00F82D4A"/>
    <w:p w14:paraId="4A7A5FB6" w14:textId="77777777" w:rsidR="00F82D4A" w:rsidRDefault="00F82D4A"/>
    <w:p w14:paraId="53B69EAF" w14:textId="77777777" w:rsidR="00F82D4A" w:rsidRDefault="00F82D4A"/>
    <w:p w14:paraId="1FF28A0D" w14:textId="77777777" w:rsidR="00F82D4A" w:rsidRDefault="00F82D4A"/>
    <w:p w14:paraId="36A6CC78" w14:textId="77777777" w:rsidR="00F82D4A" w:rsidRDefault="00F82D4A"/>
    <w:p w14:paraId="37FEF6D4" w14:textId="77777777" w:rsidR="00F82D4A" w:rsidRDefault="00F82D4A"/>
    <w:p w14:paraId="4B4FF7AF" w14:textId="77777777" w:rsidR="00F82D4A" w:rsidRDefault="00F82D4A"/>
    <w:p w14:paraId="55DDD827" w14:textId="77777777" w:rsidR="00F82D4A" w:rsidRDefault="00F82D4A"/>
    <w:p w14:paraId="3ABA395E" w14:textId="77777777" w:rsidR="00F82D4A" w:rsidRDefault="00F82D4A"/>
    <w:p w14:paraId="1537A5E4" w14:textId="77777777" w:rsidR="00F82D4A" w:rsidRDefault="00F82D4A"/>
  </w:footnote>
  <w:footnote w:type="continuationSeparator" w:id="0">
    <w:p w14:paraId="4863D735" w14:textId="77777777" w:rsidR="00F82D4A" w:rsidRDefault="00F82D4A">
      <w:r>
        <w:continuationSeparator/>
      </w:r>
    </w:p>
    <w:p w14:paraId="3943DEFA" w14:textId="77777777" w:rsidR="00F82D4A" w:rsidRDefault="00F82D4A"/>
    <w:p w14:paraId="7BCDE4AC" w14:textId="77777777" w:rsidR="00F82D4A" w:rsidRDefault="00F82D4A"/>
    <w:p w14:paraId="24CAA21B" w14:textId="77777777" w:rsidR="00F82D4A" w:rsidRDefault="00F82D4A"/>
    <w:p w14:paraId="0CB9B6F6" w14:textId="77777777" w:rsidR="00F82D4A" w:rsidRDefault="00F82D4A"/>
    <w:p w14:paraId="4BACA3FA" w14:textId="77777777" w:rsidR="00F82D4A" w:rsidRDefault="00F82D4A"/>
    <w:p w14:paraId="391B98E5" w14:textId="77777777" w:rsidR="00F82D4A" w:rsidRDefault="00F82D4A"/>
    <w:p w14:paraId="72C55252" w14:textId="77777777" w:rsidR="00F82D4A" w:rsidRDefault="00F82D4A"/>
    <w:p w14:paraId="16F3F86C" w14:textId="77777777" w:rsidR="00F82D4A" w:rsidRDefault="00F82D4A"/>
    <w:p w14:paraId="288DF89D" w14:textId="77777777" w:rsidR="00F82D4A" w:rsidRDefault="00F82D4A"/>
    <w:p w14:paraId="69876D68" w14:textId="77777777" w:rsidR="00F82D4A" w:rsidRDefault="00F82D4A"/>
    <w:p w14:paraId="0B7D2ED6" w14:textId="77777777" w:rsidR="00F82D4A" w:rsidRDefault="00F82D4A"/>
    <w:p w14:paraId="5C7A8B7A" w14:textId="77777777" w:rsidR="00F82D4A" w:rsidRDefault="00F82D4A"/>
    <w:p w14:paraId="6445A8F3" w14:textId="77777777" w:rsidR="00F82D4A" w:rsidRDefault="00F82D4A"/>
    <w:p w14:paraId="5F6F661D" w14:textId="77777777" w:rsidR="00F82D4A" w:rsidRDefault="00F82D4A"/>
    <w:p w14:paraId="4FAD5FB2" w14:textId="77777777" w:rsidR="00F82D4A" w:rsidRDefault="00F82D4A"/>
    <w:p w14:paraId="493CFE7D" w14:textId="77777777" w:rsidR="00F82D4A" w:rsidRDefault="00F82D4A"/>
    <w:p w14:paraId="43FBDE8C" w14:textId="77777777" w:rsidR="00F82D4A" w:rsidRDefault="00F82D4A"/>
    <w:p w14:paraId="3095723C" w14:textId="77777777" w:rsidR="00F82D4A" w:rsidRDefault="00F82D4A"/>
    <w:p w14:paraId="704C254F" w14:textId="77777777" w:rsidR="00F82D4A" w:rsidRDefault="00F82D4A"/>
    <w:p w14:paraId="34404CC6" w14:textId="77777777" w:rsidR="00F82D4A" w:rsidRDefault="00F82D4A"/>
    <w:p w14:paraId="21CE1230" w14:textId="77777777" w:rsidR="00F82D4A" w:rsidRDefault="00F82D4A"/>
    <w:p w14:paraId="799C6F23" w14:textId="77777777" w:rsidR="00F82D4A" w:rsidRDefault="00F82D4A"/>
    <w:p w14:paraId="0160784C" w14:textId="77777777" w:rsidR="00F82D4A" w:rsidRDefault="00F82D4A"/>
    <w:p w14:paraId="6CF3A258" w14:textId="77777777" w:rsidR="00F82D4A" w:rsidRDefault="00F82D4A"/>
    <w:p w14:paraId="59A806A6" w14:textId="77777777" w:rsidR="00F82D4A" w:rsidRDefault="00F82D4A"/>
    <w:p w14:paraId="1E13FD47" w14:textId="77777777" w:rsidR="00F82D4A" w:rsidRDefault="00F82D4A"/>
    <w:p w14:paraId="7FE840A4" w14:textId="77777777" w:rsidR="00F82D4A" w:rsidRDefault="00F82D4A"/>
    <w:p w14:paraId="0C04C818" w14:textId="77777777" w:rsidR="00F82D4A" w:rsidRDefault="00F82D4A"/>
    <w:p w14:paraId="2E7D0594" w14:textId="77777777" w:rsidR="00F82D4A" w:rsidRDefault="00F82D4A"/>
    <w:p w14:paraId="0D4BD5D6" w14:textId="77777777" w:rsidR="00F82D4A" w:rsidRDefault="00F82D4A"/>
    <w:p w14:paraId="315728C4" w14:textId="77777777" w:rsidR="00F82D4A" w:rsidRDefault="00F82D4A"/>
    <w:p w14:paraId="77C3BF9E" w14:textId="77777777" w:rsidR="00F82D4A" w:rsidRDefault="00F82D4A"/>
    <w:p w14:paraId="2B9AF720" w14:textId="77777777" w:rsidR="00F82D4A" w:rsidRDefault="00F82D4A"/>
    <w:p w14:paraId="730761A9" w14:textId="77777777" w:rsidR="00F82D4A" w:rsidRDefault="00F82D4A"/>
    <w:p w14:paraId="7D3A84D4" w14:textId="77777777" w:rsidR="00F82D4A" w:rsidRDefault="00F82D4A"/>
    <w:p w14:paraId="4906C3B5" w14:textId="77777777" w:rsidR="00F82D4A" w:rsidRDefault="00F82D4A"/>
    <w:p w14:paraId="238ED8FD" w14:textId="77777777" w:rsidR="00F82D4A" w:rsidRDefault="00F82D4A"/>
    <w:p w14:paraId="3A271A68" w14:textId="77777777" w:rsidR="00F82D4A" w:rsidRDefault="00F82D4A"/>
    <w:p w14:paraId="092CDFFA" w14:textId="77777777" w:rsidR="00F82D4A" w:rsidRDefault="00F82D4A"/>
  </w:footnote>
  <w:footnote w:type="continuationNotice" w:id="1">
    <w:p w14:paraId="2337FC1F" w14:textId="77777777" w:rsidR="00F82D4A" w:rsidRDefault="00F82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583D" w14:textId="69FB1502" w:rsidR="00A2654B" w:rsidRPr="00586457" w:rsidRDefault="00C84A24" w:rsidP="00586457">
    <w:pPr>
      <w:pStyle w:val="Header"/>
      <w:jc w:val="center"/>
      <w:rPr>
        <w:sz w:val="20"/>
      </w:rPr>
    </w:pPr>
    <w:sdt>
      <w:sdtPr>
        <w:rPr>
          <w:sz w:val="20"/>
        </w:rPr>
        <w:id w:val="-1221437553"/>
        <w:docPartObj>
          <w:docPartGallery w:val="Watermarks"/>
          <w:docPartUnique/>
        </w:docPartObj>
      </w:sdtPr>
      <w:sdtEndPr/>
      <w:sdtContent>
        <w:r>
          <w:rPr>
            <w:noProof/>
            <w:sz w:val="20"/>
            <w:lang w:val="en-US"/>
          </w:rPr>
          <w:pict w14:anchorId="7671E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BC72EE">
      <w:rPr>
        <w:sz w:val="20"/>
      </w:rPr>
      <w:t>Agile Working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C750" w14:textId="68B0B607" w:rsidR="00A2654B" w:rsidRDefault="000F0EFD">
    <w:pPr>
      <w:pStyle w:val="Header"/>
    </w:pPr>
    <w:r>
      <w:rPr>
        <w:noProof/>
      </w:rPr>
      <w:drawing>
        <wp:anchor distT="0" distB="0" distL="114300" distR="114300" simplePos="0" relativeHeight="251657216" behindDoc="1" locked="0" layoutInCell="1" allowOverlap="1" wp14:anchorId="5E441A7C" wp14:editId="066796C4">
          <wp:simplePos x="0" y="0"/>
          <wp:positionH relativeFrom="page">
            <wp:align>right</wp:align>
          </wp:positionH>
          <wp:positionV relativeFrom="page">
            <wp:align>center</wp:align>
          </wp:positionV>
          <wp:extent cx="7556400" cy="10681200"/>
          <wp:effectExtent l="0" t="0" r="0" b="0"/>
          <wp:wrapNone/>
          <wp:docPr id="64581302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1302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A2654B" w:rsidRDefault="00A2654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4C2149F"/>
    <w:multiLevelType w:val="hybridMultilevel"/>
    <w:tmpl w:val="C17408D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166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6"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2673F"/>
    <w:multiLevelType w:val="hybridMultilevel"/>
    <w:tmpl w:val="65F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9" w15:restartNumberingAfterBreak="0">
    <w:nsid w:val="1F2F1479"/>
    <w:multiLevelType w:val="multilevel"/>
    <w:tmpl w:val="45008F2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37332CA"/>
    <w:multiLevelType w:val="hybridMultilevel"/>
    <w:tmpl w:val="8CF4E506"/>
    <w:lvl w:ilvl="0" w:tplc="8E967240">
      <w:start w:val="1"/>
      <w:numFmt w:val="decimal"/>
      <w:lvlText w:val="%1."/>
      <w:lvlJc w:val="left"/>
      <w:pPr>
        <w:ind w:left="1920" w:hanging="360"/>
      </w:pPr>
      <w:rPr>
        <w:rFonts w:hint="default"/>
      </w:rPr>
    </w:lvl>
    <w:lvl w:ilvl="1" w:tplc="08090019">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2"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A3BA5"/>
    <w:multiLevelType w:val="hybridMultilevel"/>
    <w:tmpl w:val="F60257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6776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6" w15:restartNumberingAfterBreak="0">
    <w:nsid w:val="28724595"/>
    <w:multiLevelType w:val="hybridMultilevel"/>
    <w:tmpl w:val="4E74224E"/>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7"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8" w15:restartNumberingAfterBreak="0">
    <w:nsid w:val="333C452C"/>
    <w:multiLevelType w:val="hybridMultilevel"/>
    <w:tmpl w:val="29B6B25E"/>
    <w:lvl w:ilvl="0" w:tplc="08090001">
      <w:start w:val="1"/>
      <w:numFmt w:val="bullet"/>
      <w:lvlText w:val=""/>
      <w:lvlJc w:val="left"/>
      <w:pPr>
        <w:ind w:left="1777" w:hanging="360"/>
      </w:pPr>
      <w:rPr>
        <w:rFonts w:ascii="Symbol" w:hAnsi="Symbol" w:hint="default"/>
      </w:rPr>
    </w:lvl>
    <w:lvl w:ilvl="1" w:tplc="08090001">
      <w:start w:val="1"/>
      <w:numFmt w:val="bullet"/>
      <w:lvlText w:val=""/>
      <w:lvlJc w:val="left"/>
      <w:pPr>
        <w:ind w:left="2116" w:hanging="360"/>
      </w:pPr>
      <w:rPr>
        <w:rFonts w:ascii="Symbol" w:hAnsi="Symbol" w:hint="default"/>
      </w:rPr>
    </w:lvl>
    <w:lvl w:ilvl="2" w:tplc="08090005">
      <w:start w:val="1"/>
      <w:numFmt w:val="bullet"/>
      <w:lvlText w:val=""/>
      <w:lvlJc w:val="left"/>
      <w:pPr>
        <w:ind w:left="2836" w:hanging="360"/>
      </w:pPr>
      <w:rPr>
        <w:rFonts w:ascii="Wingdings" w:hAnsi="Wingdings" w:hint="default"/>
      </w:rPr>
    </w:lvl>
    <w:lvl w:ilvl="3" w:tplc="08090001">
      <w:start w:val="1"/>
      <w:numFmt w:val="bullet"/>
      <w:lvlText w:val=""/>
      <w:lvlJc w:val="left"/>
      <w:pPr>
        <w:ind w:left="3556" w:hanging="360"/>
      </w:pPr>
      <w:rPr>
        <w:rFonts w:ascii="Symbol" w:hAnsi="Symbol" w:hint="default"/>
      </w:rPr>
    </w:lvl>
    <w:lvl w:ilvl="4" w:tplc="08090003" w:tentative="1">
      <w:start w:val="1"/>
      <w:numFmt w:val="bullet"/>
      <w:lvlText w:val="o"/>
      <w:lvlJc w:val="left"/>
      <w:pPr>
        <w:ind w:left="4276" w:hanging="360"/>
      </w:pPr>
      <w:rPr>
        <w:rFonts w:ascii="Courier New" w:hAnsi="Courier New" w:cs="Courier New" w:hint="default"/>
      </w:rPr>
    </w:lvl>
    <w:lvl w:ilvl="5" w:tplc="08090005" w:tentative="1">
      <w:start w:val="1"/>
      <w:numFmt w:val="bullet"/>
      <w:lvlText w:val=""/>
      <w:lvlJc w:val="left"/>
      <w:pPr>
        <w:ind w:left="4996" w:hanging="360"/>
      </w:pPr>
      <w:rPr>
        <w:rFonts w:ascii="Wingdings" w:hAnsi="Wingdings" w:hint="default"/>
      </w:rPr>
    </w:lvl>
    <w:lvl w:ilvl="6" w:tplc="08090001" w:tentative="1">
      <w:start w:val="1"/>
      <w:numFmt w:val="bullet"/>
      <w:lvlText w:val=""/>
      <w:lvlJc w:val="left"/>
      <w:pPr>
        <w:ind w:left="5716" w:hanging="360"/>
      </w:pPr>
      <w:rPr>
        <w:rFonts w:ascii="Symbol" w:hAnsi="Symbol" w:hint="default"/>
      </w:rPr>
    </w:lvl>
    <w:lvl w:ilvl="7" w:tplc="08090003" w:tentative="1">
      <w:start w:val="1"/>
      <w:numFmt w:val="bullet"/>
      <w:lvlText w:val="o"/>
      <w:lvlJc w:val="left"/>
      <w:pPr>
        <w:ind w:left="6436" w:hanging="360"/>
      </w:pPr>
      <w:rPr>
        <w:rFonts w:ascii="Courier New" w:hAnsi="Courier New" w:cs="Courier New" w:hint="default"/>
      </w:rPr>
    </w:lvl>
    <w:lvl w:ilvl="8" w:tplc="08090005" w:tentative="1">
      <w:start w:val="1"/>
      <w:numFmt w:val="bullet"/>
      <w:lvlText w:val=""/>
      <w:lvlJc w:val="left"/>
      <w:pPr>
        <w:ind w:left="7156" w:hanging="360"/>
      </w:pPr>
      <w:rPr>
        <w:rFonts w:ascii="Wingdings" w:hAnsi="Wingdings" w:hint="default"/>
      </w:rPr>
    </w:lvl>
  </w:abstractNum>
  <w:abstractNum w:abstractNumId="19"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27AE5"/>
    <w:multiLevelType w:val="hybridMultilevel"/>
    <w:tmpl w:val="F4809624"/>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22" w15:restartNumberingAfterBreak="0">
    <w:nsid w:val="3DBE647A"/>
    <w:multiLevelType w:val="hybridMultilevel"/>
    <w:tmpl w:val="F1F27D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1B2CCE"/>
    <w:multiLevelType w:val="hybridMultilevel"/>
    <w:tmpl w:val="AB3EE9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0C37D6E"/>
    <w:multiLevelType w:val="hybridMultilevel"/>
    <w:tmpl w:val="92622A3C"/>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25" w15:restartNumberingAfterBreak="0">
    <w:nsid w:val="51D934D2"/>
    <w:multiLevelType w:val="hybridMultilevel"/>
    <w:tmpl w:val="1D106786"/>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26" w15:restartNumberingAfterBreak="0">
    <w:nsid w:val="5487740A"/>
    <w:multiLevelType w:val="hybridMultilevel"/>
    <w:tmpl w:val="F52057B8"/>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9"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9525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D233B9"/>
    <w:multiLevelType w:val="hybridMultilevel"/>
    <w:tmpl w:val="CD9686BC"/>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32" w15:restartNumberingAfterBreak="0">
    <w:nsid w:val="5E2D3AE3"/>
    <w:multiLevelType w:val="multilevel"/>
    <w:tmpl w:val="DE7030B2"/>
    <w:lvl w:ilvl="0">
      <w:start w:val="3"/>
      <w:numFmt w:val="decimal"/>
      <w:lvlText w:val="%1."/>
      <w:lvlJc w:val="left"/>
      <w:pPr>
        <w:ind w:left="360" w:hanging="360"/>
      </w:pPr>
      <w:rPr>
        <w:rFonts w:hint="default"/>
      </w:rPr>
    </w:lvl>
    <w:lvl w:ilvl="1">
      <w:start w:val="1"/>
      <w:numFmt w:val="decimal"/>
      <w:isLgl/>
      <w:lvlText w:val="%1.%2"/>
      <w:lvlJc w:val="left"/>
      <w:pPr>
        <w:ind w:left="1060" w:hanging="1060"/>
      </w:pPr>
      <w:rPr>
        <w:rFonts w:hint="default"/>
      </w:rPr>
    </w:lvl>
    <w:lvl w:ilvl="2">
      <w:start w:val="1"/>
      <w:numFmt w:val="decimal"/>
      <w:isLgl/>
      <w:lvlText w:val="%1.%2.%3"/>
      <w:lvlJc w:val="left"/>
      <w:pPr>
        <w:ind w:left="2620" w:hanging="106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33" w15:restartNumberingAfterBreak="0">
    <w:nsid w:val="607370E2"/>
    <w:multiLevelType w:val="hybridMultilevel"/>
    <w:tmpl w:val="27D22C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37C5BA4"/>
    <w:multiLevelType w:val="hybridMultilevel"/>
    <w:tmpl w:val="360CF7E6"/>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35" w15:restartNumberingAfterBreak="0">
    <w:nsid w:val="67225CAA"/>
    <w:multiLevelType w:val="hybridMultilevel"/>
    <w:tmpl w:val="E1A4CF0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5F54C8"/>
    <w:multiLevelType w:val="hybridMultilevel"/>
    <w:tmpl w:val="7B5CDC48"/>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37"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F470B"/>
    <w:multiLevelType w:val="hybridMultilevel"/>
    <w:tmpl w:val="51A0DA1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9" w15:restartNumberingAfterBreak="0">
    <w:nsid w:val="79B325B1"/>
    <w:multiLevelType w:val="hybridMultilevel"/>
    <w:tmpl w:val="810E5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29776363">
    <w:abstractNumId w:val="1"/>
  </w:num>
  <w:num w:numId="2" w16cid:durableId="204027084">
    <w:abstractNumId w:val="28"/>
  </w:num>
  <w:num w:numId="3" w16cid:durableId="177232241">
    <w:abstractNumId w:val="6"/>
  </w:num>
  <w:num w:numId="4" w16cid:durableId="388923282">
    <w:abstractNumId w:val="15"/>
  </w:num>
  <w:num w:numId="5" w16cid:durableId="549151033">
    <w:abstractNumId w:val="40"/>
  </w:num>
  <w:num w:numId="6" w16cid:durableId="1131171780">
    <w:abstractNumId w:val="27"/>
  </w:num>
  <w:num w:numId="7" w16cid:durableId="1875801283">
    <w:abstractNumId w:val="10"/>
  </w:num>
  <w:num w:numId="8" w16cid:durableId="339166120">
    <w:abstractNumId w:val="28"/>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1763260876">
    <w:abstractNumId w:val="8"/>
  </w:num>
  <w:num w:numId="10" w16cid:durableId="1799840421">
    <w:abstractNumId w:val="41"/>
  </w:num>
  <w:num w:numId="11" w16cid:durableId="100607623">
    <w:abstractNumId w:val="2"/>
  </w:num>
  <w:num w:numId="12" w16cid:durableId="1243177390">
    <w:abstractNumId w:val="4"/>
  </w:num>
  <w:num w:numId="13" w16cid:durableId="96369682">
    <w:abstractNumId w:val="3"/>
  </w:num>
  <w:num w:numId="14" w16cid:durableId="1960647750">
    <w:abstractNumId w:val="12"/>
  </w:num>
  <w:num w:numId="15" w16cid:durableId="1427726186">
    <w:abstractNumId w:val="19"/>
  </w:num>
  <w:num w:numId="16" w16cid:durableId="1540432306">
    <w:abstractNumId w:val="17"/>
  </w:num>
  <w:num w:numId="17" w16cid:durableId="1039627170">
    <w:abstractNumId w:val="7"/>
  </w:num>
  <w:num w:numId="18" w16cid:durableId="1216576282">
    <w:abstractNumId w:val="29"/>
  </w:num>
  <w:num w:numId="19" w16cid:durableId="549995124">
    <w:abstractNumId w:val="0"/>
    <w:lvlOverride w:ilvl="0">
      <w:startOverride w:val="1"/>
    </w:lvlOverride>
  </w:num>
  <w:num w:numId="20" w16cid:durableId="2096125696">
    <w:abstractNumId w:val="0"/>
  </w:num>
  <w:num w:numId="21" w16cid:durableId="82529195">
    <w:abstractNumId w:val="30"/>
  </w:num>
  <w:num w:numId="22" w16cid:durableId="1742747960">
    <w:abstractNumId w:val="37"/>
  </w:num>
  <w:num w:numId="23" w16cid:durableId="2101681122">
    <w:abstractNumId w:val="20"/>
  </w:num>
  <w:num w:numId="24" w16cid:durableId="708991934">
    <w:abstractNumId w:val="14"/>
  </w:num>
  <w:num w:numId="25" w16cid:durableId="988636397">
    <w:abstractNumId w:val="28"/>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6" w16cid:durableId="1784500976">
    <w:abstractNumId w:val="22"/>
  </w:num>
  <w:num w:numId="27" w16cid:durableId="615528114">
    <w:abstractNumId w:val="35"/>
  </w:num>
  <w:num w:numId="28" w16cid:durableId="2146119950">
    <w:abstractNumId w:val="18"/>
  </w:num>
  <w:num w:numId="29" w16cid:durableId="1183473247">
    <w:abstractNumId w:val="24"/>
  </w:num>
  <w:num w:numId="30" w16cid:durableId="303201694">
    <w:abstractNumId w:val="25"/>
  </w:num>
  <w:num w:numId="31" w16cid:durableId="204486275">
    <w:abstractNumId w:val="36"/>
  </w:num>
  <w:num w:numId="32" w16cid:durableId="1828783852">
    <w:abstractNumId w:val="5"/>
  </w:num>
  <w:num w:numId="33" w16cid:durableId="681473640">
    <w:abstractNumId w:val="11"/>
  </w:num>
  <w:num w:numId="34" w16cid:durableId="1459644617">
    <w:abstractNumId w:val="21"/>
  </w:num>
  <w:num w:numId="35" w16cid:durableId="883522848">
    <w:abstractNumId w:val="9"/>
  </w:num>
  <w:num w:numId="36" w16cid:durableId="545072339">
    <w:abstractNumId w:val="26"/>
  </w:num>
  <w:num w:numId="37" w16cid:durableId="1288900334">
    <w:abstractNumId w:val="31"/>
  </w:num>
  <w:num w:numId="38" w16cid:durableId="1865823284">
    <w:abstractNumId w:val="39"/>
  </w:num>
  <w:num w:numId="39" w16cid:durableId="63525981">
    <w:abstractNumId w:val="33"/>
  </w:num>
  <w:num w:numId="40" w16cid:durableId="2138791525">
    <w:abstractNumId w:val="23"/>
  </w:num>
  <w:num w:numId="41" w16cid:durableId="1419716758">
    <w:abstractNumId w:val="16"/>
  </w:num>
  <w:num w:numId="42" w16cid:durableId="1754668167">
    <w:abstractNumId w:val="13"/>
  </w:num>
  <w:num w:numId="43" w16cid:durableId="950362285">
    <w:abstractNumId w:val="34"/>
  </w:num>
  <w:num w:numId="44" w16cid:durableId="439955397">
    <w:abstractNumId w:val="38"/>
  </w:num>
  <w:num w:numId="45" w16cid:durableId="180822589">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1583E"/>
    <w:rsid w:val="00015AFA"/>
    <w:rsid w:val="000263BB"/>
    <w:rsid w:val="000336CB"/>
    <w:rsid w:val="0003620F"/>
    <w:rsid w:val="000379B1"/>
    <w:rsid w:val="00041DBD"/>
    <w:rsid w:val="00042440"/>
    <w:rsid w:val="00043C89"/>
    <w:rsid w:val="00044DA1"/>
    <w:rsid w:val="00046916"/>
    <w:rsid w:val="000475E3"/>
    <w:rsid w:val="000517B4"/>
    <w:rsid w:val="00052F4C"/>
    <w:rsid w:val="0005607D"/>
    <w:rsid w:val="000628BB"/>
    <w:rsid w:val="00066C99"/>
    <w:rsid w:val="0006702D"/>
    <w:rsid w:val="00067D0F"/>
    <w:rsid w:val="00071AF3"/>
    <w:rsid w:val="00072D74"/>
    <w:rsid w:val="00074483"/>
    <w:rsid w:val="00076FCE"/>
    <w:rsid w:val="00080852"/>
    <w:rsid w:val="00081A96"/>
    <w:rsid w:val="00081DF6"/>
    <w:rsid w:val="00083834"/>
    <w:rsid w:val="00086FFD"/>
    <w:rsid w:val="000924E5"/>
    <w:rsid w:val="00093E7B"/>
    <w:rsid w:val="00097204"/>
    <w:rsid w:val="00097547"/>
    <w:rsid w:val="000A002F"/>
    <w:rsid w:val="000A2BAC"/>
    <w:rsid w:val="000A7835"/>
    <w:rsid w:val="000B549A"/>
    <w:rsid w:val="000C41B5"/>
    <w:rsid w:val="000C5886"/>
    <w:rsid w:val="000D1750"/>
    <w:rsid w:val="000D2759"/>
    <w:rsid w:val="000D573D"/>
    <w:rsid w:val="000E1984"/>
    <w:rsid w:val="000E20F4"/>
    <w:rsid w:val="000E2650"/>
    <w:rsid w:val="000E3E99"/>
    <w:rsid w:val="000E6E10"/>
    <w:rsid w:val="000F0CD9"/>
    <w:rsid w:val="000F0EFD"/>
    <w:rsid w:val="000F1B26"/>
    <w:rsid w:val="000F4049"/>
    <w:rsid w:val="001022CF"/>
    <w:rsid w:val="0010507A"/>
    <w:rsid w:val="00107C1B"/>
    <w:rsid w:val="00114E09"/>
    <w:rsid w:val="00120CE0"/>
    <w:rsid w:val="00120E8F"/>
    <w:rsid w:val="00127202"/>
    <w:rsid w:val="00135C64"/>
    <w:rsid w:val="00147135"/>
    <w:rsid w:val="00147B72"/>
    <w:rsid w:val="00151079"/>
    <w:rsid w:val="0015285F"/>
    <w:rsid w:val="001536BC"/>
    <w:rsid w:val="00154167"/>
    <w:rsid w:val="00155A46"/>
    <w:rsid w:val="0015760E"/>
    <w:rsid w:val="00170EFC"/>
    <w:rsid w:val="00171B0F"/>
    <w:rsid w:val="00172463"/>
    <w:rsid w:val="001737AC"/>
    <w:rsid w:val="00174C9C"/>
    <w:rsid w:val="001764C3"/>
    <w:rsid w:val="001771DF"/>
    <w:rsid w:val="00194F1E"/>
    <w:rsid w:val="00195503"/>
    <w:rsid w:val="001A346F"/>
    <w:rsid w:val="001B0259"/>
    <w:rsid w:val="001B16A7"/>
    <w:rsid w:val="001B1C6B"/>
    <w:rsid w:val="001B6EE6"/>
    <w:rsid w:val="001C0783"/>
    <w:rsid w:val="001C134C"/>
    <w:rsid w:val="001C46E9"/>
    <w:rsid w:val="001C531C"/>
    <w:rsid w:val="001C7C40"/>
    <w:rsid w:val="001D6C60"/>
    <w:rsid w:val="001E0955"/>
    <w:rsid w:val="001E6949"/>
    <w:rsid w:val="001E76AC"/>
    <w:rsid w:val="001F1AD3"/>
    <w:rsid w:val="002041E6"/>
    <w:rsid w:val="00204F7E"/>
    <w:rsid w:val="00210EF1"/>
    <w:rsid w:val="002168D3"/>
    <w:rsid w:val="002207E6"/>
    <w:rsid w:val="00222CB1"/>
    <w:rsid w:val="0022562E"/>
    <w:rsid w:val="00230887"/>
    <w:rsid w:val="00232F45"/>
    <w:rsid w:val="0023631A"/>
    <w:rsid w:val="002367FB"/>
    <w:rsid w:val="00236CFF"/>
    <w:rsid w:val="00237759"/>
    <w:rsid w:val="00237A31"/>
    <w:rsid w:val="00241429"/>
    <w:rsid w:val="00242543"/>
    <w:rsid w:val="0024292D"/>
    <w:rsid w:val="002462DC"/>
    <w:rsid w:val="00247883"/>
    <w:rsid w:val="002503DD"/>
    <w:rsid w:val="00255048"/>
    <w:rsid w:val="00255D98"/>
    <w:rsid w:val="002630B8"/>
    <w:rsid w:val="0026573B"/>
    <w:rsid w:val="00267FED"/>
    <w:rsid w:val="0027303C"/>
    <w:rsid w:val="00273FDF"/>
    <w:rsid w:val="002778E1"/>
    <w:rsid w:val="0028455A"/>
    <w:rsid w:val="00284821"/>
    <w:rsid w:val="00285CCD"/>
    <w:rsid w:val="00293DE5"/>
    <w:rsid w:val="00293E54"/>
    <w:rsid w:val="00296CFD"/>
    <w:rsid w:val="002A3122"/>
    <w:rsid w:val="002A4E36"/>
    <w:rsid w:val="002B100B"/>
    <w:rsid w:val="002B674C"/>
    <w:rsid w:val="002B6C4F"/>
    <w:rsid w:val="002B7F82"/>
    <w:rsid w:val="002C2109"/>
    <w:rsid w:val="002C3717"/>
    <w:rsid w:val="002C4550"/>
    <w:rsid w:val="002C5F7F"/>
    <w:rsid w:val="002D3B6B"/>
    <w:rsid w:val="002D66EF"/>
    <w:rsid w:val="002E06DD"/>
    <w:rsid w:val="002E2489"/>
    <w:rsid w:val="002E2C05"/>
    <w:rsid w:val="002E5D12"/>
    <w:rsid w:val="002E6E0A"/>
    <w:rsid w:val="002F1422"/>
    <w:rsid w:val="002F6B4D"/>
    <w:rsid w:val="00307D04"/>
    <w:rsid w:val="003171FF"/>
    <w:rsid w:val="00317419"/>
    <w:rsid w:val="003202A9"/>
    <w:rsid w:val="00322F1E"/>
    <w:rsid w:val="003252A4"/>
    <w:rsid w:val="003259D8"/>
    <w:rsid w:val="00326B1E"/>
    <w:rsid w:val="003336C2"/>
    <w:rsid w:val="00334132"/>
    <w:rsid w:val="0033470D"/>
    <w:rsid w:val="00335732"/>
    <w:rsid w:val="00335A26"/>
    <w:rsid w:val="003362BF"/>
    <w:rsid w:val="003415BF"/>
    <w:rsid w:val="00342B74"/>
    <w:rsid w:val="00343647"/>
    <w:rsid w:val="003439EB"/>
    <w:rsid w:val="003446F0"/>
    <w:rsid w:val="00346646"/>
    <w:rsid w:val="00347794"/>
    <w:rsid w:val="00353E20"/>
    <w:rsid w:val="003556C6"/>
    <w:rsid w:val="00357316"/>
    <w:rsid w:val="003578B4"/>
    <w:rsid w:val="00367885"/>
    <w:rsid w:val="00370782"/>
    <w:rsid w:val="00370949"/>
    <w:rsid w:val="003747B9"/>
    <w:rsid w:val="00377BB1"/>
    <w:rsid w:val="00380743"/>
    <w:rsid w:val="003813A9"/>
    <w:rsid w:val="0038353C"/>
    <w:rsid w:val="00384BAA"/>
    <w:rsid w:val="003853BF"/>
    <w:rsid w:val="00386FA4"/>
    <w:rsid w:val="003874B1"/>
    <w:rsid w:val="003879C7"/>
    <w:rsid w:val="00392D70"/>
    <w:rsid w:val="0039386D"/>
    <w:rsid w:val="00395068"/>
    <w:rsid w:val="00395808"/>
    <w:rsid w:val="00397EE5"/>
    <w:rsid w:val="003A0304"/>
    <w:rsid w:val="003B1975"/>
    <w:rsid w:val="003B4453"/>
    <w:rsid w:val="003B532A"/>
    <w:rsid w:val="003C14BB"/>
    <w:rsid w:val="003C4410"/>
    <w:rsid w:val="003C559E"/>
    <w:rsid w:val="003C64AD"/>
    <w:rsid w:val="003D00FF"/>
    <w:rsid w:val="003D02E3"/>
    <w:rsid w:val="003D1B53"/>
    <w:rsid w:val="003D1F9B"/>
    <w:rsid w:val="003D2E34"/>
    <w:rsid w:val="003D3B16"/>
    <w:rsid w:val="003D7DD6"/>
    <w:rsid w:val="003E13B3"/>
    <w:rsid w:val="003E1F02"/>
    <w:rsid w:val="003E2B88"/>
    <w:rsid w:val="003F13AC"/>
    <w:rsid w:val="003F2A8A"/>
    <w:rsid w:val="003F3D8A"/>
    <w:rsid w:val="003F5266"/>
    <w:rsid w:val="003F65FB"/>
    <w:rsid w:val="0040161A"/>
    <w:rsid w:val="00402F63"/>
    <w:rsid w:val="0040381C"/>
    <w:rsid w:val="00404F2F"/>
    <w:rsid w:val="00405E4C"/>
    <w:rsid w:val="00410605"/>
    <w:rsid w:val="00410CA2"/>
    <w:rsid w:val="00412D32"/>
    <w:rsid w:val="004214F1"/>
    <w:rsid w:val="00424B9A"/>
    <w:rsid w:val="0042513B"/>
    <w:rsid w:val="0042523E"/>
    <w:rsid w:val="00426BCD"/>
    <w:rsid w:val="00427172"/>
    <w:rsid w:val="0043154E"/>
    <w:rsid w:val="004323EA"/>
    <w:rsid w:val="00432684"/>
    <w:rsid w:val="004345BF"/>
    <w:rsid w:val="00434B3E"/>
    <w:rsid w:val="0043622D"/>
    <w:rsid w:val="0044197C"/>
    <w:rsid w:val="004456BF"/>
    <w:rsid w:val="00446C23"/>
    <w:rsid w:val="00451145"/>
    <w:rsid w:val="00453391"/>
    <w:rsid w:val="004609ED"/>
    <w:rsid w:val="004633E7"/>
    <w:rsid w:val="00465961"/>
    <w:rsid w:val="00470B0F"/>
    <w:rsid w:val="00481657"/>
    <w:rsid w:val="00485ECC"/>
    <w:rsid w:val="0048785B"/>
    <w:rsid w:val="00491FFF"/>
    <w:rsid w:val="00492147"/>
    <w:rsid w:val="004934AB"/>
    <w:rsid w:val="00495AB3"/>
    <w:rsid w:val="0049632B"/>
    <w:rsid w:val="004A0D1C"/>
    <w:rsid w:val="004A4AA9"/>
    <w:rsid w:val="004B7C18"/>
    <w:rsid w:val="004C3FE9"/>
    <w:rsid w:val="004C421A"/>
    <w:rsid w:val="004C4D48"/>
    <w:rsid w:val="004D074A"/>
    <w:rsid w:val="004D3C6F"/>
    <w:rsid w:val="004D4D08"/>
    <w:rsid w:val="004E3ADF"/>
    <w:rsid w:val="004F60CA"/>
    <w:rsid w:val="0050298C"/>
    <w:rsid w:val="00502DE8"/>
    <w:rsid w:val="0050442B"/>
    <w:rsid w:val="0050446B"/>
    <w:rsid w:val="005063A5"/>
    <w:rsid w:val="00506DB1"/>
    <w:rsid w:val="00510E12"/>
    <w:rsid w:val="00511F2C"/>
    <w:rsid w:val="005133F5"/>
    <w:rsid w:val="005151FF"/>
    <w:rsid w:val="00516485"/>
    <w:rsid w:val="00521E6C"/>
    <w:rsid w:val="00522686"/>
    <w:rsid w:val="00531194"/>
    <w:rsid w:val="005349BD"/>
    <w:rsid w:val="00535913"/>
    <w:rsid w:val="0053607B"/>
    <w:rsid w:val="00541770"/>
    <w:rsid w:val="00541E40"/>
    <w:rsid w:val="00542956"/>
    <w:rsid w:val="0054561A"/>
    <w:rsid w:val="005461E5"/>
    <w:rsid w:val="005473E0"/>
    <w:rsid w:val="00547E4E"/>
    <w:rsid w:val="00554077"/>
    <w:rsid w:val="00555997"/>
    <w:rsid w:val="00555CA7"/>
    <w:rsid w:val="005576F9"/>
    <w:rsid w:val="00561B84"/>
    <w:rsid w:val="00562C89"/>
    <w:rsid w:val="00564928"/>
    <w:rsid w:val="00566C18"/>
    <w:rsid w:val="005717AA"/>
    <w:rsid w:val="0057254C"/>
    <w:rsid w:val="005733E1"/>
    <w:rsid w:val="00584FFD"/>
    <w:rsid w:val="005854F9"/>
    <w:rsid w:val="00585F25"/>
    <w:rsid w:val="00586457"/>
    <w:rsid w:val="00591BE1"/>
    <w:rsid w:val="005922DC"/>
    <w:rsid w:val="00595DA9"/>
    <w:rsid w:val="005A0420"/>
    <w:rsid w:val="005A255C"/>
    <w:rsid w:val="005B4E6A"/>
    <w:rsid w:val="005B4FF4"/>
    <w:rsid w:val="005B5602"/>
    <w:rsid w:val="005C04FA"/>
    <w:rsid w:val="005C25B8"/>
    <w:rsid w:val="005C3B7A"/>
    <w:rsid w:val="005C7565"/>
    <w:rsid w:val="005C7C3D"/>
    <w:rsid w:val="005D1575"/>
    <w:rsid w:val="005D4E16"/>
    <w:rsid w:val="005D6557"/>
    <w:rsid w:val="005E269B"/>
    <w:rsid w:val="005F279B"/>
    <w:rsid w:val="005F3C5A"/>
    <w:rsid w:val="005F4667"/>
    <w:rsid w:val="005F5B0E"/>
    <w:rsid w:val="005F72FB"/>
    <w:rsid w:val="0060287C"/>
    <w:rsid w:val="00603235"/>
    <w:rsid w:val="006145EB"/>
    <w:rsid w:val="00620008"/>
    <w:rsid w:val="006203F4"/>
    <w:rsid w:val="0062569A"/>
    <w:rsid w:val="006267CB"/>
    <w:rsid w:val="00631FE4"/>
    <w:rsid w:val="0063616E"/>
    <w:rsid w:val="00640176"/>
    <w:rsid w:val="006426CA"/>
    <w:rsid w:val="0064330F"/>
    <w:rsid w:val="00644104"/>
    <w:rsid w:val="0064557C"/>
    <w:rsid w:val="00646930"/>
    <w:rsid w:val="00647EE2"/>
    <w:rsid w:val="0065416B"/>
    <w:rsid w:val="00662B60"/>
    <w:rsid w:val="00663D6A"/>
    <w:rsid w:val="0066547B"/>
    <w:rsid w:val="00666ECD"/>
    <w:rsid w:val="006676DC"/>
    <w:rsid w:val="00667FAE"/>
    <w:rsid w:val="0067268F"/>
    <w:rsid w:val="006729C3"/>
    <w:rsid w:val="00673953"/>
    <w:rsid w:val="00674AD7"/>
    <w:rsid w:val="00676013"/>
    <w:rsid w:val="0068129E"/>
    <w:rsid w:val="006821E9"/>
    <w:rsid w:val="0068338C"/>
    <w:rsid w:val="006908FD"/>
    <w:rsid w:val="00695D92"/>
    <w:rsid w:val="006A3527"/>
    <w:rsid w:val="006A4A2C"/>
    <w:rsid w:val="006A6F9F"/>
    <w:rsid w:val="006B0D8B"/>
    <w:rsid w:val="006B15C1"/>
    <w:rsid w:val="006B7AA6"/>
    <w:rsid w:val="006C3C20"/>
    <w:rsid w:val="006C4B57"/>
    <w:rsid w:val="006D01BD"/>
    <w:rsid w:val="006D1A65"/>
    <w:rsid w:val="006D5E20"/>
    <w:rsid w:val="006E1013"/>
    <w:rsid w:val="006E104F"/>
    <w:rsid w:val="006E142D"/>
    <w:rsid w:val="006E1896"/>
    <w:rsid w:val="006F1410"/>
    <w:rsid w:val="006F4C33"/>
    <w:rsid w:val="006F65A3"/>
    <w:rsid w:val="00703653"/>
    <w:rsid w:val="00703CC3"/>
    <w:rsid w:val="007047B8"/>
    <w:rsid w:val="007053F9"/>
    <w:rsid w:val="00706401"/>
    <w:rsid w:val="007103E4"/>
    <w:rsid w:val="00717E81"/>
    <w:rsid w:val="007244B1"/>
    <w:rsid w:val="00724E78"/>
    <w:rsid w:val="0072534B"/>
    <w:rsid w:val="0072637D"/>
    <w:rsid w:val="00726457"/>
    <w:rsid w:val="00726CBF"/>
    <w:rsid w:val="007272C6"/>
    <w:rsid w:val="0072788D"/>
    <w:rsid w:val="0073109C"/>
    <w:rsid w:val="00732288"/>
    <w:rsid w:val="00733032"/>
    <w:rsid w:val="007338D0"/>
    <w:rsid w:val="00741BF6"/>
    <w:rsid w:val="007442B2"/>
    <w:rsid w:val="00744693"/>
    <w:rsid w:val="00746E7C"/>
    <w:rsid w:val="00751871"/>
    <w:rsid w:val="00753A9A"/>
    <w:rsid w:val="007614CA"/>
    <w:rsid w:val="0076193B"/>
    <w:rsid w:val="00761C8F"/>
    <w:rsid w:val="00762274"/>
    <w:rsid w:val="007657E8"/>
    <w:rsid w:val="007659D4"/>
    <w:rsid w:val="00765C4F"/>
    <w:rsid w:val="00774BB0"/>
    <w:rsid w:val="007873BE"/>
    <w:rsid w:val="007873D0"/>
    <w:rsid w:val="00795074"/>
    <w:rsid w:val="007A59E7"/>
    <w:rsid w:val="007B0136"/>
    <w:rsid w:val="007B0BB8"/>
    <w:rsid w:val="007B1D3B"/>
    <w:rsid w:val="007C1433"/>
    <w:rsid w:val="007C3D4C"/>
    <w:rsid w:val="007C6367"/>
    <w:rsid w:val="007D24D3"/>
    <w:rsid w:val="007D4A30"/>
    <w:rsid w:val="007D6CF8"/>
    <w:rsid w:val="007E2A9D"/>
    <w:rsid w:val="007E50F5"/>
    <w:rsid w:val="007E6C98"/>
    <w:rsid w:val="007E6E6B"/>
    <w:rsid w:val="007E7275"/>
    <w:rsid w:val="007F0FED"/>
    <w:rsid w:val="007F1611"/>
    <w:rsid w:val="007F250A"/>
    <w:rsid w:val="007F2B95"/>
    <w:rsid w:val="007F69E1"/>
    <w:rsid w:val="007F7C74"/>
    <w:rsid w:val="0080021E"/>
    <w:rsid w:val="00803049"/>
    <w:rsid w:val="00805322"/>
    <w:rsid w:val="00805CC8"/>
    <w:rsid w:val="008133EC"/>
    <w:rsid w:val="008139DE"/>
    <w:rsid w:val="00814085"/>
    <w:rsid w:val="00816B10"/>
    <w:rsid w:val="008240C0"/>
    <w:rsid w:val="00826326"/>
    <w:rsid w:val="008273AC"/>
    <w:rsid w:val="00827E52"/>
    <w:rsid w:val="0083144E"/>
    <w:rsid w:val="00833B30"/>
    <w:rsid w:val="008376F6"/>
    <w:rsid w:val="008379F7"/>
    <w:rsid w:val="00837F5E"/>
    <w:rsid w:val="008400D4"/>
    <w:rsid w:val="008411B6"/>
    <w:rsid w:val="00844F3F"/>
    <w:rsid w:val="00847036"/>
    <w:rsid w:val="0085334C"/>
    <w:rsid w:val="00853C16"/>
    <w:rsid w:val="008563C1"/>
    <w:rsid w:val="00856726"/>
    <w:rsid w:val="00856779"/>
    <w:rsid w:val="0085737A"/>
    <w:rsid w:val="00857C9C"/>
    <w:rsid w:val="00870EF3"/>
    <w:rsid w:val="00877978"/>
    <w:rsid w:val="00877A80"/>
    <w:rsid w:val="00877EC1"/>
    <w:rsid w:val="0088345A"/>
    <w:rsid w:val="008846DE"/>
    <w:rsid w:val="00891EF3"/>
    <w:rsid w:val="0089708A"/>
    <w:rsid w:val="008A1918"/>
    <w:rsid w:val="008A43EF"/>
    <w:rsid w:val="008A62AA"/>
    <w:rsid w:val="008B3F61"/>
    <w:rsid w:val="008B521C"/>
    <w:rsid w:val="008B76B1"/>
    <w:rsid w:val="008C09AB"/>
    <w:rsid w:val="008C0E89"/>
    <w:rsid w:val="008C32AB"/>
    <w:rsid w:val="008C3BD8"/>
    <w:rsid w:val="008C7382"/>
    <w:rsid w:val="008D195F"/>
    <w:rsid w:val="008D35F0"/>
    <w:rsid w:val="008D5EEB"/>
    <w:rsid w:val="008D785E"/>
    <w:rsid w:val="008E2159"/>
    <w:rsid w:val="008E2695"/>
    <w:rsid w:val="008E3F67"/>
    <w:rsid w:val="008E4A39"/>
    <w:rsid w:val="008E58E7"/>
    <w:rsid w:val="008F317A"/>
    <w:rsid w:val="008F478A"/>
    <w:rsid w:val="008F7486"/>
    <w:rsid w:val="00900CF8"/>
    <w:rsid w:val="00902120"/>
    <w:rsid w:val="00903750"/>
    <w:rsid w:val="0090657A"/>
    <w:rsid w:val="00914101"/>
    <w:rsid w:val="00917805"/>
    <w:rsid w:val="009203A4"/>
    <w:rsid w:val="00921884"/>
    <w:rsid w:val="009221C8"/>
    <w:rsid w:val="00930AE9"/>
    <w:rsid w:val="0093249F"/>
    <w:rsid w:val="00935E20"/>
    <w:rsid w:val="009424D2"/>
    <w:rsid w:val="00945024"/>
    <w:rsid w:val="00956E7A"/>
    <w:rsid w:val="00960B77"/>
    <w:rsid w:val="00961797"/>
    <w:rsid w:val="00961C43"/>
    <w:rsid w:val="00961F68"/>
    <w:rsid w:val="00962715"/>
    <w:rsid w:val="009646A5"/>
    <w:rsid w:val="0097176A"/>
    <w:rsid w:val="00973808"/>
    <w:rsid w:val="00975B23"/>
    <w:rsid w:val="0097632B"/>
    <w:rsid w:val="00983AC3"/>
    <w:rsid w:val="00983EE6"/>
    <w:rsid w:val="00984383"/>
    <w:rsid w:val="00984DA2"/>
    <w:rsid w:val="00987CAC"/>
    <w:rsid w:val="00995012"/>
    <w:rsid w:val="00996D47"/>
    <w:rsid w:val="009A205C"/>
    <w:rsid w:val="009A6F9E"/>
    <w:rsid w:val="009B0B16"/>
    <w:rsid w:val="009B1D87"/>
    <w:rsid w:val="009B33CE"/>
    <w:rsid w:val="009B41FF"/>
    <w:rsid w:val="009B65A4"/>
    <w:rsid w:val="009B6AD6"/>
    <w:rsid w:val="009C0D2F"/>
    <w:rsid w:val="009C6BDD"/>
    <w:rsid w:val="009D1BE2"/>
    <w:rsid w:val="009D440E"/>
    <w:rsid w:val="009D44BA"/>
    <w:rsid w:val="009E1D88"/>
    <w:rsid w:val="009E59E8"/>
    <w:rsid w:val="009F009D"/>
    <w:rsid w:val="009F35E7"/>
    <w:rsid w:val="009F5499"/>
    <w:rsid w:val="009F5848"/>
    <w:rsid w:val="009F7D1A"/>
    <w:rsid w:val="00A00FBF"/>
    <w:rsid w:val="00A010D0"/>
    <w:rsid w:val="00A021B8"/>
    <w:rsid w:val="00A0230A"/>
    <w:rsid w:val="00A025A0"/>
    <w:rsid w:val="00A02EF4"/>
    <w:rsid w:val="00A11A19"/>
    <w:rsid w:val="00A14CD3"/>
    <w:rsid w:val="00A25B40"/>
    <w:rsid w:val="00A2654B"/>
    <w:rsid w:val="00A27F8C"/>
    <w:rsid w:val="00A40958"/>
    <w:rsid w:val="00A4189A"/>
    <w:rsid w:val="00A41904"/>
    <w:rsid w:val="00A46325"/>
    <w:rsid w:val="00A56777"/>
    <w:rsid w:val="00A56CEE"/>
    <w:rsid w:val="00A60AD7"/>
    <w:rsid w:val="00A6122E"/>
    <w:rsid w:val="00A61453"/>
    <w:rsid w:val="00A639F5"/>
    <w:rsid w:val="00A64376"/>
    <w:rsid w:val="00A66295"/>
    <w:rsid w:val="00A66DED"/>
    <w:rsid w:val="00A67BB9"/>
    <w:rsid w:val="00A67FE1"/>
    <w:rsid w:val="00A72B28"/>
    <w:rsid w:val="00A73DDB"/>
    <w:rsid w:val="00A7509B"/>
    <w:rsid w:val="00A76C09"/>
    <w:rsid w:val="00A77A61"/>
    <w:rsid w:val="00A83D9D"/>
    <w:rsid w:val="00A913D2"/>
    <w:rsid w:val="00A92567"/>
    <w:rsid w:val="00A92964"/>
    <w:rsid w:val="00A9479E"/>
    <w:rsid w:val="00A97309"/>
    <w:rsid w:val="00A97C0B"/>
    <w:rsid w:val="00AA542C"/>
    <w:rsid w:val="00AB3B57"/>
    <w:rsid w:val="00AB5D36"/>
    <w:rsid w:val="00AB70DC"/>
    <w:rsid w:val="00AC35E8"/>
    <w:rsid w:val="00AD189D"/>
    <w:rsid w:val="00AD3E76"/>
    <w:rsid w:val="00AD4D23"/>
    <w:rsid w:val="00AD4EF8"/>
    <w:rsid w:val="00AE56A3"/>
    <w:rsid w:val="00AE5979"/>
    <w:rsid w:val="00AE625A"/>
    <w:rsid w:val="00AE67D7"/>
    <w:rsid w:val="00AE75DE"/>
    <w:rsid w:val="00AE7BA1"/>
    <w:rsid w:val="00AF0603"/>
    <w:rsid w:val="00AF4326"/>
    <w:rsid w:val="00AF6326"/>
    <w:rsid w:val="00B01C2C"/>
    <w:rsid w:val="00B03BD3"/>
    <w:rsid w:val="00B03EC5"/>
    <w:rsid w:val="00B05667"/>
    <w:rsid w:val="00B11854"/>
    <w:rsid w:val="00B16B85"/>
    <w:rsid w:val="00B33D00"/>
    <w:rsid w:val="00B34CEA"/>
    <w:rsid w:val="00B37710"/>
    <w:rsid w:val="00B424E0"/>
    <w:rsid w:val="00B43387"/>
    <w:rsid w:val="00B45CA3"/>
    <w:rsid w:val="00B50A81"/>
    <w:rsid w:val="00B51399"/>
    <w:rsid w:val="00B51FAB"/>
    <w:rsid w:val="00B565FD"/>
    <w:rsid w:val="00B602C9"/>
    <w:rsid w:val="00B61EB9"/>
    <w:rsid w:val="00B63344"/>
    <w:rsid w:val="00B65B06"/>
    <w:rsid w:val="00B6724E"/>
    <w:rsid w:val="00B70013"/>
    <w:rsid w:val="00B70CAD"/>
    <w:rsid w:val="00B81B7F"/>
    <w:rsid w:val="00B824B1"/>
    <w:rsid w:val="00B82D54"/>
    <w:rsid w:val="00B86CEE"/>
    <w:rsid w:val="00B92F9E"/>
    <w:rsid w:val="00B94603"/>
    <w:rsid w:val="00B94C1F"/>
    <w:rsid w:val="00B94FCF"/>
    <w:rsid w:val="00B95A47"/>
    <w:rsid w:val="00B95D07"/>
    <w:rsid w:val="00BA15F8"/>
    <w:rsid w:val="00BA1A15"/>
    <w:rsid w:val="00BA2887"/>
    <w:rsid w:val="00BA34D7"/>
    <w:rsid w:val="00BA678E"/>
    <w:rsid w:val="00BB0EAE"/>
    <w:rsid w:val="00BB285D"/>
    <w:rsid w:val="00BC0AE1"/>
    <w:rsid w:val="00BC72EE"/>
    <w:rsid w:val="00BD4226"/>
    <w:rsid w:val="00BD5185"/>
    <w:rsid w:val="00BD60B5"/>
    <w:rsid w:val="00BD7A99"/>
    <w:rsid w:val="00BE0453"/>
    <w:rsid w:val="00BE5319"/>
    <w:rsid w:val="00BE79CA"/>
    <w:rsid w:val="00C003AE"/>
    <w:rsid w:val="00C06346"/>
    <w:rsid w:val="00C077D1"/>
    <w:rsid w:val="00C07EEB"/>
    <w:rsid w:val="00C12365"/>
    <w:rsid w:val="00C13E6F"/>
    <w:rsid w:val="00C16414"/>
    <w:rsid w:val="00C20098"/>
    <w:rsid w:val="00C2117F"/>
    <w:rsid w:val="00C241ED"/>
    <w:rsid w:val="00C254F7"/>
    <w:rsid w:val="00C266F7"/>
    <w:rsid w:val="00C35D40"/>
    <w:rsid w:val="00C40209"/>
    <w:rsid w:val="00C403A0"/>
    <w:rsid w:val="00C404E6"/>
    <w:rsid w:val="00C40B06"/>
    <w:rsid w:val="00C450DB"/>
    <w:rsid w:val="00C51218"/>
    <w:rsid w:val="00C52867"/>
    <w:rsid w:val="00C5654B"/>
    <w:rsid w:val="00C56680"/>
    <w:rsid w:val="00C64A83"/>
    <w:rsid w:val="00C7069F"/>
    <w:rsid w:val="00C74B75"/>
    <w:rsid w:val="00C74EF5"/>
    <w:rsid w:val="00C758CB"/>
    <w:rsid w:val="00C7737C"/>
    <w:rsid w:val="00C81A86"/>
    <w:rsid w:val="00C84A24"/>
    <w:rsid w:val="00C86136"/>
    <w:rsid w:val="00C869C4"/>
    <w:rsid w:val="00C87958"/>
    <w:rsid w:val="00C945E1"/>
    <w:rsid w:val="00C96F17"/>
    <w:rsid w:val="00C971C5"/>
    <w:rsid w:val="00C97382"/>
    <w:rsid w:val="00C97A7F"/>
    <w:rsid w:val="00CA1413"/>
    <w:rsid w:val="00CA2096"/>
    <w:rsid w:val="00CA2E00"/>
    <w:rsid w:val="00CA3033"/>
    <w:rsid w:val="00CB1789"/>
    <w:rsid w:val="00CB1CDB"/>
    <w:rsid w:val="00CB1D29"/>
    <w:rsid w:val="00CC2924"/>
    <w:rsid w:val="00CC3392"/>
    <w:rsid w:val="00CD3CAB"/>
    <w:rsid w:val="00CD5942"/>
    <w:rsid w:val="00CD5A1F"/>
    <w:rsid w:val="00CE387A"/>
    <w:rsid w:val="00CE4821"/>
    <w:rsid w:val="00CE6B3B"/>
    <w:rsid w:val="00CF04D5"/>
    <w:rsid w:val="00CF4389"/>
    <w:rsid w:val="00D17484"/>
    <w:rsid w:val="00D205AC"/>
    <w:rsid w:val="00D21A2C"/>
    <w:rsid w:val="00D2318E"/>
    <w:rsid w:val="00D24764"/>
    <w:rsid w:val="00D27BD2"/>
    <w:rsid w:val="00D30CDE"/>
    <w:rsid w:val="00D368AF"/>
    <w:rsid w:val="00D373F8"/>
    <w:rsid w:val="00D40822"/>
    <w:rsid w:val="00D45EF5"/>
    <w:rsid w:val="00D515EB"/>
    <w:rsid w:val="00D51673"/>
    <w:rsid w:val="00D62631"/>
    <w:rsid w:val="00D63463"/>
    <w:rsid w:val="00D726C2"/>
    <w:rsid w:val="00D72D53"/>
    <w:rsid w:val="00D743A8"/>
    <w:rsid w:val="00D75DC9"/>
    <w:rsid w:val="00D77718"/>
    <w:rsid w:val="00D812BD"/>
    <w:rsid w:val="00D8182F"/>
    <w:rsid w:val="00D84C85"/>
    <w:rsid w:val="00D91585"/>
    <w:rsid w:val="00D91670"/>
    <w:rsid w:val="00D93332"/>
    <w:rsid w:val="00D93769"/>
    <w:rsid w:val="00D95D08"/>
    <w:rsid w:val="00D96B2D"/>
    <w:rsid w:val="00DA48EB"/>
    <w:rsid w:val="00DA66A8"/>
    <w:rsid w:val="00DC0924"/>
    <w:rsid w:val="00DC0979"/>
    <w:rsid w:val="00DC4802"/>
    <w:rsid w:val="00DC5FDA"/>
    <w:rsid w:val="00DC60F0"/>
    <w:rsid w:val="00DD2DC5"/>
    <w:rsid w:val="00DD78EC"/>
    <w:rsid w:val="00DD7F9D"/>
    <w:rsid w:val="00DE5547"/>
    <w:rsid w:val="00DE739C"/>
    <w:rsid w:val="00DE7E25"/>
    <w:rsid w:val="00E04336"/>
    <w:rsid w:val="00E05A87"/>
    <w:rsid w:val="00E05BEF"/>
    <w:rsid w:val="00E07417"/>
    <w:rsid w:val="00E07E3A"/>
    <w:rsid w:val="00E1052B"/>
    <w:rsid w:val="00E11EA2"/>
    <w:rsid w:val="00E130EE"/>
    <w:rsid w:val="00E13234"/>
    <w:rsid w:val="00E20B74"/>
    <w:rsid w:val="00E2103E"/>
    <w:rsid w:val="00E23865"/>
    <w:rsid w:val="00E25B29"/>
    <w:rsid w:val="00E27237"/>
    <w:rsid w:val="00E27417"/>
    <w:rsid w:val="00E31DF6"/>
    <w:rsid w:val="00E33A5F"/>
    <w:rsid w:val="00E34074"/>
    <w:rsid w:val="00E43658"/>
    <w:rsid w:val="00E44595"/>
    <w:rsid w:val="00E455A2"/>
    <w:rsid w:val="00E46734"/>
    <w:rsid w:val="00E47464"/>
    <w:rsid w:val="00E50F03"/>
    <w:rsid w:val="00E5379A"/>
    <w:rsid w:val="00E62CC8"/>
    <w:rsid w:val="00E6450C"/>
    <w:rsid w:val="00E66450"/>
    <w:rsid w:val="00E66D6E"/>
    <w:rsid w:val="00E741EF"/>
    <w:rsid w:val="00E77650"/>
    <w:rsid w:val="00E87B47"/>
    <w:rsid w:val="00E91307"/>
    <w:rsid w:val="00E946AA"/>
    <w:rsid w:val="00E970C1"/>
    <w:rsid w:val="00E97F29"/>
    <w:rsid w:val="00EA0C30"/>
    <w:rsid w:val="00EA686D"/>
    <w:rsid w:val="00EB1BF4"/>
    <w:rsid w:val="00EB345A"/>
    <w:rsid w:val="00EB70EE"/>
    <w:rsid w:val="00EC017F"/>
    <w:rsid w:val="00EC0A4E"/>
    <w:rsid w:val="00EC23A9"/>
    <w:rsid w:val="00EC24FD"/>
    <w:rsid w:val="00EC69EF"/>
    <w:rsid w:val="00ED332A"/>
    <w:rsid w:val="00ED4068"/>
    <w:rsid w:val="00ED4200"/>
    <w:rsid w:val="00ED458B"/>
    <w:rsid w:val="00EE1B39"/>
    <w:rsid w:val="00EE1C28"/>
    <w:rsid w:val="00EE392F"/>
    <w:rsid w:val="00EE7E46"/>
    <w:rsid w:val="00EF55C4"/>
    <w:rsid w:val="00EF5952"/>
    <w:rsid w:val="00EF5ADF"/>
    <w:rsid w:val="00F01459"/>
    <w:rsid w:val="00F07018"/>
    <w:rsid w:val="00F076F9"/>
    <w:rsid w:val="00F152FC"/>
    <w:rsid w:val="00F204BF"/>
    <w:rsid w:val="00F209FC"/>
    <w:rsid w:val="00F2216F"/>
    <w:rsid w:val="00F23134"/>
    <w:rsid w:val="00F23EEB"/>
    <w:rsid w:val="00F23FAB"/>
    <w:rsid w:val="00F26208"/>
    <w:rsid w:val="00F33044"/>
    <w:rsid w:val="00F344F8"/>
    <w:rsid w:val="00F35310"/>
    <w:rsid w:val="00F35320"/>
    <w:rsid w:val="00F35B67"/>
    <w:rsid w:val="00F4009A"/>
    <w:rsid w:val="00F42815"/>
    <w:rsid w:val="00F473B5"/>
    <w:rsid w:val="00F51C65"/>
    <w:rsid w:val="00F60381"/>
    <w:rsid w:val="00F66276"/>
    <w:rsid w:val="00F67DE3"/>
    <w:rsid w:val="00F707CA"/>
    <w:rsid w:val="00F72108"/>
    <w:rsid w:val="00F72EA7"/>
    <w:rsid w:val="00F7572C"/>
    <w:rsid w:val="00F764E3"/>
    <w:rsid w:val="00F76B59"/>
    <w:rsid w:val="00F777BB"/>
    <w:rsid w:val="00F77E17"/>
    <w:rsid w:val="00F80612"/>
    <w:rsid w:val="00F82D4A"/>
    <w:rsid w:val="00F83ED4"/>
    <w:rsid w:val="00F92FF2"/>
    <w:rsid w:val="00F9371A"/>
    <w:rsid w:val="00F94BBA"/>
    <w:rsid w:val="00F96C31"/>
    <w:rsid w:val="00F974FE"/>
    <w:rsid w:val="00FA0015"/>
    <w:rsid w:val="00FA0D17"/>
    <w:rsid w:val="00FA29A6"/>
    <w:rsid w:val="00FA3B13"/>
    <w:rsid w:val="00FA5E4D"/>
    <w:rsid w:val="00FB00AE"/>
    <w:rsid w:val="00FB0D09"/>
    <w:rsid w:val="00FB333B"/>
    <w:rsid w:val="00FB417B"/>
    <w:rsid w:val="00FB5B58"/>
    <w:rsid w:val="00FB71FF"/>
    <w:rsid w:val="00FC2417"/>
    <w:rsid w:val="00FC3958"/>
    <w:rsid w:val="00FC556D"/>
    <w:rsid w:val="00FC7518"/>
    <w:rsid w:val="00FD4096"/>
    <w:rsid w:val="00FD7BA1"/>
    <w:rsid w:val="00FE27DD"/>
    <w:rsid w:val="00FE72D9"/>
    <w:rsid w:val="00FF1662"/>
    <w:rsid w:val="00FF5957"/>
    <w:rsid w:val="09041B2A"/>
    <w:rsid w:val="0A764479"/>
    <w:rsid w:val="1FB97AB6"/>
    <w:rsid w:val="4AE29703"/>
    <w:rsid w:val="5A6F2B8C"/>
    <w:rsid w:val="6BA6E82D"/>
    <w:rsid w:val="7429A5E4"/>
    <w:rsid w:val="7FC31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3347C84D-630A-43EE-AC74-FF4FE312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762274"/>
    <w:pPr>
      <w:tabs>
        <w:tab w:val="right" w:leader="dot" w:pos="9000"/>
      </w:tabs>
      <w:spacing w:line="360" w:lineRule="auto"/>
      <w:ind w:left="851" w:hanging="851"/>
    </w:pPr>
    <w:rPr>
      <w:color w:val="000000" w:themeColor="text1"/>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18"/>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18"/>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18"/>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19"/>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semiHidden/>
    <w:unhideWhenUsed/>
    <w:rsid w:val="008F478A"/>
    <w:pPr>
      <w:spacing w:after="120" w:line="480" w:lineRule="auto"/>
      <w:ind w:left="283"/>
    </w:pPr>
  </w:style>
  <w:style w:type="character" w:customStyle="1" w:styleId="BodyTextIndent2Char">
    <w:name w:val="Body Text Indent 2 Char"/>
    <w:basedOn w:val="DefaultParagraphFont"/>
    <w:link w:val="BodyTextIndent2"/>
    <w:semiHidden/>
    <w:rsid w:val="008F478A"/>
    <w:rPr>
      <w:rFonts w:ascii="Arial" w:hAnsi="Arial"/>
      <w:sz w:val="24"/>
      <w:lang w:eastAsia="en-US"/>
    </w:rPr>
  </w:style>
  <w:style w:type="paragraph" w:styleId="NoSpacing">
    <w:name w:val="No Spacing"/>
    <w:uiPriority w:val="1"/>
    <w:qFormat/>
    <w:rsid w:val="008F478A"/>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F478A"/>
    <w:pPr>
      <w:spacing w:before="100" w:beforeAutospacing="1" w:after="100" w:afterAutospacing="1"/>
    </w:pPr>
    <w:rPr>
      <w:rFonts w:ascii="Times New Roman" w:hAnsi="Times New Roman"/>
      <w:szCs w:val="24"/>
      <w:lang w:eastAsia="en-GB"/>
    </w:rPr>
  </w:style>
  <w:style w:type="paragraph" w:styleId="BlockText">
    <w:name w:val="Block Text"/>
    <w:basedOn w:val="Normal"/>
    <w:uiPriority w:val="99"/>
    <w:unhideWhenUsed/>
    <w:rsid w:val="008F478A"/>
    <w:pPr>
      <w:spacing w:after="160" w:line="259" w:lineRule="auto"/>
      <w:ind w:left="1134" w:right="61"/>
    </w:pPr>
    <w:rPr>
      <w:rFonts w:eastAsiaTheme="minorHAnsi" w:cs="Arial"/>
      <w:szCs w:val="24"/>
    </w:rPr>
  </w:style>
  <w:style w:type="character" w:styleId="UnresolvedMention">
    <w:name w:val="Unresolved Mention"/>
    <w:basedOn w:val="DefaultParagraphFont"/>
    <w:uiPriority w:val="99"/>
    <w:semiHidden/>
    <w:unhideWhenUsed/>
    <w:rsid w:val="00FA0D17"/>
    <w:rPr>
      <w:color w:val="605E5C"/>
      <w:shd w:val="clear" w:color="auto" w:fill="E1DFDD"/>
    </w:rPr>
  </w:style>
  <w:style w:type="character" w:styleId="FollowedHyperlink">
    <w:name w:val="FollowedHyperlink"/>
    <w:basedOn w:val="DefaultParagraphFont"/>
    <w:semiHidden/>
    <w:unhideWhenUsed/>
    <w:rsid w:val="009B6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camb.sharepoint.com/sites/Intranet-Support/SitePages/Agile-Working.aspx" TargetMode="External"/><Relationship Id="rId26" Type="http://schemas.openxmlformats.org/officeDocument/2006/relationships/hyperlink" Target="https://www.gov.uk/introduction-to-business-rates/working-at-home" TargetMode="External"/><Relationship Id="rId39" Type="http://schemas.openxmlformats.org/officeDocument/2006/relationships/hyperlink" Target="https://secamb.sharepoint.com/:w:/r/sites/CorporateRecords/_layouts/15/Doc.aspx?sourcedoc=%7B2769ADED-D3ED-4AE2-9EE4-8E2EB30C5E04%7D&amp;file=E-expenses%20Policy%20and%20Procedure%20-%20V4.00.docx&amp;action=default&amp;mobileredirect=true" TargetMode="External"/><Relationship Id="rId21" Type="http://schemas.openxmlformats.org/officeDocument/2006/relationships/hyperlink" Target="https://www.gov.uk/introduction" TargetMode="External"/><Relationship Id="rId34" Type="http://schemas.openxmlformats.org/officeDocument/2006/relationships/hyperlink" Target="https://secamb.sharepoint.com/sites/Intranet-Policies-and-Procedures/SitePages/Health-and-Safety-Control-of-Contractors-Policy.aspx" TargetMode="External"/><Relationship Id="rId42" Type="http://schemas.openxmlformats.org/officeDocument/2006/relationships/hyperlink" Target="https://secamb.sharepoint.com/sites/Intranet-Policies-and-Procedures/SitePages/Business-Continuity-Policy-(Human-Resource-Response).aspx" TargetMode="External"/><Relationship Id="rId47" Type="http://schemas.openxmlformats.org/officeDocument/2006/relationships/hyperlink" Target="https://www.legislation.gov.uk/uksi/1999/3242/contents" TargetMode="External"/><Relationship Id="rId50" Type="http://schemas.openxmlformats.org/officeDocument/2006/relationships/hyperlink" Target="https://www.legislation.gov.uk/ukpga/2010/15/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lleaguesconnect.midcounties.coop/working-here/policies/flexible-working-policy/" TargetMode="External"/><Relationship Id="rId29" Type="http://schemas.openxmlformats.org/officeDocument/2006/relationships/hyperlink" Target="https://www.gov.uk/introduction-to-business-rates/working-at-home" TargetMode="External"/><Relationship Id="rId11" Type="http://schemas.openxmlformats.org/officeDocument/2006/relationships/header" Target="header1.xml"/><Relationship Id="rId24" Type="http://schemas.openxmlformats.org/officeDocument/2006/relationships/hyperlink" Target="https://www.gov.uk/introduction-to-business-rates/working-at-home" TargetMode="External"/><Relationship Id="rId32" Type="http://schemas.openxmlformats.org/officeDocument/2006/relationships/hyperlink" Target="https://www.gov.uk/introduction-to-business-rates/working-at-home" TargetMode="External"/><Relationship Id="rId37" Type="http://schemas.openxmlformats.org/officeDocument/2006/relationships/hyperlink" Target="https://secamb.sharepoint.com/sites/Intranet-Policies-and-Procedures/SitePages/Capability-Poli.aspx" TargetMode="External"/><Relationship Id="rId40" Type="http://schemas.openxmlformats.org/officeDocument/2006/relationships/hyperlink" Target="https://secamb.sharepoint.com/sites/Intranet-Policies-and-Procedures/SitePages/Display-Screen-Equipment-Policy-%26-Procedure.aspx" TargetMode="External"/><Relationship Id="rId45" Type="http://schemas.openxmlformats.org/officeDocument/2006/relationships/hyperlink" Target="https://secamb.sharepoint.com/:w:/r/sites/Intranet-Equality-Diversity/_layouts/15/Doc.aspx?sourcedoc=%7B88176F79-8EF6-4A4D-8385-85F2D3A2C3D6%7D&amp;file=Access%20to%20Work%20Guidance%20v1.0%20Sept%202021.docx&amp;action=default&amp;mobileredirect=true&amp;DefaultItemOpen=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ecamb.sharepoint.com/sites/Intranet-Policies-and-Procedures/SitePages/Capability-Poli.aspx" TargetMode="External"/><Relationship Id="rId31" Type="http://schemas.openxmlformats.org/officeDocument/2006/relationships/hyperlink" Target="https://www.gov.uk/introduction-to-business-rates/working-at-home" TargetMode="External"/><Relationship Id="rId44" Type="http://schemas.openxmlformats.org/officeDocument/2006/relationships/hyperlink" Target="https://secamb.sharepoint.com/:w:/r/sites/CorporateRecords/_layouts/15/Doc.aspx?sourcedoc=%7BFA626108-A000-4DE2-A26A-9FC5817F92F8%7D&amp;file=Disciplinary%20Policy%20and%20Procedure.docx&amp;action=default&amp;mobileredirect=true"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leaguesconnect.midcounties.coop/working-here/policies/flexible-working-policy/" TargetMode="External"/><Relationship Id="rId22" Type="http://schemas.openxmlformats.org/officeDocument/2006/relationships/hyperlink" Target="https://www.gov.uk/introduction-to-business-rates/working-at-home" TargetMode="External"/><Relationship Id="rId27" Type="http://schemas.openxmlformats.org/officeDocument/2006/relationships/hyperlink" Target="https://www.gov.uk/introduction-to-business-rates/working-at-home" TargetMode="External"/><Relationship Id="rId30" Type="http://schemas.openxmlformats.org/officeDocument/2006/relationships/hyperlink" Target="https://www.gov.uk/introduction-to-business-rates/working-at-home" TargetMode="External"/><Relationship Id="rId35" Type="http://schemas.openxmlformats.org/officeDocument/2006/relationships/hyperlink" Target="https://secamb.sharepoint.com/sites/Intranet-Policies-and-Procedures/SitePages/Information-Governance-Policy.aspx" TargetMode="External"/><Relationship Id="rId43" Type="http://schemas.openxmlformats.org/officeDocument/2006/relationships/hyperlink" Target="https://secamb.sharepoint.com/sites/Intranet-Policies-and-Procedures/SitePages/Organisational-Change-Policy-%26-Procedure-(Including-Redundancy-and-TUPE).aspx" TargetMode="External"/><Relationship Id="rId48" Type="http://schemas.openxmlformats.org/officeDocument/2006/relationships/hyperlink" Target="https://www.legislation.gov.uk/uksi/1992/2792/contents" TargetMode="Externa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colleaguesconnect.midcounties.coop/working-here/policies/flexible-working-policy/" TargetMode="External"/><Relationship Id="rId25" Type="http://schemas.openxmlformats.org/officeDocument/2006/relationships/hyperlink" Target="https://www.gov.uk/introduction-to-business-rates/working-at-home" TargetMode="External"/><Relationship Id="rId33" Type="http://schemas.openxmlformats.org/officeDocument/2006/relationships/hyperlink" Target="https://secamb.sharepoint.com/sites/Intranet-Support/SitePages/Agile-Working.aspx" TargetMode="External"/><Relationship Id="rId38" Type="http://schemas.openxmlformats.org/officeDocument/2006/relationships/hyperlink" Target="https://secamb.sharepoint.com/sites/Intranet-Policies-and-Procedures/SitePages/Trust-Vehicle-Hire-Policy.aspx" TargetMode="External"/><Relationship Id="rId46" Type="http://schemas.openxmlformats.org/officeDocument/2006/relationships/hyperlink" Target="https://www.hse.gov.uk/legislation/hswa.htm" TargetMode="External"/><Relationship Id="rId20" Type="http://schemas.openxmlformats.org/officeDocument/2006/relationships/hyperlink" Target="https://colleaguesconnect.midcounties.coop/working-here/policies/disciplinary-policy/" TargetMode="External"/><Relationship Id="rId41" Type="http://schemas.openxmlformats.org/officeDocument/2006/relationships/hyperlink" Target="https://secamb.sharepoint.com/sites/Intranet-Policies-and-Procedures/SitePages/Moving-and-Handling-Policy-and-Procedure.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lleaguesconnect.midcounties.coop/working-here/policies/flexible-working-policy/" TargetMode="External"/><Relationship Id="rId23" Type="http://schemas.openxmlformats.org/officeDocument/2006/relationships/hyperlink" Target="https://www.gov.uk/introduction-to-business-rates/working-at-home" TargetMode="External"/><Relationship Id="rId28" Type="http://schemas.openxmlformats.org/officeDocument/2006/relationships/hyperlink" Target="https://www.gov.uk/introduction-to-business-rates/working-at-home" TargetMode="External"/><Relationship Id="rId36" Type="http://schemas.openxmlformats.org/officeDocument/2006/relationships/hyperlink" Target="https://secamb.sharepoint.com/sites/Intranet-Policies-and-Procedures/SitePages/Lone-Worker-Policy.aspx" TargetMode="External"/><Relationship Id="rId49" Type="http://schemas.openxmlformats.org/officeDocument/2006/relationships/hyperlink" Target="https://www.hse.gov.uk/work-equipment-machinery/puwer.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cb01243c90d043703dc6af71bb643a9d">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bb14c1351bbdcb726ffee53dc6370c1c"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8E9F1-FF0A-4DBB-9111-A873E494CA8E}"/>
</file>

<file path=customXml/itemProps2.xml><?xml version="1.0" encoding="utf-8"?>
<ds:datastoreItem xmlns:ds="http://schemas.openxmlformats.org/officeDocument/2006/customXml" ds:itemID="{6CFA8198-0B26-422F-A8DE-80B2F8FBFF78}">
  <ds:schemaRefs>
    <ds:schemaRef ds:uri="http://schemas.openxmlformats.org/officeDocument/2006/bibliography"/>
  </ds:schemaRefs>
</ds:datastoreItem>
</file>

<file path=customXml/itemProps3.xml><?xml version="1.0" encoding="utf-8"?>
<ds:datastoreItem xmlns:ds="http://schemas.openxmlformats.org/officeDocument/2006/customXml" ds:itemID="{0A3FC709-07D5-4752-ADC1-418D951128DE}">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customXml/itemProps4.xml><?xml version="1.0" encoding="utf-8"?>
<ds:datastoreItem xmlns:ds="http://schemas.openxmlformats.org/officeDocument/2006/customXml" ds:itemID="{6D66BE5B-16C0-4573-8471-D229E1C8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3931</Words>
  <Characters>27271</Characters>
  <Application>Microsoft Office Word</Application>
  <DocSecurity>0</DocSecurity>
  <Lines>779</Lines>
  <Paragraphs>300</Paragraphs>
  <ScaleCrop>false</ScaleCrop>
  <Company>SECAMB</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Tom Padfield</cp:lastModifiedBy>
  <cp:revision>2</cp:revision>
  <cp:lastPrinted>2012-03-28T10:07:00Z</cp:lastPrinted>
  <dcterms:created xsi:type="dcterms:W3CDTF">2025-11-11T10:03:00Z</dcterms:created>
  <dcterms:modified xsi:type="dcterms:W3CDTF">2025-11-11T10:03:00Z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Order">
    <vt:r8>1376000</vt:r8>
  </property>
  <property fmtid="{D5CDD505-2E9C-101B-9397-08002B2CF9AE}" pid="4" name="_ExtendedDescription">
    <vt:lpwstr/>
  </property>
  <property fmtid="{D5CDD505-2E9C-101B-9397-08002B2CF9AE}" pid="5" name="GrammarlyDocumentId">
    <vt:lpwstr>440fde4671e1deee81f34454bb2d6fb8032f97b026301fc8156eaca2ce37ed33</vt:lpwstr>
  </property>
  <property fmtid="{D5CDD505-2E9C-101B-9397-08002B2CF9AE}" pid="6" name="MediaServiceImageTags">
    <vt:lpwstr/>
  </property>
</Properties>
</file>