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4242" w14:textId="798F60B9" w:rsidR="00DF7652" w:rsidRPr="00DF7652" w:rsidRDefault="00DF7652" w:rsidP="00BD74F8">
      <w:pPr>
        <w:spacing w:after="240"/>
        <w:jc w:val="center"/>
        <w:rPr>
          <w:sz w:val="28"/>
          <w:szCs w:val="28"/>
          <w:u w:val="single"/>
        </w:rPr>
      </w:pPr>
      <w:r w:rsidRPr="00DF7652">
        <w:rPr>
          <w:sz w:val="28"/>
          <w:szCs w:val="28"/>
          <w:u w:val="single"/>
        </w:rPr>
        <w:t>FoI Request</w:t>
      </w:r>
      <w:r w:rsidR="007E5ED7">
        <w:rPr>
          <w:sz w:val="28"/>
          <w:szCs w:val="28"/>
          <w:u w:val="single"/>
        </w:rPr>
        <w:t xml:space="preserve"> Questio</w:t>
      </w:r>
      <w:r w:rsidR="008273E1">
        <w:rPr>
          <w:sz w:val="28"/>
          <w:szCs w:val="28"/>
          <w:u w:val="single"/>
        </w:rPr>
        <w:t>nnaire</w:t>
      </w:r>
    </w:p>
    <w:p w14:paraId="07A02237" w14:textId="03E98859" w:rsidR="00B97AA0" w:rsidRPr="0004577E" w:rsidRDefault="009154B8" w:rsidP="0086379B">
      <w:pPr>
        <w:spacing w:after="360"/>
      </w:pPr>
      <w:r>
        <w:t xml:space="preserve">Some of the </w:t>
      </w:r>
      <w:r w:rsidR="00CF1D59">
        <w:t xml:space="preserve">questions </w:t>
      </w:r>
      <w:r>
        <w:t xml:space="preserve">in this questionnaire allow for </w:t>
      </w:r>
      <w:r w:rsidR="00CF1D59">
        <w:t xml:space="preserve">a quick answer, </w:t>
      </w:r>
      <w:r w:rsidR="00AB1A07">
        <w:t>simply</w:t>
      </w:r>
      <w:r w:rsidR="00CF1D59">
        <w:t xml:space="preserve"> by deleting </w:t>
      </w:r>
      <w:r w:rsidR="00D224AB" w:rsidRPr="5DA85671">
        <w:rPr>
          <w:b/>
          <w:bCs/>
          <w:color w:val="767171" w:themeColor="background2" w:themeShade="80"/>
        </w:rPr>
        <w:t>Yes</w:t>
      </w:r>
      <w:r w:rsidR="00CF1D59">
        <w:t xml:space="preserve"> or </w:t>
      </w:r>
      <w:r w:rsidR="00D224AB" w:rsidRPr="5DA85671">
        <w:rPr>
          <w:b/>
          <w:bCs/>
          <w:color w:val="767171" w:themeColor="background2" w:themeShade="80"/>
        </w:rPr>
        <w:t>No</w:t>
      </w:r>
      <w:r w:rsidR="00D224AB">
        <w:t xml:space="preserve"> </w:t>
      </w:r>
      <w:r w:rsidR="00CF1D59">
        <w:t xml:space="preserve">as </w:t>
      </w:r>
      <w:r w:rsidR="00D224AB">
        <w:t xml:space="preserve">appropriate, </w:t>
      </w:r>
      <w:r>
        <w:t xml:space="preserve">but others </w:t>
      </w:r>
      <w:r w:rsidR="00CD4743">
        <w:t xml:space="preserve">require more detailed </w:t>
      </w:r>
      <w:r w:rsidR="006904F5">
        <w:t>answer</w:t>
      </w:r>
      <w:r w:rsidR="00EF2534">
        <w:t>s</w:t>
      </w:r>
      <w:r w:rsidR="00BD74F8" w:rsidRPr="0004577E">
        <w:t>.</w:t>
      </w:r>
      <w:r w:rsidR="006904F5">
        <w:t xml:space="preserve"> We </w:t>
      </w:r>
      <w:r w:rsidR="00EF2534">
        <w:t xml:space="preserve">thank you </w:t>
      </w:r>
      <w:r w:rsidR="0026685E">
        <w:t xml:space="preserve">in advance </w:t>
      </w:r>
      <w:r w:rsidR="00EF2534">
        <w:t xml:space="preserve">for </w:t>
      </w:r>
      <w:r w:rsidR="00C74393">
        <w:t>doing your best to answer the questionnaire in the most complete way you can</w:t>
      </w:r>
      <w:r w:rsidR="00EF2534">
        <w:t>.</w:t>
      </w:r>
    </w:p>
    <w:tbl>
      <w:tblPr>
        <w:tblStyle w:val="TableGrid"/>
        <w:tblW w:w="9169" w:type="dxa"/>
        <w:tblBorders>
          <w:top w:val="none" w:sz="0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607"/>
      </w:tblGrid>
      <w:tr w:rsidR="00CF4E76" w:rsidRPr="0004577E" w14:paraId="31CCEECD" w14:textId="77777777" w:rsidTr="5DA85671">
        <w:trPr>
          <w:trHeight w:val="340"/>
        </w:trPr>
        <w:tc>
          <w:tcPr>
            <w:tcW w:w="562" w:type="dxa"/>
          </w:tcPr>
          <w:p w14:paraId="06863211" w14:textId="797D8B69" w:rsidR="00CF4E76" w:rsidRPr="0004577E" w:rsidRDefault="00CF4E76" w:rsidP="00AF1675">
            <w:pPr>
              <w:ind w:left="-130" w:firstLine="130"/>
              <w:jc w:val="center"/>
            </w:pPr>
            <w:r w:rsidRPr="0004577E">
              <w:rPr>
                <w:b/>
                <w:bCs/>
              </w:rPr>
              <w:t>1</w:t>
            </w:r>
          </w:p>
        </w:tc>
        <w:tc>
          <w:tcPr>
            <w:tcW w:w="8607" w:type="dxa"/>
          </w:tcPr>
          <w:p w14:paraId="653B5F89" w14:textId="6BF3A6EC" w:rsidR="00CF4E76" w:rsidRPr="0004577E" w:rsidRDefault="00CF4E76">
            <w:pPr>
              <w:rPr>
                <w:b/>
                <w:bCs/>
              </w:rPr>
            </w:pPr>
            <w:r w:rsidRPr="0004577E">
              <w:rPr>
                <w:b/>
                <w:bCs/>
              </w:rPr>
              <w:t>What is the size of the resident population that your organisation serves?</w:t>
            </w:r>
          </w:p>
        </w:tc>
      </w:tr>
      <w:tr w:rsidR="00CC1009" w:rsidRPr="0004577E" w14:paraId="4C184840" w14:textId="77777777" w:rsidTr="5DA85671">
        <w:trPr>
          <w:trHeight w:val="624"/>
        </w:trPr>
        <w:tc>
          <w:tcPr>
            <w:tcW w:w="562" w:type="dxa"/>
          </w:tcPr>
          <w:p w14:paraId="55F10D3A" w14:textId="2C21C863" w:rsidR="00CC1009" w:rsidRPr="0004577E" w:rsidRDefault="00CC1009" w:rsidP="00AF1675">
            <w:pPr>
              <w:jc w:val="center"/>
            </w:pPr>
          </w:p>
        </w:tc>
        <w:tc>
          <w:tcPr>
            <w:tcW w:w="8607" w:type="dxa"/>
          </w:tcPr>
          <w:p w14:paraId="019D9BAC" w14:textId="77777777" w:rsidR="00CC1009" w:rsidRDefault="0023083C" w:rsidP="00B36662">
            <w:pPr>
              <w:spacing w:after="360"/>
              <w:rPr>
                <w:b/>
                <w:bCs/>
                <w:color w:val="4472C4" w:themeColor="accent1"/>
              </w:rPr>
            </w:pPr>
            <w:r w:rsidRPr="0004577E">
              <w:rPr>
                <w:b/>
                <w:bCs/>
                <w:color w:val="0070C0"/>
              </w:rPr>
              <w:t>Response:</w:t>
            </w:r>
            <w:r w:rsidR="00AA25AB">
              <w:rPr>
                <w:b/>
                <w:bCs/>
                <w:color w:val="0070C0"/>
              </w:rPr>
              <w:t xml:space="preserve"> </w:t>
            </w:r>
            <w:r w:rsidR="004364F5" w:rsidRPr="000C781C">
              <w:rPr>
                <w:b/>
                <w:bCs/>
                <w:color w:val="4472C4" w:themeColor="accent1"/>
              </w:rPr>
              <w:t xml:space="preserve">SECAmb does not </w:t>
            </w:r>
            <w:r w:rsidR="00622E4A">
              <w:rPr>
                <w:b/>
                <w:bCs/>
                <w:color w:val="4472C4" w:themeColor="accent1"/>
              </w:rPr>
              <w:t>hold</w:t>
            </w:r>
            <w:r w:rsidR="004364F5" w:rsidRPr="000C781C">
              <w:rPr>
                <w:b/>
                <w:bCs/>
                <w:color w:val="4472C4" w:themeColor="accent1"/>
              </w:rPr>
              <w:t xml:space="preserve"> this data as it not required for the healthcare work that the Trust provides.</w:t>
            </w:r>
          </w:p>
          <w:p w14:paraId="1B955CDD" w14:textId="59495226" w:rsidR="005B0ECA" w:rsidRPr="0004577E" w:rsidRDefault="005B0ECA" w:rsidP="005B0ECA">
            <w:pPr>
              <w:spacing w:after="160" w:line="259" w:lineRule="auto"/>
              <w:rPr>
                <w:b/>
                <w:bCs/>
              </w:rPr>
            </w:pPr>
            <w:r w:rsidRPr="005B0ECA">
              <w:rPr>
                <w:b/>
                <w:bCs/>
                <w:color w:val="4472C4" w:themeColor="accent1"/>
              </w:rPr>
              <w:t>SECAmb covers a wide geographic footprint covering the Surrey, North Hampshire, Kent, Medway, and Sussex localities.</w:t>
            </w:r>
          </w:p>
        </w:tc>
      </w:tr>
      <w:tr w:rsidR="00CF4E76" w:rsidRPr="0004577E" w14:paraId="3F88203E" w14:textId="77777777" w:rsidTr="5DA85671">
        <w:trPr>
          <w:trHeight w:val="340"/>
        </w:trPr>
        <w:tc>
          <w:tcPr>
            <w:tcW w:w="562" w:type="dxa"/>
          </w:tcPr>
          <w:p w14:paraId="6647787D" w14:textId="471D4A2E" w:rsidR="00CF4E76" w:rsidRPr="0004577E" w:rsidRDefault="00CF4E76" w:rsidP="00AF1675">
            <w:pPr>
              <w:jc w:val="center"/>
            </w:pPr>
            <w:r w:rsidRPr="0004577E">
              <w:t>1.1</w:t>
            </w:r>
          </w:p>
        </w:tc>
        <w:tc>
          <w:tcPr>
            <w:tcW w:w="8607" w:type="dxa"/>
          </w:tcPr>
          <w:p w14:paraId="5EE62E39" w14:textId="6A3408FA" w:rsidR="00CF4E76" w:rsidRPr="0004577E" w:rsidRDefault="00CF4E76">
            <w:r w:rsidRPr="0004577E">
              <w:t>What percentage of the resident population in the area that your organisation serves are non-native English speakers?</w:t>
            </w:r>
          </w:p>
        </w:tc>
      </w:tr>
      <w:tr w:rsidR="00CC1009" w:rsidRPr="0004577E" w14:paraId="44CBE3A3" w14:textId="77777777" w:rsidTr="5DA85671">
        <w:trPr>
          <w:trHeight w:val="624"/>
        </w:trPr>
        <w:tc>
          <w:tcPr>
            <w:tcW w:w="562" w:type="dxa"/>
          </w:tcPr>
          <w:p w14:paraId="643F1358" w14:textId="665AFE84" w:rsidR="00CC1009" w:rsidRPr="0004577E" w:rsidRDefault="00CC1009" w:rsidP="00AF1675">
            <w:pPr>
              <w:jc w:val="center"/>
            </w:pPr>
          </w:p>
        </w:tc>
        <w:tc>
          <w:tcPr>
            <w:tcW w:w="8607" w:type="dxa"/>
          </w:tcPr>
          <w:p w14:paraId="62D5F2AE" w14:textId="27DBA56A" w:rsidR="00CC1009" w:rsidRPr="0004577E" w:rsidRDefault="0023083C" w:rsidP="00B36662">
            <w:pPr>
              <w:spacing w:after="360"/>
            </w:pPr>
            <w:r w:rsidRPr="0004577E">
              <w:rPr>
                <w:b/>
                <w:bCs/>
                <w:color w:val="0070C0"/>
              </w:rPr>
              <w:t>Response:</w:t>
            </w:r>
            <w:r w:rsidR="004364F5">
              <w:rPr>
                <w:b/>
                <w:bCs/>
                <w:color w:val="0070C0"/>
              </w:rPr>
              <w:t xml:space="preserve"> </w:t>
            </w:r>
            <w:r w:rsidR="004364F5" w:rsidRPr="000C781C">
              <w:rPr>
                <w:b/>
                <w:bCs/>
                <w:color w:val="4472C4" w:themeColor="accent1"/>
              </w:rPr>
              <w:t xml:space="preserve">SECAmb does not </w:t>
            </w:r>
            <w:r w:rsidR="00622E4A">
              <w:rPr>
                <w:b/>
                <w:bCs/>
                <w:color w:val="4472C4" w:themeColor="accent1"/>
              </w:rPr>
              <w:t>hold</w:t>
            </w:r>
            <w:r w:rsidR="004364F5" w:rsidRPr="000C781C">
              <w:rPr>
                <w:b/>
                <w:bCs/>
                <w:color w:val="4472C4" w:themeColor="accent1"/>
              </w:rPr>
              <w:t xml:space="preserve"> this data as it not required for the healthcare work that the Trust provides.</w:t>
            </w:r>
          </w:p>
        </w:tc>
      </w:tr>
      <w:tr w:rsidR="00B50B00" w:rsidRPr="00B50B00" w14:paraId="1A3675D3" w14:textId="77777777" w:rsidTr="5DA85671">
        <w:trPr>
          <w:trHeight w:val="340"/>
        </w:trPr>
        <w:tc>
          <w:tcPr>
            <w:tcW w:w="562" w:type="dxa"/>
          </w:tcPr>
          <w:p w14:paraId="5A0A4691" w14:textId="2583C496" w:rsidR="00B50B00" w:rsidRPr="00166BE7" w:rsidRDefault="00B50B00" w:rsidP="00A03498">
            <w:pPr>
              <w:jc w:val="center"/>
            </w:pPr>
            <w:r w:rsidRPr="00166BE7">
              <w:t>1.2</w:t>
            </w:r>
          </w:p>
        </w:tc>
        <w:tc>
          <w:tcPr>
            <w:tcW w:w="8607" w:type="dxa"/>
          </w:tcPr>
          <w:p w14:paraId="5742013D" w14:textId="12F07B33" w:rsidR="00B50B00" w:rsidRPr="00166BE7" w:rsidRDefault="00B50B00" w:rsidP="00A03498">
            <w:r w:rsidRPr="00166BE7">
              <w:t>Does your organisation predict that the number of non-native English speakers living in the area that you serve will increase, reduce or stay the same in the next 5 years?</w:t>
            </w:r>
          </w:p>
        </w:tc>
      </w:tr>
      <w:tr w:rsidR="00B50B00" w:rsidRPr="0004577E" w14:paraId="6E0D2B30" w14:textId="77777777" w:rsidTr="5DA85671">
        <w:trPr>
          <w:trHeight w:val="624"/>
        </w:trPr>
        <w:tc>
          <w:tcPr>
            <w:tcW w:w="562" w:type="dxa"/>
          </w:tcPr>
          <w:p w14:paraId="3652F260" w14:textId="77777777" w:rsidR="00B50B00" w:rsidRPr="00166BE7" w:rsidRDefault="00B50B00" w:rsidP="00A03498">
            <w:pPr>
              <w:jc w:val="center"/>
            </w:pPr>
          </w:p>
        </w:tc>
        <w:tc>
          <w:tcPr>
            <w:tcW w:w="8607" w:type="dxa"/>
          </w:tcPr>
          <w:p w14:paraId="272914BC" w14:textId="25AFA20E" w:rsidR="00B50B00" w:rsidRPr="00166BE7" w:rsidRDefault="00B50B00" w:rsidP="00A03498">
            <w:pPr>
              <w:spacing w:after="360"/>
            </w:pPr>
            <w:r w:rsidRPr="00166BE7">
              <w:rPr>
                <w:b/>
                <w:bCs/>
                <w:color w:val="0070C0"/>
              </w:rPr>
              <w:t>Response:</w:t>
            </w:r>
            <w:r w:rsidR="00AA25AB">
              <w:rPr>
                <w:b/>
                <w:bCs/>
                <w:color w:val="0070C0"/>
              </w:rPr>
              <w:t xml:space="preserve"> </w:t>
            </w:r>
            <w:r w:rsidR="00C4468E">
              <w:rPr>
                <w:b/>
                <w:bCs/>
                <w:color w:val="4472C4" w:themeColor="accent1"/>
              </w:rPr>
              <w:t>This is a subjective question which the Trust cannot answer</w:t>
            </w:r>
          </w:p>
        </w:tc>
      </w:tr>
      <w:tr w:rsidR="0043757B" w14:paraId="70603F09" w14:textId="77777777" w:rsidTr="5DA85671">
        <w:trPr>
          <w:trHeight w:val="340"/>
        </w:trPr>
        <w:tc>
          <w:tcPr>
            <w:tcW w:w="562" w:type="dxa"/>
          </w:tcPr>
          <w:p w14:paraId="7AA6307C" w14:textId="1C367E09" w:rsidR="0043757B" w:rsidRPr="0004577E" w:rsidRDefault="0068460B" w:rsidP="00AF1675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07" w:type="dxa"/>
          </w:tcPr>
          <w:p w14:paraId="549EEFBE" w14:textId="64A90874" w:rsidR="0043757B" w:rsidRPr="006C50B4" w:rsidRDefault="0043757B" w:rsidP="00CC1009">
            <w:pPr>
              <w:rPr>
                <w:b/>
                <w:bCs/>
              </w:rPr>
            </w:pPr>
            <w:r w:rsidRPr="0004577E">
              <w:rPr>
                <w:b/>
                <w:bCs/>
              </w:rPr>
              <w:t>Does your organisation hire any professional written translation or spoken interpreting services</w:t>
            </w:r>
            <w:r w:rsidR="00020221" w:rsidRPr="0004577E">
              <w:rPr>
                <w:b/>
                <w:bCs/>
              </w:rPr>
              <w:t xml:space="preserve"> to aid </w:t>
            </w:r>
            <w:r w:rsidR="00903AEE" w:rsidRPr="0004577E">
              <w:rPr>
                <w:b/>
                <w:bCs/>
              </w:rPr>
              <w:t xml:space="preserve">communication </w:t>
            </w:r>
            <w:r w:rsidR="006C382F" w:rsidRPr="0004577E">
              <w:rPr>
                <w:b/>
                <w:bCs/>
              </w:rPr>
              <w:t xml:space="preserve">with </w:t>
            </w:r>
            <w:r w:rsidR="00662B99" w:rsidRPr="0004577E">
              <w:rPr>
                <w:b/>
                <w:bCs/>
              </w:rPr>
              <w:t>people who may have difficulties understanding English</w:t>
            </w:r>
            <w:r w:rsidRPr="0004577E">
              <w:rPr>
                <w:b/>
                <w:bCs/>
              </w:rPr>
              <w:t>?</w:t>
            </w:r>
          </w:p>
        </w:tc>
      </w:tr>
      <w:tr w:rsidR="0043757B" w14:paraId="7BD7D943" w14:textId="77777777" w:rsidTr="5DA85671">
        <w:trPr>
          <w:trHeight w:hRule="exact" w:val="567"/>
        </w:trPr>
        <w:tc>
          <w:tcPr>
            <w:tcW w:w="562" w:type="dxa"/>
          </w:tcPr>
          <w:p w14:paraId="49A3290C" w14:textId="490BD79A" w:rsidR="0043757B" w:rsidRDefault="0043757B" w:rsidP="00AF1675">
            <w:pPr>
              <w:jc w:val="center"/>
            </w:pPr>
          </w:p>
        </w:tc>
        <w:tc>
          <w:tcPr>
            <w:tcW w:w="8607" w:type="dxa"/>
          </w:tcPr>
          <w:p w14:paraId="136A9B63" w14:textId="61C53D9E" w:rsidR="00F203C0" w:rsidRPr="00CC1009" w:rsidRDefault="0043757B" w:rsidP="5DA85671">
            <w:pPr>
              <w:spacing w:after="360"/>
              <w:rPr>
                <w:b/>
                <w:bCs/>
                <w:color w:val="767171" w:themeColor="background2" w:themeShade="80"/>
              </w:rPr>
            </w:pPr>
            <w:r w:rsidRPr="5DA85671">
              <w:rPr>
                <w:b/>
                <w:bCs/>
                <w:color w:val="0070C0"/>
              </w:rPr>
              <w:t>Response:</w:t>
            </w:r>
            <w:r w:rsidR="00AA25AB">
              <w:rPr>
                <w:b/>
                <w:bCs/>
                <w:color w:val="0070C0"/>
              </w:rPr>
              <w:t xml:space="preserve"> Yes</w:t>
            </w:r>
          </w:p>
        </w:tc>
      </w:tr>
      <w:tr w:rsidR="0043757B" w14:paraId="7FD6A2E2" w14:textId="77777777" w:rsidTr="5DA85671">
        <w:trPr>
          <w:trHeight w:val="340"/>
        </w:trPr>
        <w:tc>
          <w:tcPr>
            <w:tcW w:w="562" w:type="dxa"/>
          </w:tcPr>
          <w:p w14:paraId="5A946BCE" w14:textId="6867C03B" w:rsidR="0043757B" w:rsidRDefault="0068460B" w:rsidP="00AF1675">
            <w:pPr>
              <w:jc w:val="center"/>
            </w:pPr>
            <w:r>
              <w:t>2</w:t>
            </w:r>
            <w:r w:rsidR="0043757B">
              <w:t>.1</w:t>
            </w:r>
          </w:p>
        </w:tc>
        <w:tc>
          <w:tcPr>
            <w:tcW w:w="8607" w:type="dxa"/>
          </w:tcPr>
          <w:p w14:paraId="4C8B6C07" w14:textId="2BA4EF0A" w:rsidR="0043757B" w:rsidRDefault="0043757B" w:rsidP="0088044D">
            <w:pPr>
              <w:spacing w:after="120"/>
            </w:pPr>
            <w:r>
              <w:t xml:space="preserve">If your organisation hires </w:t>
            </w:r>
            <w:r w:rsidRPr="004E6E5D">
              <w:t>professional translation or interpreting</w:t>
            </w:r>
            <w:r w:rsidR="00F21D1F" w:rsidRPr="004E6E5D">
              <w:t xml:space="preserve"> </w:t>
            </w:r>
            <w:r w:rsidRPr="004E6E5D">
              <w:t>services</w:t>
            </w:r>
            <w:r>
              <w:t xml:space="preserve">, </w:t>
            </w:r>
            <w:r w:rsidR="00CD53DD">
              <w:t xml:space="preserve">for </w:t>
            </w:r>
            <w:r w:rsidR="00961892">
              <w:t xml:space="preserve">what </w:t>
            </w:r>
            <w:r w:rsidR="001C36E5">
              <w:t xml:space="preserve">type of </w:t>
            </w:r>
            <w:r w:rsidR="00961892">
              <w:t xml:space="preserve">material do you </w:t>
            </w:r>
            <w:r w:rsidR="00CD53DD">
              <w:t>use</w:t>
            </w:r>
            <w:r w:rsidR="00961892">
              <w:t xml:space="preserve"> </w:t>
            </w:r>
            <w:r w:rsidR="00CD53DD">
              <w:t>these services</w:t>
            </w:r>
            <w:r>
              <w:t>?</w:t>
            </w:r>
          </w:p>
          <w:p w14:paraId="0AF8A4CA" w14:textId="78C87B86" w:rsidR="0043757B" w:rsidRDefault="0043757B" w:rsidP="00CC1009">
            <w:r>
              <w:t>(E.g., do you hire professional translation services to translate website content, correspondence, legal documents</w:t>
            </w:r>
            <w:r w:rsidR="002F7D2A">
              <w:t>? Do you</w:t>
            </w:r>
            <w:r>
              <w:t xml:space="preserve"> hire interpreting services for meetings, interviews, anything else?)</w:t>
            </w:r>
          </w:p>
        </w:tc>
      </w:tr>
      <w:tr w:rsidR="0043757B" w14:paraId="68A3A903" w14:textId="77777777" w:rsidTr="5DA85671">
        <w:trPr>
          <w:trHeight w:val="624"/>
        </w:trPr>
        <w:tc>
          <w:tcPr>
            <w:tcW w:w="562" w:type="dxa"/>
          </w:tcPr>
          <w:p w14:paraId="5CC1A5E6" w14:textId="0EE6D87C" w:rsidR="0043757B" w:rsidRDefault="0043757B" w:rsidP="00AF1675">
            <w:pPr>
              <w:jc w:val="center"/>
            </w:pPr>
          </w:p>
        </w:tc>
        <w:tc>
          <w:tcPr>
            <w:tcW w:w="8607" w:type="dxa"/>
          </w:tcPr>
          <w:p w14:paraId="0C064C24" w14:textId="79DAB39A" w:rsidR="0043757B" w:rsidRPr="006C50B4" w:rsidRDefault="0043757B" w:rsidP="008B753E">
            <w:pPr>
              <w:spacing w:after="360"/>
            </w:pPr>
            <w:r w:rsidRPr="0023083C">
              <w:rPr>
                <w:b/>
                <w:bCs/>
                <w:color w:val="0070C0"/>
              </w:rPr>
              <w:t>Response:</w:t>
            </w:r>
            <w:r w:rsidR="00AA25AB">
              <w:rPr>
                <w:b/>
                <w:bCs/>
                <w:color w:val="0070C0"/>
              </w:rPr>
              <w:t xml:space="preserve"> We use Language </w:t>
            </w:r>
            <w:r w:rsidR="00D57B1D">
              <w:rPr>
                <w:b/>
                <w:bCs/>
                <w:color w:val="0070C0"/>
              </w:rPr>
              <w:t>L</w:t>
            </w:r>
            <w:r w:rsidR="00AA25AB">
              <w:rPr>
                <w:b/>
                <w:bCs/>
                <w:color w:val="0070C0"/>
              </w:rPr>
              <w:t>ine for translation services</w:t>
            </w:r>
            <w:r w:rsidR="00845945">
              <w:rPr>
                <w:b/>
                <w:bCs/>
                <w:color w:val="0070C0"/>
              </w:rPr>
              <w:t xml:space="preserve"> for </w:t>
            </w:r>
            <w:r w:rsidR="00BE4940">
              <w:rPr>
                <w:b/>
                <w:bCs/>
                <w:color w:val="0070C0"/>
              </w:rPr>
              <w:t>patients and carers</w:t>
            </w:r>
            <w:r w:rsidR="00AA25AB">
              <w:rPr>
                <w:b/>
                <w:bCs/>
                <w:color w:val="0070C0"/>
              </w:rPr>
              <w:t xml:space="preserve">. </w:t>
            </w:r>
            <w:r w:rsidR="005C74CF">
              <w:rPr>
                <w:b/>
                <w:bCs/>
                <w:color w:val="0070C0"/>
              </w:rPr>
              <w:t>The service is outsourced.</w:t>
            </w:r>
          </w:p>
        </w:tc>
      </w:tr>
      <w:tr w:rsidR="0043757B" w14:paraId="176128CB" w14:textId="77777777" w:rsidTr="5DA85671">
        <w:trPr>
          <w:trHeight w:val="340"/>
        </w:trPr>
        <w:tc>
          <w:tcPr>
            <w:tcW w:w="562" w:type="dxa"/>
          </w:tcPr>
          <w:p w14:paraId="24492D77" w14:textId="7E1DC8F5" w:rsidR="0043757B" w:rsidRDefault="0068460B" w:rsidP="00AF1675">
            <w:pPr>
              <w:jc w:val="center"/>
            </w:pPr>
            <w:r>
              <w:t>2</w:t>
            </w:r>
            <w:r w:rsidR="0043757B">
              <w:t>.2</w:t>
            </w:r>
          </w:p>
        </w:tc>
        <w:tc>
          <w:tcPr>
            <w:tcW w:w="8607" w:type="dxa"/>
          </w:tcPr>
          <w:p w14:paraId="2661F783" w14:textId="4FC94CA6" w:rsidR="0043757B" w:rsidRPr="00166BE7" w:rsidRDefault="0043757B" w:rsidP="00CC1009">
            <w:pPr>
              <w:rPr>
                <w:b/>
                <w:bCs/>
              </w:rPr>
            </w:pPr>
            <w:r w:rsidRPr="00166BE7">
              <w:t>If your organisation hires professional translation or interpreting services, can you please provide figures</w:t>
            </w:r>
            <w:r w:rsidR="00B50B00" w:rsidRPr="00166BE7">
              <w:t xml:space="preserve"> </w:t>
            </w:r>
            <w:r w:rsidRPr="00166BE7">
              <w:t xml:space="preserve">for how much was spent by your organisation on these services </w:t>
            </w:r>
            <w:r w:rsidR="008D1D2D">
              <w:t>and what percentage of</w:t>
            </w:r>
            <w:r w:rsidR="00961892">
              <w:t xml:space="preserve"> your</w:t>
            </w:r>
            <w:r w:rsidR="00045B9B" w:rsidRPr="00166BE7">
              <w:t xml:space="preserve"> </w:t>
            </w:r>
            <w:r w:rsidR="008D1D2D">
              <w:t xml:space="preserve">total </w:t>
            </w:r>
            <w:r w:rsidR="00045B9B" w:rsidRPr="00166BE7">
              <w:t>expenditure</w:t>
            </w:r>
            <w:r w:rsidR="008D1D2D">
              <w:t xml:space="preserve"> </w:t>
            </w:r>
            <w:r w:rsidR="00C55503">
              <w:t>this</w:t>
            </w:r>
            <w:r w:rsidR="008D1D2D">
              <w:t xml:space="preserve"> amounted to</w:t>
            </w:r>
            <w:r w:rsidR="00045B9B" w:rsidRPr="00166BE7">
              <w:t xml:space="preserve"> </w:t>
            </w:r>
            <w:r w:rsidR="00C55503">
              <w:t>for</w:t>
            </w:r>
            <w:r w:rsidRPr="00166BE7">
              <w:t xml:space="preserve"> the last 4 financial years?</w:t>
            </w:r>
          </w:p>
        </w:tc>
      </w:tr>
      <w:tr w:rsidR="0043757B" w14:paraId="3A1EB098" w14:textId="77777777" w:rsidTr="5DA85671">
        <w:trPr>
          <w:trHeight w:val="2120"/>
        </w:trPr>
        <w:tc>
          <w:tcPr>
            <w:tcW w:w="562" w:type="dxa"/>
          </w:tcPr>
          <w:p w14:paraId="3FEEE420" w14:textId="51E9BC3A" w:rsidR="0043757B" w:rsidRDefault="0043757B" w:rsidP="00AF1675">
            <w:pPr>
              <w:jc w:val="center"/>
            </w:pPr>
          </w:p>
        </w:tc>
        <w:tc>
          <w:tcPr>
            <w:tcW w:w="8607" w:type="dxa"/>
          </w:tcPr>
          <w:p w14:paraId="4D40A536" w14:textId="77777777" w:rsidR="00B50B00" w:rsidRPr="00166BE7" w:rsidRDefault="0043757B" w:rsidP="00DF7652">
            <w:r w:rsidRPr="00166BE7">
              <w:rPr>
                <w:b/>
                <w:bCs/>
                <w:color w:val="0070C0"/>
              </w:rPr>
              <w:t>Response:</w:t>
            </w:r>
            <w:r w:rsidRPr="00166BE7">
              <w:br/>
            </w:r>
            <w:bookmarkStart w:id="0" w:name="_Hlk148945290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2693"/>
              <w:gridCol w:w="2127"/>
            </w:tblGrid>
            <w:tr w:rsidR="00B50B00" w:rsidRPr="00166BE7" w14:paraId="1EA8EEDC" w14:textId="77777777" w:rsidTr="0026685E">
              <w:tc>
                <w:tcPr>
                  <w:tcW w:w="1735" w:type="dxa"/>
                </w:tcPr>
                <w:p w14:paraId="0C6E1905" w14:textId="0893A536" w:rsidR="00B50B00" w:rsidRPr="00166BE7" w:rsidRDefault="0026685E" w:rsidP="0026685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Financial</w:t>
                  </w:r>
                  <w:r w:rsidR="001F074A" w:rsidRPr="00166BE7">
                    <w:rPr>
                      <w:b/>
                      <w:bCs/>
                    </w:rPr>
                    <w:t xml:space="preserve"> y</w:t>
                  </w:r>
                  <w:r w:rsidR="00B50B00" w:rsidRPr="00166BE7">
                    <w:rPr>
                      <w:b/>
                      <w:bCs/>
                    </w:rPr>
                    <w:t>ear</w:t>
                  </w:r>
                </w:p>
              </w:tc>
              <w:tc>
                <w:tcPr>
                  <w:tcW w:w="2693" w:type="dxa"/>
                </w:tcPr>
                <w:p w14:paraId="76C298C6" w14:textId="356EA562" w:rsidR="00B50B00" w:rsidRPr="00166BE7" w:rsidRDefault="00B50B00" w:rsidP="00F21D1F">
                  <w:pPr>
                    <w:jc w:val="center"/>
                    <w:rPr>
                      <w:b/>
                      <w:bCs/>
                    </w:rPr>
                  </w:pPr>
                  <w:r w:rsidRPr="00166BE7">
                    <w:rPr>
                      <w:b/>
                      <w:bCs/>
                    </w:rPr>
                    <w:t>T</w:t>
                  </w:r>
                  <w:r w:rsidR="0026685E">
                    <w:rPr>
                      <w:b/>
                      <w:bCs/>
                    </w:rPr>
                    <w:t>ranslation &amp; interpreting</w:t>
                  </w:r>
                  <w:r w:rsidRPr="00166BE7">
                    <w:rPr>
                      <w:b/>
                      <w:bCs/>
                    </w:rPr>
                    <w:t xml:space="preserve"> expend</w:t>
                  </w:r>
                  <w:r w:rsidR="0026685E">
                    <w:rPr>
                      <w:b/>
                      <w:bCs/>
                    </w:rPr>
                    <w:t>iture</w:t>
                  </w:r>
                </w:p>
              </w:tc>
              <w:tc>
                <w:tcPr>
                  <w:tcW w:w="2127" w:type="dxa"/>
                </w:tcPr>
                <w:p w14:paraId="226BDA78" w14:textId="19DC647F" w:rsidR="00B50B00" w:rsidRPr="00166BE7" w:rsidRDefault="00B50B00" w:rsidP="00F21D1F">
                  <w:pPr>
                    <w:jc w:val="center"/>
                    <w:rPr>
                      <w:b/>
                      <w:bCs/>
                    </w:rPr>
                  </w:pPr>
                  <w:r w:rsidRPr="00166BE7">
                    <w:rPr>
                      <w:b/>
                      <w:bCs/>
                    </w:rPr>
                    <w:t xml:space="preserve">% </w:t>
                  </w:r>
                  <w:r w:rsidR="0026685E">
                    <w:rPr>
                      <w:b/>
                      <w:bCs/>
                    </w:rPr>
                    <w:t xml:space="preserve">of </w:t>
                  </w:r>
                  <w:r w:rsidRPr="00166BE7">
                    <w:rPr>
                      <w:b/>
                      <w:bCs/>
                    </w:rPr>
                    <w:t>total expend</w:t>
                  </w:r>
                  <w:r w:rsidR="0026685E">
                    <w:rPr>
                      <w:b/>
                      <w:bCs/>
                    </w:rPr>
                    <w:t>iture</w:t>
                  </w:r>
                </w:p>
              </w:tc>
            </w:tr>
            <w:tr w:rsidR="00B50B00" w:rsidRPr="00166BE7" w14:paraId="399D184A" w14:textId="77777777" w:rsidTr="0026685E">
              <w:tc>
                <w:tcPr>
                  <w:tcW w:w="1735" w:type="dxa"/>
                </w:tcPr>
                <w:p w14:paraId="51E0296A" w14:textId="77777777" w:rsidR="00B50B00" w:rsidRPr="00166BE7" w:rsidRDefault="00B50B00" w:rsidP="0026685E">
                  <w:pPr>
                    <w:jc w:val="center"/>
                  </w:pPr>
                  <w:r w:rsidRPr="00166BE7">
                    <w:t>2018/19:</w:t>
                  </w:r>
                </w:p>
              </w:tc>
              <w:tc>
                <w:tcPr>
                  <w:tcW w:w="2693" w:type="dxa"/>
                </w:tcPr>
                <w:p w14:paraId="1FA1A9E4" w14:textId="3CBF98E5" w:rsidR="00B50B00" w:rsidRPr="00622E4A" w:rsidRDefault="00045B9B" w:rsidP="00620CAC">
                  <w:pPr>
                    <w:ind w:left="170" w:firstLine="141"/>
                    <w:rPr>
                      <w:color w:val="0070C0"/>
                    </w:rPr>
                  </w:pPr>
                  <w:r w:rsidRPr="00622E4A">
                    <w:rPr>
                      <w:color w:val="0070C0"/>
                    </w:rPr>
                    <w:t>£</w:t>
                  </w:r>
                  <w:r w:rsidR="00076048" w:rsidRPr="00622E4A">
                    <w:rPr>
                      <w:color w:val="0070C0"/>
                    </w:rPr>
                    <w:tab/>
                  </w:r>
                  <w:r w:rsidR="00D57B1D" w:rsidRPr="00622E4A">
                    <w:rPr>
                      <w:color w:val="0070C0"/>
                    </w:rPr>
                    <w:t>16,538       </w:t>
                  </w:r>
                </w:p>
              </w:tc>
              <w:tc>
                <w:tcPr>
                  <w:tcW w:w="2127" w:type="dxa"/>
                </w:tcPr>
                <w:p w14:paraId="17FF5643" w14:textId="21FAD7B7" w:rsidR="00B50B00" w:rsidRPr="00622E4A" w:rsidRDefault="00D57B1D" w:rsidP="00B84617">
                  <w:pPr>
                    <w:tabs>
                      <w:tab w:val="left" w:pos="312"/>
                    </w:tabs>
                    <w:ind w:right="604"/>
                    <w:jc w:val="right"/>
                    <w:rPr>
                      <w:color w:val="0070C0"/>
                    </w:rPr>
                  </w:pPr>
                  <w:r w:rsidRPr="00622E4A">
                    <w:rPr>
                      <w:color w:val="0070C0"/>
                    </w:rPr>
                    <w:t>0.01</w:t>
                  </w:r>
                  <w:r w:rsidR="00965872" w:rsidRPr="00622E4A">
                    <w:rPr>
                      <w:color w:val="0070C0"/>
                    </w:rPr>
                    <w:tab/>
                  </w:r>
                  <w:r w:rsidR="00045B9B" w:rsidRPr="00622E4A">
                    <w:rPr>
                      <w:color w:val="0070C0"/>
                    </w:rPr>
                    <w:t>%</w:t>
                  </w:r>
                </w:p>
              </w:tc>
            </w:tr>
            <w:tr w:rsidR="00B50B00" w:rsidRPr="00166BE7" w14:paraId="242EAB8C" w14:textId="77777777" w:rsidTr="0026685E">
              <w:tc>
                <w:tcPr>
                  <w:tcW w:w="1735" w:type="dxa"/>
                </w:tcPr>
                <w:p w14:paraId="5AB9A174" w14:textId="77777777" w:rsidR="00B50B00" w:rsidRPr="00166BE7" w:rsidRDefault="00B50B00" w:rsidP="0026685E">
                  <w:pPr>
                    <w:jc w:val="center"/>
                  </w:pPr>
                  <w:r w:rsidRPr="00166BE7">
                    <w:t>2019/20:</w:t>
                  </w:r>
                </w:p>
              </w:tc>
              <w:tc>
                <w:tcPr>
                  <w:tcW w:w="2693" w:type="dxa"/>
                </w:tcPr>
                <w:p w14:paraId="1E73BF6D" w14:textId="1D5959E4" w:rsidR="00B50B00" w:rsidRPr="00622E4A" w:rsidRDefault="00045B9B" w:rsidP="00620CAC">
                  <w:pPr>
                    <w:ind w:left="170" w:firstLine="141"/>
                    <w:rPr>
                      <w:color w:val="0070C0"/>
                    </w:rPr>
                  </w:pPr>
                  <w:r w:rsidRPr="00622E4A">
                    <w:rPr>
                      <w:color w:val="0070C0"/>
                    </w:rPr>
                    <w:t>£</w:t>
                  </w:r>
                  <w:r w:rsidR="00467619" w:rsidRPr="00622E4A">
                    <w:rPr>
                      <w:color w:val="0070C0"/>
                    </w:rPr>
                    <w:tab/>
                  </w:r>
                  <w:r w:rsidR="00D57B1D" w:rsidRPr="00622E4A">
                    <w:rPr>
                      <w:color w:val="0070C0"/>
                    </w:rPr>
                    <w:t>31,127       </w:t>
                  </w:r>
                </w:p>
              </w:tc>
              <w:tc>
                <w:tcPr>
                  <w:tcW w:w="2127" w:type="dxa"/>
                </w:tcPr>
                <w:p w14:paraId="59837BBB" w14:textId="4960CCE0" w:rsidR="00B50B00" w:rsidRPr="00622E4A" w:rsidRDefault="00D57B1D" w:rsidP="00040A83">
                  <w:pPr>
                    <w:tabs>
                      <w:tab w:val="left" w:pos="312"/>
                    </w:tabs>
                    <w:ind w:right="604"/>
                    <w:jc w:val="right"/>
                    <w:rPr>
                      <w:color w:val="0070C0"/>
                    </w:rPr>
                  </w:pPr>
                  <w:r w:rsidRPr="00622E4A">
                    <w:rPr>
                      <w:color w:val="0070C0"/>
                    </w:rPr>
                    <w:t>0.01</w:t>
                  </w:r>
                  <w:r w:rsidR="00040A83" w:rsidRPr="00622E4A">
                    <w:rPr>
                      <w:color w:val="0070C0"/>
                    </w:rPr>
                    <w:tab/>
                  </w:r>
                  <w:r w:rsidR="00045B9B" w:rsidRPr="00622E4A">
                    <w:rPr>
                      <w:color w:val="0070C0"/>
                    </w:rPr>
                    <w:t>%</w:t>
                  </w:r>
                </w:p>
              </w:tc>
            </w:tr>
            <w:tr w:rsidR="00B50B00" w:rsidRPr="00166BE7" w14:paraId="22CB960B" w14:textId="77777777" w:rsidTr="0026685E">
              <w:tc>
                <w:tcPr>
                  <w:tcW w:w="1735" w:type="dxa"/>
                </w:tcPr>
                <w:p w14:paraId="2D77E1F1" w14:textId="77777777" w:rsidR="00B50B00" w:rsidRPr="00166BE7" w:rsidRDefault="00B50B00" w:rsidP="0026685E">
                  <w:pPr>
                    <w:jc w:val="center"/>
                  </w:pPr>
                  <w:r w:rsidRPr="00166BE7">
                    <w:t>2020/21:</w:t>
                  </w:r>
                </w:p>
              </w:tc>
              <w:tc>
                <w:tcPr>
                  <w:tcW w:w="2693" w:type="dxa"/>
                </w:tcPr>
                <w:p w14:paraId="6B23AA59" w14:textId="1595165F" w:rsidR="00B50B00" w:rsidRPr="00622E4A" w:rsidRDefault="00045B9B" w:rsidP="00620CAC">
                  <w:pPr>
                    <w:ind w:left="170" w:firstLine="141"/>
                    <w:rPr>
                      <w:color w:val="0070C0"/>
                    </w:rPr>
                  </w:pPr>
                  <w:r w:rsidRPr="00622E4A">
                    <w:rPr>
                      <w:color w:val="0070C0"/>
                    </w:rPr>
                    <w:t>£</w:t>
                  </w:r>
                  <w:r w:rsidR="00467619" w:rsidRPr="00622E4A">
                    <w:rPr>
                      <w:color w:val="0070C0"/>
                    </w:rPr>
                    <w:tab/>
                  </w:r>
                  <w:r w:rsidR="00D57B1D" w:rsidRPr="00622E4A">
                    <w:rPr>
                      <w:color w:val="0070C0"/>
                    </w:rPr>
                    <w:t>60,096       </w:t>
                  </w:r>
                </w:p>
              </w:tc>
              <w:tc>
                <w:tcPr>
                  <w:tcW w:w="2127" w:type="dxa"/>
                </w:tcPr>
                <w:p w14:paraId="524B0354" w14:textId="3170CCCB" w:rsidR="00B50B00" w:rsidRPr="00622E4A" w:rsidRDefault="00D57B1D" w:rsidP="00040A83">
                  <w:pPr>
                    <w:tabs>
                      <w:tab w:val="left" w:pos="312"/>
                    </w:tabs>
                    <w:ind w:right="604"/>
                    <w:jc w:val="right"/>
                    <w:rPr>
                      <w:color w:val="0070C0"/>
                    </w:rPr>
                  </w:pPr>
                  <w:r w:rsidRPr="00622E4A">
                    <w:rPr>
                      <w:color w:val="0070C0"/>
                    </w:rPr>
                    <w:t>0.02</w:t>
                  </w:r>
                  <w:r w:rsidR="00040A83" w:rsidRPr="00622E4A">
                    <w:rPr>
                      <w:color w:val="0070C0"/>
                    </w:rPr>
                    <w:tab/>
                  </w:r>
                  <w:r w:rsidR="00045B9B" w:rsidRPr="00622E4A">
                    <w:rPr>
                      <w:color w:val="0070C0"/>
                    </w:rPr>
                    <w:t>%</w:t>
                  </w:r>
                </w:p>
              </w:tc>
            </w:tr>
            <w:tr w:rsidR="00B50B00" w:rsidRPr="00166BE7" w14:paraId="1FFB3130" w14:textId="77777777" w:rsidTr="0026685E">
              <w:tc>
                <w:tcPr>
                  <w:tcW w:w="1735" w:type="dxa"/>
                </w:tcPr>
                <w:p w14:paraId="7747E661" w14:textId="77777777" w:rsidR="00B50B00" w:rsidRPr="00166BE7" w:rsidRDefault="00B50B00" w:rsidP="0026685E">
                  <w:pPr>
                    <w:jc w:val="center"/>
                  </w:pPr>
                  <w:r w:rsidRPr="00166BE7">
                    <w:t>2021/22:</w:t>
                  </w:r>
                </w:p>
              </w:tc>
              <w:tc>
                <w:tcPr>
                  <w:tcW w:w="2693" w:type="dxa"/>
                </w:tcPr>
                <w:p w14:paraId="1C5E14E5" w14:textId="6D3F3660" w:rsidR="00B50B00" w:rsidRPr="00622E4A" w:rsidRDefault="00045B9B" w:rsidP="00620CAC">
                  <w:pPr>
                    <w:ind w:left="170" w:firstLine="141"/>
                    <w:rPr>
                      <w:color w:val="0070C0"/>
                    </w:rPr>
                  </w:pPr>
                  <w:r w:rsidRPr="00622E4A">
                    <w:rPr>
                      <w:color w:val="0070C0"/>
                    </w:rPr>
                    <w:t>£</w:t>
                  </w:r>
                  <w:r w:rsidR="00467619" w:rsidRPr="00622E4A">
                    <w:rPr>
                      <w:color w:val="0070C0"/>
                    </w:rPr>
                    <w:tab/>
                  </w:r>
                  <w:r w:rsidR="00D57B1D" w:rsidRPr="00622E4A">
                    <w:rPr>
                      <w:color w:val="0070C0"/>
                    </w:rPr>
                    <w:t>85,084       </w:t>
                  </w:r>
                </w:p>
              </w:tc>
              <w:tc>
                <w:tcPr>
                  <w:tcW w:w="2127" w:type="dxa"/>
                </w:tcPr>
                <w:p w14:paraId="60546031" w14:textId="487BA6D9" w:rsidR="00D57B1D" w:rsidRPr="00622E4A" w:rsidRDefault="00D57B1D" w:rsidP="00D57B1D">
                  <w:pPr>
                    <w:tabs>
                      <w:tab w:val="left" w:pos="312"/>
                    </w:tabs>
                    <w:ind w:right="604"/>
                    <w:jc w:val="right"/>
                    <w:rPr>
                      <w:color w:val="0070C0"/>
                    </w:rPr>
                  </w:pPr>
                  <w:r w:rsidRPr="00622E4A">
                    <w:rPr>
                      <w:color w:val="0070C0"/>
                    </w:rPr>
                    <w:t>0.03</w:t>
                  </w:r>
                  <w:r w:rsidR="00437C48" w:rsidRPr="00622E4A">
                    <w:rPr>
                      <w:color w:val="0070C0"/>
                    </w:rPr>
                    <w:tab/>
                  </w:r>
                  <w:r w:rsidR="00045B9B" w:rsidRPr="00622E4A">
                    <w:rPr>
                      <w:color w:val="0070C0"/>
                    </w:rPr>
                    <w:t>%</w:t>
                  </w:r>
                </w:p>
              </w:tc>
            </w:tr>
            <w:tr w:rsidR="00D57B1D" w:rsidRPr="00166BE7" w14:paraId="09CC2108" w14:textId="77777777" w:rsidTr="0026685E">
              <w:tc>
                <w:tcPr>
                  <w:tcW w:w="1735" w:type="dxa"/>
                </w:tcPr>
                <w:p w14:paraId="3EC6D5B0" w14:textId="10E196AE" w:rsidR="00D57B1D" w:rsidRPr="00166BE7" w:rsidRDefault="00D57B1D" w:rsidP="0026685E">
                  <w:pPr>
                    <w:jc w:val="center"/>
                  </w:pPr>
                  <w:r w:rsidRPr="00F42983">
                    <w:t>2022/23:</w:t>
                  </w:r>
                </w:p>
              </w:tc>
              <w:tc>
                <w:tcPr>
                  <w:tcW w:w="2693" w:type="dxa"/>
                </w:tcPr>
                <w:p w14:paraId="6D009B86" w14:textId="67DD33C9" w:rsidR="00D57B1D" w:rsidRPr="00622E4A" w:rsidRDefault="00D57B1D" w:rsidP="00620CAC">
                  <w:pPr>
                    <w:ind w:left="170" w:firstLine="141"/>
                    <w:rPr>
                      <w:color w:val="0070C0"/>
                    </w:rPr>
                  </w:pPr>
                  <w:r w:rsidRPr="00622E4A">
                    <w:rPr>
                      <w:color w:val="0070C0"/>
                    </w:rPr>
                    <w:t>£      99,299</w:t>
                  </w:r>
                </w:p>
              </w:tc>
              <w:tc>
                <w:tcPr>
                  <w:tcW w:w="2127" w:type="dxa"/>
                </w:tcPr>
                <w:p w14:paraId="4B5B54AC" w14:textId="5E26218F" w:rsidR="00D57B1D" w:rsidRPr="00622E4A" w:rsidRDefault="00D57B1D" w:rsidP="00D57B1D">
                  <w:pPr>
                    <w:tabs>
                      <w:tab w:val="left" w:pos="312"/>
                    </w:tabs>
                    <w:ind w:right="604"/>
                    <w:rPr>
                      <w:color w:val="0070C0"/>
                    </w:rPr>
                  </w:pPr>
                  <w:r w:rsidRPr="00622E4A">
                    <w:rPr>
                      <w:color w:val="0070C0"/>
                    </w:rPr>
                    <w:t xml:space="preserve">         0.03      %</w:t>
                  </w:r>
                </w:p>
              </w:tc>
            </w:tr>
            <w:bookmarkEnd w:id="0"/>
          </w:tbl>
          <w:p w14:paraId="4AB26D7A" w14:textId="440EF231" w:rsidR="0043757B" w:rsidRPr="00166BE7" w:rsidRDefault="0043757B" w:rsidP="00EC6593">
            <w:pPr>
              <w:spacing w:after="240"/>
            </w:pPr>
          </w:p>
        </w:tc>
      </w:tr>
      <w:tr w:rsidR="00B50B00" w14:paraId="76191D8F" w14:textId="77777777" w:rsidTr="5DA85671">
        <w:trPr>
          <w:trHeight w:val="340"/>
        </w:trPr>
        <w:tc>
          <w:tcPr>
            <w:tcW w:w="562" w:type="dxa"/>
          </w:tcPr>
          <w:p w14:paraId="7880E8FF" w14:textId="51AD6D85" w:rsidR="00B50B00" w:rsidRDefault="00B50B00" w:rsidP="00AF1675">
            <w:pPr>
              <w:jc w:val="center"/>
            </w:pPr>
            <w:r>
              <w:t>2.</w:t>
            </w:r>
            <w:r w:rsidR="3040DDF3">
              <w:t>3</w:t>
            </w:r>
          </w:p>
        </w:tc>
        <w:tc>
          <w:tcPr>
            <w:tcW w:w="8607" w:type="dxa"/>
          </w:tcPr>
          <w:p w14:paraId="047776E7" w14:textId="1644E992" w:rsidR="00B50B00" w:rsidRPr="00166BE7" w:rsidRDefault="00B50B00" w:rsidP="00DF7652">
            <w:pPr>
              <w:rPr>
                <w:b/>
                <w:bCs/>
                <w:color w:val="0070C0"/>
              </w:rPr>
            </w:pPr>
            <w:r w:rsidRPr="00166BE7">
              <w:t xml:space="preserve">Does your organisation predict that the percentage of </w:t>
            </w:r>
            <w:r w:rsidR="00FD2672">
              <w:t>spending on</w:t>
            </w:r>
            <w:r w:rsidRPr="00166BE7">
              <w:t xml:space="preserve"> </w:t>
            </w:r>
            <w:r w:rsidR="00F21D1F" w:rsidRPr="00166BE7">
              <w:t xml:space="preserve">translation and </w:t>
            </w:r>
            <w:r w:rsidR="000927DB" w:rsidRPr="00166BE7">
              <w:t>i</w:t>
            </w:r>
            <w:r w:rsidR="00F21D1F" w:rsidRPr="00166BE7">
              <w:t xml:space="preserve">nterpreting </w:t>
            </w:r>
            <w:r w:rsidRPr="00166BE7">
              <w:t>services will increase, reduce or stay the same in the next 5 years?</w:t>
            </w:r>
          </w:p>
        </w:tc>
      </w:tr>
      <w:tr w:rsidR="00B50B00" w:rsidRPr="0004577E" w14:paraId="5764D4B0" w14:textId="77777777" w:rsidTr="5DA85671">
        <w:trPr>
          <w:trHeight w:val="624"/>
        </w:trPr>
        <w:tc>
          <w:tcPr>
            <w:tcW w:w="562" w:type="dxa"/>
          </w:tcPr>
          <w:p w14:paraId="0DE7B1DE" w14:textId="77777777" w:rsidR="00B50B00" w:rsidRPr="00B50B00" w:rsidRDefault="00B50B00" w:rsidP="00A03498">
            <w:pPr>
              <w:jc w:val="center"/>
              <w:rPr>
                <w:highlight w:val="yellow"/>
              </w:rPr>
            </w:pPr>
          </w:p>
        </w:tc>
        <w:tc>
          <w:tcPr>
            <w:tcW w:w="8607" w:type="dxa"/>
          </w:tcPr>
          <w:p w14:paraId="0C9F53F7" w14:textId="39D033B8" w:rsidR="00B50B00" w:rsidRPr="00166BE7" w:rsidRDefault="00B50B00" w:rsidP="00A03498">
            <w:pPr>
              <w:spacing w:after="360"/>
            </w:pPr>
            <w:r w:rsidRPr="00166BE7">
              <w:rPr>
                <w:b/>
                <w:bCs/>
                <w:color w:val="0070C0"/>
              </w:rPr>
              <w:t>Response:</w:t>
            </w:r>
            <w:r w:rsidR="00AA25AB">
              <w:rPr>
                <w:b/>
                <w:bCs/>
                <w:color w:val="0070C0"/>
              </w:rPr>
              <w:t xml:space="preserve"> </w:t>
            </w:r>
            <w:r w:rsidR="00D57B1D">
              <w:rPr>
                <w:b/>
                <w:bCs/>
                <w:color w:val="0070C0"/>
              </w:rPr>
              <w:t>We expect the percentage of spending on translation services to remain the same as it is a relative low value of our total expenditure, the increase in 2020/21 is reflective of the new 111 service that started in October 2020.</w:t>
            </w:r>
          </w:p>
        </w:tc>
      </w:tr>
      <w:tr w:rsidR="0043757B" w14:paraId="71FEE358" w14:textId="77777777" w:rsidTr="5DA85671">
        <w:trPr>
          <w:trHeight w:val="340"/>
        </w:trPr>
        <w:tc>
          <w:tcPr>
            <w:tcW w:w="562" w:type="dxa"/>
          </w:tcPr>
          <w:p w14:paraId="525A3724" w14:textId="17E23FCC" w:rsidR="0043757B" w:rsidRPr="00627574" w:rsidRDefault="0068460B" w:rsidP="00AF1675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607" w:type="dxa"/>
          </w:tcPr>
          <w:p w14:paraId="6A0236D8" w14:textId="4EF6DD70" w:rsidR="0043757B" w:rsidRPr="00627574" w:rsidRDefault="0043757B" w:rsidP="00CC1009">
            <w:r w:rsidRPr="00627574">
              <w:rPr>
                <w:b/>
                <w:bCs/>
              </w:rPr>
              <w:t xml:space="preserve">Is machine translation (e.g. </w:t>
            </w:r>
            <w:r w:rsidR="00112567">
              <w:rPr>
                <w:b/>
                <w:bCs/>
              </w:rPr>
              <w:t xml:space="preserve">a </w:t>
            </w:r>
            <w:r w:rsidRPr="00627574">
              <w:rPr>
                <w:b/>
                <w:bCs/>
              </w:rPr>
              <w:t xml:space="preserve">translation app such as Google Translate) used in </w:t>
            </w:r>
            <w:r w:rsidR="00467AB5" w:rsidRPr="00627574">
              <w:rPr>
                <w:b/>
                <w:bCs/>
              </w:rPr>
              <w:t xml:space="preserve">any way in </w:t>
            </w:r>
            <w:r w:rsidRPr="00627574">
              <w:rPr>
                <w:b/>
                <w:bCs/>
              </w:rPr>
              <w:t>your organisation?</w:t>
            </w:r>
          </w:p>
        </w:tc>
      </w:tr>
      <w:tr w:rsidR="0043757B" w14:paraId="61347D33" w14:textId="77777777" w:rsidTr="5DA85671">
        <w:trPr>
          <w:trHeight w:hRule="exact" w:val="567"/>
        </w:trPr>
        <w:tc>
          <w:tcPr>
            <w:tcW w:w="562" w:type="dxa"/>
          </w:tcPr>
          <w:p w14:paraId="61439610" w14:textId="1E23791B" w:rsidR="0043757B" w:rsidRPr="00627574" w:rsidRDefault="0043757B" w:rsidP="00AF1675">
            <w:pPr>
              <w:jc w:val="center"/>
            </w:pPr>
          </w:p>
        </w:tc>
        <w:tc>
          <w:tcPr>
            <w:tcW w:w="8607" w:type="dxa"/>
          </w:tcPr>
          <w:p w14:paraId="78E0C00C" w14:textId="6DFAC84D" w:rsidR="00166BE7" w:rsidRPr="00627574" w:rsidRDefault="0043757B" w:rsidP="5DA85671">
            <w:pPr>
              <w:spacing w:after="360"/>
              <w:rPr>
                <w:b/>
                <w:bCs/>
                <w:color w:val="767171" w:themeColor="background2" w:themeShade="80"/>
              </w:rPr>
            </w:pPr>
            <w:r w:rsidRPr="5DA85671">
              <w:rPr>
                <w:b/>
                <w:bCs/>
                <w:color w:val="0070C0"/>
              </w:rPr>
              <w:t xml:space="preserve">Response: </w:t>
            </w:r>
            <w:r w:rsidR="00AA25AB" w:rsidRPr="00D57B1D">
              <w:rPr>
                <w:b/>
                <w:bCs/>
                <w:color w:val="0070C0"/>
              </w:rPr>
              <w:t>No</w:t>
            </w:r>
          </w:p>
        </w:tc>
      </w:tr>
      <w:tr w:rsidR="002F7D2A" w14:paraId="3C965E3A" w14:textId="77777777" w:rsidTr="5DA85671">
        <w:trPr>
          <w:trHeight w:val="340"/>
        </w:trPr>
        <w:tc>
          <w:tcPr>
            <w:tcW w:w="562" w:type="dxa"/>
          </w:tcPr>
          <w:p w14:paraId="7E239DF1" w14:textId="241C0060" w:rsidR="002F7D2A" w:rsidRDefault="00166BE7" w:rsidP="002F7D2A">
            <w:pPr>
              <w:jc w:val="center"/>
            </w:pPr>
            <w:r>
              <w:br w:type="page"/>
            </w:r>
            <w:r w:rsidR="002F7D2A">
              <w:t>3.1</w:t>
            </w:r>
          </w:p>
        </w:tc>
        <w:tc>
          <w:tcPr>
            <w:tcW w:w="8607" w:type="dxa"/>
          </w:tcPr>
          <w:p w14:paraId="611D33BC" w14:textId="67976505" w:rsidR="002F7D2A" w:rsidRDefault="002F7D2A" w:rsidP="002F7D2A">
            <w:r>
              <w:t>If machine translation is used in your organisation, under what circumstances is it used?</w:t>
            </w:r>
          </w:p>
          <w:p w14:paraId="376F1C1D" w14:textId="4B4D8CD7" w:rsidR="002F7D2A" w:rsidRPr="00627574" w:rsidRDefault="002F7D2A" w:rsidP="002F7D2A">
            <w:r>
              <w:t>(Please specify</w:t>
            </w:r>
            <w:r w:rsidR="00F21D1F">
              <w:t xml:space="preserve"> by whom, </w:t>
            </w:r>
            <w:r w:rsidR="003B634F">
              <w:t xml:space="preserve">in which context, using which </w:t>
            </w:r>
            <w:r>
              <w:t>tools</w:t>
            </w:r>
            <w:r w:rsidR="00F21D1F">
              <w:t>,</w:t>
            </w:r>
            <w:r>
              <w:t xml:space="preserve"> and</w:t>
            </w:r>
            <w:r w:rsidR="00F21D1F">
              <w:t xml:space="preserve"> the</w:t>
            </w:r>
            <w:r w:rsidR="003B634F">
              <w:t xml:space="preserve"> reason of use.</w:t>
            </w:r>
            <w:r>
              <w:t>)</w:t>
            </w:r>
          </w:p>
        </w:tc>
      </w:tr>
      <w:tr w:rsidR="002F7D2A" w14:paraId="415F7325" w14:textId="77777777" w:rsidTr="5DA85671">
        <w:trPr>
          <w:trHeight w:val="624"/>
        </w:trPr>
        <w:tc>
          <w:tcPr>
            <w:tcW w:w="562" w:type="dxa"/>
          </w:tcPr>
          <w:p w14:paraId="6FA99ACE" w14:textId="77777777" w:rsidR="002F7D2A" w:rsidRDefault="002F7D2A" w:rsidP="002F7D2A">
            <w:pPr>
              <w:jc w:val="center"/>
            </w:pPr>
          </w:p>
        </w:tc>
        <w:tc>
          <w:tcPr>
            <w:tcW w:w="8607" w:type="dxa"/>
          </w:tcPr>
          <w:p w14:paraId="58A4B277" w14:textId="283A64F0" w:rsidR="002F7D2A" w:rsidRPr="00627574" w:rsidRDefault="002F7D2A" w:rsidP="002F7D2A">
            <w:pPr>
              <w:spacing w:after="360"/>
            </w:pPr>
            <w:r w:rsidRPr="00F076BF">
              <w:rPr>
                <w:b/>
                <w:bCs/>
                <w:color w:val="0070C0"/>
              </w:rPr>
              <w:t>Response:</w:t>
            </w:r>
            <w:r w:rsidR="00AA25AB">
              <w:rPr>
                <w:b/>
                <w:bCs/>
                <w:color w:val="0070C0"/>
              </w:rPr>
              <w:t xml:space="preserve"> </w:t>
            </w:r>
            <w:r w:rsidR="00D57B1D">
              <w:rPr>
                <w:b/>
                <w:bCs/>
                <w:color w:val="0070C0"/>
              </w:rPr>
              <w:t>We do not use machine translation services</w:t>
            </w:r>
          </w:p>
        </w:tc>
      </w:tr>
      <w:tr w:rsidR="002F7D2A" w14:paraId="1E760E9D" w14:textId="77777777" w:rsidTr="5DA85671">
        <w:trPr>
          <w:trHeight w:val="340"/>
        </w:trPr>
        <w:tc>
          <w:tcPr>
            <w:tcW w:w="562" w:type="dxa"/>
          </w:tcPr>
          <w:p w14:paraId="47BFDBDA" w14:textId="77A30999" w:rsidR="002F7D2A" w:rsidRPr="00EC6593" w:rsidRDefault="00DD354B" w:rsidP="002F7D2A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607" w:type="dxa"/>
          </w:tcPr>
          <w:p w14:paraId="266226C5" w14:textId="3D19AC52" w:rsidR="002F7D2A" w:rsidRPr="00EC6593" w:rsidRDefault="002F7D2A" w:rsidP="002F7D2A">
            <w:r w:rsidRPr="00EC6593">
              <w:rPr>
                <w:b/>
                <w:bCs/>
              </w:rPr>
              <w:t xml:space="preserve">Does your organisation </w:t>
            </w:r>
            <w:r w:rsidR="00317B1A">
              <w:rPr>
                <w:b/>
                <w:bCs/>
              </w:rPr>
              <w:t>follow</w:t>
            </w:r>
            <w:r w:rsidRPr="00EC6593">
              <w:rPr>
                <w:b/>
                <w:bCs/>
              </w:rPr>
              <w:t xml:space="preserve"> a formal policy </w:t>
            </w:r>
            <w:r w:rsidR="00565DC1">
              <w:rPr>
                <w:b/>
                <w:bCs/>
              </w:rPr>
              <w:t xml:space="preserve">approving, prohibiting or regulating the </w:t>
            </w:r>
            <w:r w:rsidRPr="00EC6593">
              <w:rPr>
                <w:b/>
                <w:bCs/>
              </w:rPr>
              <w:t>use of machine translation tools</w:t>
            </w:r>
            <w:r w:rsidR="00565DC1">
              <w:rPr>
                <w:b/>
                <w:bCs/>
              </w:rPr>
              <w:t xml:space="preserve"> in your organisation</w:t>
            </w:r>
            <w:r w:rsidRPr="00EC6593">
              <w:rPr>
                <w:b/>
                <w:bCs/>
              </w:rPr>
              <w:t>?</w:t>
            </w:r>
          </w:p>
        </w:tc>
      </w:tr>
      <w:tr w:rsidR="002F7D2A" w14:paraId="65977876" w14:textId="77777777" w:rsidTr="5DA85671">
        <w:trPr>
          <w:trHeight w:hRule="exact" w:val="567"/>
        </w:trPr>
        <w:tc>
          <w:tcPr>
            <w:tcW w:w="562" w:type="dxa"/>
          </w:tcPr>
          <w:p w14:paraId="36C29A43" w14:textId="69402862" w:rsidR="002F7D2A" w:rsidRDefault="002F7D2A" w:rsidP="002F7D2A">
            <w:pPr>
              <w:jc w:val="center"/>
            </w:pPr>
          </w:p>
        </w:tc>
        <w:tc>
          <w:tcPr>
            <w:tcW w:w="8607" w:type="dxa"/>
          </w:tcPr>
          <w:p w14:paraId="62A4C146" w14:textId="6412A64C" w:rsidR="002F7D2A" w:rsidRDefault="002F7D2A" w:rsidP="002F7D2A">
            <w:pPr>
              <w:spacing w:after="360"/>
            </w:pPr>
            <w:r w:rsidRPr="0023083C">
              <w:rPr>
                <w:b/>
                <w:bCs/>
                <w:color w:val="0070C0"/>
              </w:rPr>
              <w:t>Response:</w:t>
            </w:r>
            <w:r>
              <w:rPr>
                <w:b/>
                <w:bCs/>
                <w:color w:val="0070C0"/>
              </w:rPr>
              <w:t xml:space="preserve"> </w:t>
            </w:r>
            <w:r w:rsidR="00AA25AB" w:rsidRPr="00D57B1D">
              <w:rPr>
                <w:b/>
                <w:bCs/>
                <w:color w:val="0070C0"/>
              </w:rPr>
              <w:t xml:space="preserve">All software </w:t>
            </w:r>
            <w:r w:rsidR="00D57B1D">
              <w:rPr>
                <w:b/>
                <w:bCs/>
                <w:color w:val="0070C0"/>
              </w:rPr>
              <w:t xml:space="preserve">would </w:t>
            </w:r>
            <w:r w:rsidR="00AA25AB" w:rsidRPr="00D57B1D">
              <w:rPr>
                <w:b/>
                <w:bCs/>
                <w:color w:val="0070C0"/>
              </w:rPr>
              <w:t>need to go through a D</w:t>
            </w:r>
            <w:r w:rsidR="00D57B1D">
              <w:rPr>
                <w:b/>
                <w:bCs/>
                <w:color w:val="0070C0"/>
              </w:rPr>
              <w:t xml:space="preserve">ata </w:t>
            </w:r>
            <w:r w:rsidR="00AA25AB" w:rsidRPr="00D57B1D">
              <w:rPr>
                <w:b/>
                <w:bCs/>
                <w:color w:val="0070C0"/>
              </w:rPr>
              <w:t>P</w:t>
            </w:r>
            <w:r w:rsidR="00D57B1D">
              <w:rPr>
                <w:b/>
                <w:bCs/>
                <w:color w:val="0070C0"/>
              </w:rPr>
              <w:t xml:space="preserve">rotection </w:t>
            </w:r>
            <w:r w:rsidR="00D57B1D" w:rsidRPr="00D57B1D">
              <w:rPr>
                <w:b/>
                <w:bCs/>
                <w:color w:val="0070C0"/>
              </w:rPr>
              <w:t>I</w:t>
            </w:r>
            <w:r w:rsidR="00D57B1D">
              <w:rPr>
                <w:b/>
                <w:bCs/>
                <w:color w:val="0070C0"/>
              </w:rPr>
              <w:t xml:space="preserve">mpact </w:t>
            </w:r>
            <w:r w:rsidR="00AA25AB" w:rsidRPr="00D57B1D">
              <w:rPr>
                <w:b/>
                <w:bCs/>
                <w:color w:val="0070C0"/>
              </w:rPr>
              <w:t>A</w:t>
            </w:r>
            <w:r w:rsidR="00D57B1D">
              <w:rPr>
                <w:b/>
                <w:bCs/>
                <w:color w:val="0070C0"/>
              </w:rPr>
              <w:t>ssessment</w:t>
            </w:r>
            <w:r w:rsidR="00AA25AB" w:rsidRPr="00D57B1D">
              <w:rPr>
                <w:b/>
                <w:bCs/>
                <w:color w:val="0070C0"/>
              </w:rPr>
              <w:t xml:space="preserve"> process</w:t>
            </w:r>
          </w:p>
        </w:tc>
      </w:tr>
      <w:tr w:rsidR="002F7D2A" w14:paraId="399C6663" w14:textId="77777777" w:rsidTr="5DA85671">
        <w:trPr>
          <w:trHeight w:val="340"/>
        </w:trPr>
        <w:tc>
          <w:tcPr>
            <w:tcW w:w="562" w:type="dxa"/>
          </w:tcPr>
          <w:p w14:paraId="270FE497" w14:textId="51186EAA" w:rsidR="002F7D2A" w:rsidRDefault="00DD354B" w:rsidP="002F7D2A">
            <w:pPr>
              <w:jc w:val="center"/>
            </w:pPr>
            <w:r>
              <w:t>4</w:t>
            </w:r>
            <w:r w:rsidR="002F7D2A">
              <w:t>.1</w:t>
            </w:r>
          </w:p>
        </w:tc>
        <w:tc>
          <w:tcPr>
            <w:tcW w:w="8607" w:type="dxa"/>
          </w:tcPr>
          <w:p w14:paraId="27C131B3" w14:textId="79F39690" w:rsidR="002F7D2A" w:rsidRPr="006C50B4" w:rsidRDefault="002F7D2A" w:rsidP="002F7D2A">
            <w:pPr>
              <w:rPr>
                <w:b/>
                <w:bCs/>
              </w:rPr>
            </w:pPr>
            <w:r>
              <w:t xml:space="preserve">If your organisation </w:t>
            </w:r>
            <w:r w:rsidR="00317B1A">
              <w:t>follows</w:t>
            </w:r>
            <w:r>
              <w:t xml:space="preserve"> a formal policy </w:t>
            </w:r>
            <w:r w:rsidR="2000960F">
              <w:t xml:space="preserve">for the </w:t>
            </w:r>
            <w:r>
              <w:t>use of machine translation, can you attach a copy of such polic</w:t>
            </w:r>
            <w:r w:rsidR="3B8F8EE2">
              <w:t xml:space="preserve">y </w:t>
            </w:r>
            <w:r w:rsidR="44CC9391">
              <w:t xml:space="preserve">to </w:t>
            </w:r>
            <w:r>
              <w:t>your response</w:t>
            </w:r>
            <w:r w:rsidR="00317B1A">
              <w:t xml:space="preserve"> and/or provide a link to where </w:t>
            </w:r>
            <w:r w:rsidR="0B8E204B">
              <w:t xml:space="preserve">it </w:t>
            </w:r>
            <w:r w:rsidR="00317B1A">
              <w:t>can be accessed</w:t>
            </w:r>
            <w:r>
              <w:t>?</w:t>
            </w:r>
          </w:p>
        </w:tc>
      </w:tr>
      <w:tr w:rsidR="002F7D2A" w14:paraId="0DCCAD48" w14:textId="77777777" w:rsidTr="5DA85671">
        <w:trPr>
          <w:trHeight w:val="624"/>
        </w:trPr>
        <w:tc>
          <w:tcPr>
            <w:tcW w:w="562" w:type="dxa"/>
          </w:tcPr>
          <w:p w14:paraId="74805188" w14:textId="0DE01988" w:rsidR="002F7D2A" w:rsidRDefault="002F7D2A" w:rsidP="002F7D2A">
            <w:pPr>
              <w:jc w:val="center"/>
            </w:pPr>
          </w:p>
        </w:tc>
        <w:tc>
          <w:tcPr>
            <w:tcW w:w="8607" w:type="dxa"/>
          </w:tcPr>
          <w:p w14:paraId="79C4CBD5" w14:textId="7CEB2630" w:rsidR="002F7D2A" w:rsidRPr="00B95C46" w:rsidRDefault="002F7D2A" w:rsidP="002F7D2A">
            <w:pPr>
              <w:spacing w:after="360"/>
            </w:pPr>
            <w:r w:rsidRPr="0023083C">
              <w:rPr>
                <w:b/>
                <w:bCs/>
                <w:color w:val="0070C0"/>
              </w:rPr>
              <w:t>Response:</w:t>
            </w:r>
            <w:r w:rsidR="00D57B1D">
              <w:rPr>
                <w:b/>
                <w:bCs/>
                <w:color w:val="0070C0"/>
              </w:rPr>
              <w:t xml:space="preserve"> We do not use machine translation services</w:t>
            </w:r>
          </w:p>
        </w:tc>
      </w:tr>
      <w:tr w:rsidR="002F7D2A" w14:paraId="172975D7" w14:textId="77777777" w:rsidTr="5DA85671">
        <w:trPr>
          <w:trHeight w:val="34"/>
        </w:trPr>
        <w:tc>
          <w:tcPr>
            <w:tcW w:w="562" w:type="dxa"/>
          </w:tcPr>
          <w:p w14:paraId="210A1B20" w14:textId="6FC36461" w:rsidR="002F7D2A" w:rsidRDefault="00DD354B" w:rsidP="002F7D2A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607" w:type="dxa"/>
          </w:tcPr>
          <w:p w14:paraId="1BBF5B97" w14:textId="78511824" w:rsidR="002F7D2A" w:rsidRDefault="002F7D2A" w:rsidP="002F7D2A">
            <w:r w:rsidRPr="5DA85671">
              <w:rPr>
                <w:b/>
                <w:bCs/>
              </w:rPr>
              <w:t xml:space="preserve">Has your organisation carried out a risk assessment of </w:t>
            </w:r>
            <w:r w:rsidR="00045B9B" w:rsidRPr="5DA85671">
              <w:rPr>
                <w:b/>
                <w:bCs/>
              </w:rPr>
              <w:t xml:space="preserve">possible </w:t>
            </w:r>
            <w:r w:rsidRPr="5DA85671">
              <w:rPr>
                <w:b/>
                <w:bCs/>
              </w:rPr>
              <w:t xml:space="preserve">consequences, for your organisation and/or for the people the organisation serves, </w:t>
            </w:r>
            <w:r w:rsidR="00FD2672" w:rsidRPr="5DA85671">
              <w:rPr>
                <w:b/>
                <w:bCs/>
              </w:rPr>
              <w:t>from</w:t>
            </w:r>
            <w:r w:rsidRPr="5DA85671">
              <w:rPr>
                <w:b/>
                <w:bCs/>
              </w:rPr>
              <w:t xml:space="preserve"> the use of machine translation?</w:t>
            </w:r>
          </w:p>
        </w:tc>
      </w:tr>
      <w:tr w:rsidR="002F7D2A" w14:paraId="3A3CB731" w14:textId="77777777" w:rsidTr="5DA85671">
        <w:trPr>
          <w:trHeight w:hRule="exact" w:val="567"/>
        </w:trPr>
        <w:tc>
          <w:tcPr>
            <w:tcW w:w="562" w:type="dxa"/>
          </w:tcPr>
          <w:p w14:paraId="7CB175FC" w14:textId="056BA686" w:rsidR="002F7D2A" w:rsidRDefault="002F7D2A" w:rsidP="002F7D2A">
            <w:pPr>
              <w:jc w:val="center"/>
            </w:pPr>
          </w:p>
        </w:tc>
        <w:tc>
          <w:tcPr>
            <w:tcW w:w="8607" w:type="dxa"/>
          </w:tcPr>
          <w:p w14:paraId="3F083DEE" w14:textId="7C5012CD" w:rsidR="002F7D2A" w:rsidRPr="006C50B4" w:rsidRDefault="002F7D2A" w:rsidP="002F7D2A">
            <w:pPr>
              <w:spacing w:after="360"/>
            </w:pPr>
            <w:r w:rsidRPr="0023083C">
              <w:rPr>
                <w:b/>
                <w:bCs/>
                <w:color w:val="0070C0"/>
              </w:rPr>
              <w:t>Response:</w:t>
            </w:r>
            <w:r>
              <w:rPr>
                <w:b/>
                <w:bCs/>
                <w:color w:val="0070C0"/>
              </w:rPr>
              <w:t xml:space="preserve"> </w:t>
            </w:r>
            <w:r w:rsidR="00D57B1D">
              <w:rPr>
                <w:b/>
                <w:bCs/>
                <w:color w:val="0070C0"/>
              </w:rPr>
              <w:t>We do not use machine translation services</w:t>
            </w:r>
          </w:p>
        </w:tc>
      </w:tr>
      <w:tr w:rsidR="002F7D2A" w14:paraId="7CBFF89E" w14:textId="77777777" w:rsidTr="5DA85671">
        <w:trPr>
          <w:trHeight w:val="340"/>
        </w:trPr>
        <w:tc>
          <w:tcPr>
            <w:tcW w:w="562" w:type="dxa"/>
          </w:tcPr>
          <w:p w14:paraId="511C5F49" w14:textId="283EE363" w:rsidR="002F7D2A" w:rsidRDefault="00DD354B" w:rsidP="002F7D2A">
            <w:pPr>
              <w:jc w:val="center"/>
            </w:pPr>
            <w:r>
              <w:t>5</w:t>
            </w:r>
            <w:r w:rsidR="002F7D2A">
              <w:t>.1</w:t>
            </w:r>
          </w:p>
        </w:tc>
        <w:tc>
          <w:tcPr>
            <w:tcW w:w="8607" w:type="dxa"/>
          </w:tcPr>
          <w:p w14:paraId="48804ABC" w14:textId="53480EF8" w:rsidR="002F7D2A" w:rsidRPr="006C50B4" w:rsidRDefault="002F7D2A" w:rsidP="002F7D2A">
            <w:pPr>
              <w:rPr>
                <w:b/>
                <w:bCs/>
              </w:rPr>
            </w:pPr>
            <w:r w:rsidRPr="00CC1009">
              <w:t>If your organisation has carried out a risk assessment of the use of machine translation, please can you</w:t>
            </w:r>
            <w:r w:rsidR="00122D83">
              <w:t xml:space="preserve"> specify </w:t>
            </w:r>
            <w:r w:rsidR="00024272">
              <w:t xml:space="preserve">the </w:t>
            </w:r>
            <w:r w:rsidR="00122D83">
              <w:t xml:space="preserve">risks </w:t>
            </w:r>
            <w:r w:rsidR="00024272">
              <w:t xml:space="preserve">your organisation </w:t>
            </w:r>
            <w:r w:rsidR="00122D83">
              <w:t>identified</w:t>
            </w:r>
            <w:r w:rsidRPr="00CC1009">
              <w:t>?</w:t>
            </w:r>
          </w:p>
        </w:tc>
      </w:tr>
      <w:tr w:rsidR="002F7D2A" w14:paraId="09FA5194" w14:textId="77777777" w:rsidTr="5DA85671">
        <w:trPr>
          <w:trHeight w:val="624"/>
        </w:trPr>
        <w:tc>
          <w:tcPr>
            <w:tcW w:w="562" w:type="dxa"/>
          </w:tcPr>
          <w:p w14:paraId="02DD70F2" w14:textId="19950849" w:rsidR="002F7D2A" w:rsidRDefault="002F7D2A" w:rsidP="002F7D2A">
            <w:pPr>
              <w:jc w:val="center"/>
            </w:pPr>
          </w:p>
        </w:tc>
        <w:tc>
          <w:tcPr>
            <w:tcW w:w="8607" w:type="dxa"/>
          </w:tcPr>
          <w:p w14:paraId="04429928" w14:textId="1A1F7F99" w:rsidR="002F7D2A" w:rsidRPr="00B35454" w:rsidRDefault="002F7D2A" w:rsidP="002F7D2A">
            <w:pPr>
              <w:spacing w:after="360"/>
            </w:pPr>
            <w:r w:rsidRPr="0023083C">
              <w:rPr>
                <w:b/>
                <w:bCs/>
                <w:color w:val="0070C0"/>
              </w:rPr>
              <w:t>Response:</w:t>
            </w:r>
            <w:r w:rsidR="00D57B1D">
              <w:rPr>
                <w:b/>
                <w:bCs/>
                <w:color w:val="0070C0"/>
              </w:rPr>
              <w:t xml:space="preserve"> We do not use machine translation services</w:t>
            </w:r>
          </w:p>
        </w:tc>
      </w:tr>
      <w:tr w:rsidR="002F7D2A" w14:paraId="1767A7AF" w14:textId="77777777" w:rsidTr="5DA85671">
        <w:trPr>
          <w:trHeight w:val="340"/>
        </w:trPr>
        <w:tc>
          <w:tcPr>
            <w:tcW w:w="562" w:type="dxa"/>
          </w:tcPr>
          <w:p w14:paraId="1C53A534" w14:textId="729630BD" w:rsidR="002F7D2A" w:rsidRDefault="00DD354B" w:rsidP="002F7D2A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8607" w:type="dxa"/>
          </w:tcPr>
          <w:p w14:paraId="0DBD2995" w14:textId="0A5942CC" w:rsidR="002C04E8" w:rsidRDefault="002F7D2A" w:rsidP="00C32467">
            <w:pPr>
              <w:spacing w:after="120"/>
              <w:rPr>
                <w:b/>
                <w:bCs/>
              </w:rPr>
            </w:pPr>
            <w:r w:rsidRPr="00CC1009">
              <w:rPr>
                <w:b/>
                <w:bCs/>
              </w:rPr>
              <w:t xml:space="preserve">Do you have an established line of accountability </w:t>
            </w:r>
            <w:r w:rsidR="008348EE">
              <w:rPr>
                <w:b/>
                <w:bCs/>
              </w:rPr>
              <w:t xml:space="preserve">in the event of </w:t>
            </w:r>
            <w:r w:rsidRPr="00CC1009">
              <w:rPr>
                <w:b/>
                <w:bCs/>
              </w:rPr>
              <w:t xml:space="preserve">negative outcomes </w:t>
            </w:r>
            <w:r w:rsidR="00A34446">
              <w:rPr>
                <w:b/>
                <w:bCs/>
              </w:rPr>
              <w:t xml:space="preserve">that </w:t>
            </w:r>
            <w:r w:rsidR="002776FA">
              <w:rPr>
                <w:b/>
                <w:bCs/>
              </w:rPr>
              <w:t xml:space="preserve">may </w:t>
            </w:r>
            <w:r w:rsidR="00A34446">
              <w:rPr>
                <w:b/>
                <w:bCs/>
              </w:rPr>
              <w:t xml:space="preserve">arise from the use of </w:t>
            </w:r>
            <w:r w:rsidRPr="00CC1009">
              <w:rPr>
                <w:b/>
                <w:bCs/>
              </w:rPr>
              <w:t>machine translation</w:t>
            </w:r>
            <w:r w:rsidR="0075672A">
              <w:rPr>
                <w:b/>
                <w:bCs/>
              </w:rPr>
              <w:t>?</w:t>
            </w:r>
          </w:p>
          <w:p w14:paraId="4FF57A75" w14:textId="449E0859" w:rsidR="002F7D2A" w:rsidRPr="00687687" w:rsidRDefault="00EE6378" w:rsidP="002F7D2A">
            <w:r w:rsidRPr="00687687">
              <w:t>(</w:t>
            </w:r>
            <w:r w:rsidR="00687687" w:rsidRPr="00687687">
              <w:t>E</w:t>
            </w:r>
            <w:r w:rsidR="00177082" w:rsidRPr="00687687">
              <w:t xml:space="preserve">.g., </w:t>
            </w:r>
            <w:r w:rsidR="006B0366" w:rsidRPr="00687687">
              <w:t>an</w:t>
            </w:r>
            <w:r w:rsidR="00177082" w:rsidRPr="00687687">
              <w:t xml:space="preserve"> </w:t>
            </w:r>
            <w:r w:rsidR="004419F5" w:rsidRPr="00687687">
              <w:t xml:space="preserve">incident caused by </w:t>
            </w:r>
            <w:r w:rsidR="00177082" w:rsidRPr="00687687">
              <w:t xml:space="preserve">misinformation </w:t>
            </w:r>
            <w:r w:rsidR="001B1926" w:rsidRPr="00687687">
              <w:t xml:space="preserve">in </w:t>
            </w:r>
            <w:r w:rsidR="006D46AF" w:rsidRPr="00687687">
              <w:t>a</w:t>
            </w:r>
            <w:r w:rsidR="00343893" w:rsidRPr="00687687">
              <w:t>n important document</w:t>
            </w:r>
            <w:r w:rsidR="00687687" w:rsidRPr="00687687">
              <w:t xml:space="preserve">, or </w:t>
            </w:r>
            <w:r w:rsidR="0075672A">
              <w:t xml:space="preserve">by </w:t>
            </w:r>
            <w:r w:rsidR="00687687" w:rsidRPr="00687687">
              <w:t xml:space="preserve">miscommunication between </w:t>
            </w:r>
            <w:r w:rsidR="005B242E">
              <w:t>staff</w:t>
            </w:r>
            <w:r w:rsidR="00687687" w:rsidRPr="00687687">
              <w:t xml:space="preserve"> and </w:t>
            </w:r>
            <w:r w:rsidR="00893C9B">
              <w:t xml:space="preserve">member of </w:t>
            </w:r>
            <w:r w:rsidR="00766C6F">
              <w:t xml:space="preserve">the </w:t>
            </w:r>
            <w:r w:rsidR="00893C9B">
              <w:t xml:space="preserve">public </w:t>
            </w:r>
            <w:r w:rsidR="00687687" w:rsidRPr="00687687">
              <w:t>using a phone app</w:t>
            </w:r>
            <w:r w:rsidR="0075672A">
              <w:t>.</w:t>
            </w:r>
            <w:r w:rsidR="008870F7">
              <w:t>)</w:t>
            </w:r>
          </w:p>
        </w:tc>
      </w:tr>
      <w:tr w:rsidR="002F7D2A" w14:paraId="3D57CF0C" w14:textId="77777777" w:rsidTr="5DA85671">
        <w:trPr>
          <w:trHeight w:hRule="exact" w:val="567"/>
        </w:trPr>
        <w:tc>
          <w:tcPr>
            <w:tcW w:w="562" w:type="dxa"/>
          </w:tcPr>
          <w:p w14:paraId="2BBAFC43" w14:textId="3597BF5C" w:rsidR="002F7D2A" w:rsidRDefault="002F7D2A" w:rsidP="002F7D2A">
            <w:pPr>
              <w:jc w:val="center"/>
            </w:pPr>
          </w:p>
        </w:tc>
        <w:tc>
          <w:tcPr>
            <w:tcW w:w="8607" w:type="dxa"/>
          </w:tcPr>
          <w:p w14:paraId="3F6C6B29" w14:textId="519D65AD" w:rsidR="002F7D2A" w:rsidRPr="00CC1009" w:rsidRDefault="002F7D2A" w:rsidP="002F7D2A">
            <w:pPr>
              <w:spacing w:after="360"/>
            </w:pPr>
            <w:r w:rsidRPr="0023083C">
              <w:rPr>
                <w:b/>
                <w:bCs/>
                <w:color w:val="0070C0"/>
              </w:rPr>
              <w:t>Response:</w:t>
            </w:r>
            <w:r>
              <w:rPr>
                <w:b/>
                <w:bCs/>
                <w:color w:val="0070C0"/>
              </w:rPr>
              <w:t xml:space="preserve"> </w:t>
            </w:r>
            <w:r w:rsidR="00780D55">
              <w:rPr>
                <w:b/>
                <w:bCs/>
                <w:color w:val="0070C0"/>
              </w:rPr>
              <w:t>We do not use machine translation services</w:t>
            </w:r>
          </w:p>
        </w:tc>
      </w:tr>
      <w:tr w:rsidR="002F7D2A" w14:paraId="64AFDA9A" w14:textId="77777777" w:rsidTr="5DA85671">
        <w:trPr>
          <w:trHeight w:val="340"/>
        </w:trPr>
        <w:tc>
          <w:tcPr>
            <w:tcW w:w="562" w:type="dxa"/>
          </w:tcPr>
          <w:p w14:paraId="6CC01498" w14:textId="457EC109" w:rsidR="002F7D2A" w:rsidRDefault="00DD354B" w:rsidP="002F7D2A">
            <w:pPr>
              <w:jc w:val="center"/>
            </w:pPr>
            <w:r>
              <w:t>6</w:t>
            </w:r>
            <w:r w:rsidR="002F7D2A">
              <w:t>.1</w:t>
            </w:r>
          </w:p>
        </w:tc>
        <w:tc>
          <w:tcPr>
            <w:tcW w:w="8607" w:type="dxa"/>
          </w:tcPr>
          <w:p w14:paraId="1FE30E7F" w14:textId="0B033988" w:rsidR="002F7D2A" w:rsidRPr="00B36506" w:rsidRDefault="002F7D2A" w:rsidP="002F7D2A">
            <w:r w:rsidRPr="00EC6593">
              <w:t xml:space="preserve">If you have an established line of </w:t>
            </w:r>
            <w:r w:rsidR="00147639">
              <w:t>ac</w:t>
            </w:r>
            <w:r w:rsidRPr="00EC6593">
              <w:t xml:space="preserve">countability, </w:t>
            </w:r>
            <w:r w:rsidR="00C652FA">
              <w:t xml:space="preserve">can </w:t>
            </w:r>
            <w:r w:rsidRPr="00EC6593">
              <w:t>y</w:t>
            </w:r>
            <w:r w:rsidR="005B36AB">
              <w:t xml:space="preserve">ou explain how this </w:t>
            </w:r>
            <w:r w:rsidR="00C95282">
              <w:t>guide</w:t>
            </w:r>
            <w:r w:rsidR="00F016BF">
              <w:t>s</w:t>
            </w:r>
            <w:r w:rsidR="00C95282">
              <w:t xml:space="preserve"> respon</w:t>
            </w:r>
            <w:r w:rsidR="00F016BF">
              <w:t>se</w:t>
            </w:r>
            <w:r w:rsidR="005B36AB">
              <w:t xml:space="preserve"> </w:t>
            </w:r>
            <w:r w:rsidR="00F016BF">
              <w:t xml:space="preserve">procedures </w:t>
            </w:r>
            <w:r w:rsidR="00B51D68">
              <w:t>to</w:t>
            </w:r>
            <w:r w:rsidR="00B5560D">
              <w:t xml:space="preserve"> a </w:t>
            </w:r>
            <w:r w:rsidR="00CB50AE">
              <w:t xml:space="preserve">possible </w:t>
            </w:r>
            <w:r w:rsidR="00B5560D">
              <w:t>negative outcome</w:t>
            </w:r>
            <w:r w:rsidR="007F63A8">
              <w:t xml:space="preserve"> </w:t>
            </w:r>
            <w:r w:rsidR="00B1175F">
              <w:t>from the</w:t>
            </w:r>
            <w:r w:rsidR="007F63A8">
              <w:t xml:space="preserve"> use</w:t>
            </w:r>
            <w:r w:rsidR="00B1175F">
              <w:t xml:space="preserve"> of machine translation</w:t>
            </w:r>
            <w:r w:rsidRPr="00EC6593">
              <w:t>?</w:t>
            </w:r>
          </w:p>
        </w:tc>
      </w:tr>
      <w:tr w:rsidR="002F7D2A" w14:paraId="0832D446" w14:textId="77777777" w:rsidTr="5DA85671">
        <w:trPr>
          <w:trHeight w:val="624"/>
        </w:trPr>
        <w:tc>
          <w:tcPr>
            <w:tcW w:w="562" w:type="dxa"/>
          </w:tcPr>
          <w:p w14:paraId="204D7C48" w14:textId="563E783E" w:rsidR="002F7D2A" w:rsidRDefault="002F7D2A" w:rsidP="002F7D2A">
            <w:pPr>
              <w:jc w:val="center"/>
            </w:pPr>
          </w:p>
        </w:tc>
        <w:tc>
          <w:tcPr>
            <w:tcW w:w="8607" w:type="dxa"/>
          </w:tcPr>
          <w:p w14:paraId="57A5A188" w14:textId="6B6BBF70" w:rsidR="002F7D2A" w:rsidRPr="00EC6593" w:rsidRDefault="002F7D2A" w:rsidP="002F7D2A">
            <w:pPr>
              <w:spacing w:after="360"/>
            </w:pPr>
            <w:r w:rsidRPr="00EC6593">
              <w:rPr>
                <w:b/>
                <w:bCs/>
                <w:color w:val="0070C0"/>
              </w:rPr>
              <w:t>Response:</w:t>
            </w:r>
            <w:r w:rsidR="00EB326B">
              <w:rPr>
                <w:b/>
                <w:bCs/>
                <w:color w:val="0070C0"/>
              </w:rPr>
              <w:t xml:space="preserve"> We do not use machine translation services</w:t>
            </w:r>
          </w:p>
        </w:tc>
      </w:tr>
      <w:tr w:rsidR="00565DC1" w14:paraId="32F44009" w14:textId="77777777" w:rsidTr="5DA85671">
        <w:trPr>
          <w:trHeight w:val="340"/>
        </w:trPr>
        <w:tc>
          <w:tcPr>
            <w:tcW w:w="562" w:type="dxa"/>
          </w:tcPr>
          <w:p w14:paraId="4816A2FD" w14:textId="2C5E4FE9" w:rsidR="00565DC1" w:rsidRPr="00EC6593" w:rsidRDefault="00DD354B" w:rsidP="00565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607" w:type="dxa"/>
          </w:tcPr>
          <w:p w14:paraId="27779DFA" w14:textId="2F7B7F85" w:rsidR="00565DC1" w:rsidRPr="00EC6593" w:rsidRDefault="00565DC1" w:rsidP="00565DC1">
            <w:pPr>
              <w:rPr>
                <w:b/>
                <w:bCs/>
              </w:rPr>
            </w:pPr>
            <w:r w:rsidRPr="00EC6593">
              <w:rPr>
                <w:b/>
                <w:bCs/>
              </w:rPr>
              <w:t>Is any training provided on the use of machine translation in your organisation?</w:t>
            </w:r>
          </w:p>
        </w:tc>
      </w:tr>
      <w:tr w:rsidR="00565DC1" w14:paraId="2556DE8F" w14:textId="77777777" w:rsidTr="5DA85671">
        <w:trPr>
          <w:trHeight w:hRule="exact" w:val="567"/>
        </w:trPr>
        <w:tc>
          <w:tcPr>
            <w:tcW w:w="562" w:type="dxa"/>
          </w:tcPr>
          <w:p w14:paraId="5F49664B" w14:textId="77777777" w:rsidR="00565DC1" w:rsidRPr="00EC6593" w:rsidRDefault="00565DC1" w:rsidP="00565DC1">
            <w:pPr>
              <w:jc w:val="center"/>
              <w:rPr>
                <w:b/>
                <w:bCs/>
              </w:rPr>
            </w:pPr>
          </w:p>
        </w:tc>
        <w:tc>
          <w:tcPr>
            <w:tcW w:w="8607" w:type="dxa"/>
          </w:tcPr>
          <w:p w14:paraId="1DE640F6" w14:textId="6D8D5CD0" w:rsidR="00565DC1" w:rsidRPr="00EC6593" w:rsidRDefault="00565DC1" w:rsidP="00565DC1">
            <w:pPr>
              <w:rPr>
                <w:b/>
                <w:bCs/>
              </w:rPr>
            </w:pPr>
            <w:r w:rsidRPr="00EC6593">
              <w:rPr>
                <w:b/>
                <w:bCs/>
                <w:color w:val="0070C0"/>
              </w:rPr>
              <w:t xml:space="preserve">Response: </w:t>
            </w:r>
            <w:r w:rsidR="00EB326B">
              <w:rPr>
                <w:b/>
                <w:bCs/>
                <w:color w:val="0070C0"/>
              </w:rPr>
              <w:t>We do not use machine translation services</w:t>
            </w:r>
          </w:p>
        </w:tc>
      </w:tr>
      <w:tr w:rsidR="00565DC1" w14:paraId="7FCB47C0" w14:textId="77777777" w:rsidTr="5DA85671">
        <w:trPr>
          <w:trHeight w:val="340"/>
        </w:trPr>
        <w:tc>
          <w:tcPr>
            <w:tcW w:w="562" w:type="dxa"/>
          </w:tcPr>
          <w:p w14:paraId="62BFB2A9" w14:textId="75E8B025" w:rsidR="00565DC1" w:rsidRPr="00EC6593" w:rsidRDefault="00DD354B" w:rsidP="00565DC1">
            <w:pPr>
              <w:jc w:val="center"/>
              <w:rPr>
                <w:b/>
                <w:bCs/>
              </w:rPr>
            </w:pPr>
            <w:r>
              <w:t>7</w:t>
            </w:r>
            <w:r w:rsidR="00565DC1" w:rsidRPr="00EC6593">
              <w:t>.1</w:t>
            </w:r>
          </w:p>
        </w:tc>
        <w:tc>
          <w:tcPr>
            <w:tcW w:w="8607" w:type="dxa"/>
          </w:tcPr>
          <w:p w14:paraId="6F35D8CE" w14:textId="6BF832FD" w:rsidR="00565DC1" w:rsidRPr="00EC6593" w:rsidRDefault="00565DC1" w:rsidP="00565DC1">
            <w:pPr>
              <w:rPr>
                <w:b/>
                <w:bCs/>
              </w:rPr>
            </w:pPr>
            <w:r w:rsidRPr="00EC6593">
              <w:t xml:space="preserve">If training is provided on the use of machine translation in your organisation, can you please </w:t>
            </w:r>
            <w:r w:rsidR="00045B9B">
              <w:t>provide an overview of the training offered</w:t>
            </w:r>
            <w:r w:rsidRPr="00EC6593">
              <w:t>?</w:t>
            </w:r>
          </w:p>
        </w:tc>
      </w:tr>
      <w:tr w:rsidR="00565DC1" w14:paraId="33DD1F32" w14:textId="77777777" w:rsidTr="5DA85671">
        <w:trPr>
          <w:trHeight w:val="624"/>
        </w:trPr>
        <w:tc>
          <w:tcPr>
            <w:tcW w:w="562" w:type="dxa"/>
          </w:tcPr>
          <w:p w14:paraId="348C86C3" w14:textId="77777777" w:rsidR="00565DC1" w:rsidRPr="00EC6593" w:rsidRDefault="00565DC1" w:rsidP="00565DC1">
            <w:pPr>
              <w:jc w:val="center"/>
              <w:rPr>
                <w:b/>
                <w:bCs/>
              </w:rPr>
            </w:pPr>
          </w:p>
        </w:tc>
        <w:tc>
          <w:tcPr>
            <w:tcW w:w="8607" w:type="dxa"/>
          </w:tcPr>
          <w:p w14:paraId="0E1AC3FB" w14:textId="4DFD0D5D" w:rsidR="00565DC1" w:rsidRPr="00EC6593" w:rsidRDefault="00565DC1" w:rsidP="00565DC1">
            <w:pPr>
              <w:spacing w:after="360"/>
              <w:rPr>
                <w:b/>
                <w:bCs/>
              </w:rPr>
            </w:pPr>
            <w:r w:rsidRPr="00EC6593">
              <w:rPr>
                <w:b/>
                <w:bCs/>
                <w:color w:val="0070C0"/>
              </w:rPr>
              <w:t>Response:</w:t>
            </w:r>
            <w:r w:rsidR="00137A74">
              <w:rPr>
                <w:b/>
                <w:bCs/>
                <w:color w:val="0070C0"/>
              </w:rPr>
              <w:t xml:space="preserve"> </w:t>
            </w:r>
            <w:r w:rsidR="00EB326B">
              <w:rPr>
                <w:b/>
                <w:bCs/>
                <w:color w:val="0070C0"/>
              </w:rPr>
              <w:t>We do not use machine translation services</w:t>
            </w:r>
          </w:p>
        </w:tc>
      </w:tr>
      <w:tr w:rsidR="00565DC1" w14:paraId="0D6D7661" w14:textId="77777777" w:rsidTr="5DA85671">
        <w:trPr>
          <w:trHeight w:val="340"/>
        </w:trPr>
        <w:tc>
          <w:tcPr>
            <w:tcW w:w="562" w:type="dxa"/>
          </w:tcPr>
          <w:p w14:paraId="7E96BB16" w14:textId="42482A27" w:rsidR="00565DC1" w:rsidRPr="00EC6593" w:rsidRDefault="00565DC1" w:rsidP="00565DC1">
            <w:pPr>
              <w:jc w:val="center"/>
            </w:pPr>
            <w:r w:rsidRPr="00EC6593">
              <w:rPr>
                <w:b/>
                <w:bCs/>
              </w:rPr>
              <w:t>8</w:t>
            </w:r>
          </w:p>
        </w:tc>
        <w:tc>
          <w:tcPr>
            <w:tcW w:w="8607" w:type="dxa"/>
          </w:tcPr>
          <w:p w14:paraId="77944023" w14:textId="53EBFDEA" w:rsidR="00565DC1" w:rsidRPr="00EC6593" w:rsidRDefault="00565DC1" w:rsidP="00565DC1">
            <w:r w:rsidRPr="00EC6593">
              <w:rPr>
                <w:b/>
                <w:bCs/>
              </w:rPr>
              <w:t>Do</w:t>
            </w:r>
            <w:r w:rsidR="00945327">
              <w:rPr>
                <w:b/>
                <w:bCs/>
              </w:rPr>
              <w:t>es</w:t>
            </w:r>
            <w:r w:rsidRPr="00EC6593">
              <w:rPr>
                <w:b/>
                <w:bCs/>
              </w:rPr>
              <w:t xml:space="preserve"> you</w:t>
            </w:r>
            <w:r w:rsidR="00945327">
              <w:rPr>
                <w:b/>
                <w:bCs/>
              </w:rPr>
              <w:t>r</w:t>
            </w:r>
            <w:r w:rsidRPr="00EC6593">
              <w:rPr>
                <w:b/>
                <w:bCs/>
              </w:rPr>
              <w:t xml:space="preserve"> </w:t>
            </w:r>
            <w:r w:rsidR="00945327">
              <w:rPr>
                <w:b/>
                <w:bCs/>
              </w:rPr>
              <w:t xml:space="preserve">organisation </w:t>
            </w:r>
            <w:r w:rsidRPr="00EC6593">
              <w:rPr>
                <w:b/>
                <w:bCs/>
              </w:rPr>
              <w:t>have any other procedures in place to adjust your communication strategy for people who may have difficulties understanding English</w:t>
            </w:r>
            <w:r w:rsidR="00185934">
              <w:rPr>
                <w:b/>
                <w:bCs/>
              </w:rPr>
              <w:t>?</w:t>
            </w:r>
            <w:r w:rsidR="009F6010">
              <w:rPr>
                <w:b/>
                <w:bCs/>
              </w:rPr>
              <w:t xml:space="preserve"> If so, please explain.</w:t>
            </w:r>
          </w:p>
        </w:tc>
      </w:tr>
      <w:tr w:rsidR="00565DC1" w14:paraId="0C5B5CD1" w14:textId="77777777" w:rsidTr="5DA85671">
        <w:trPr>
          <w:trHeight w:val="624"/>
        </w:trPr>
        <w:tc>
          <w:tcPr>
            <w:tcW w:w="562" w:type="dxa"/>
          </w:tcPr>
          <w:p w14:paraId="32D68A57" w14:textId="112BBEAC" w:rsidR="00565DC1" w:rsidRPr="00EC6593" w:rsidRDefault="00565DC1" w:rsidP="00565DC1">
            <w:pPr>
              <w:jc w:val="center"/>
            </w:pPr>
          </w:p>
        </w:tc>
        <w:tc>
          <w:tcPr>
            <w:tcW w:w="8607" w:type="dxa"/>
          </w:tcPr>
          <w:p w14:paraId="6B85F02A" w14:textId="419A3E93" w:rsidR="00565DC1" w:rsidRPr="00EC6593" w:rsidRDefault="00565DC1" w:rsidP="00565DC1">
            <w:pPr>
              <w:spacing w:after="360"/>
            </w:pPr>
            <w:r w:rsidRPr="00EC6593">
              <w:rPr>
                <w:b/>
                <w:bCs/>
                <w:color w:val="0070C0"/>
              </w:rPr>
              <w:t>Response:</w:t>
            </w:r>
            <w:r w:rsidR="00137A74">
              <w:rPr>
                <w:b/>
                <w:bCs/>
                <w:color w:val="0070C0"/>
              </w:rPr>
              <w:t xml:space="preserve"> </w:t>
            </w:r>
            <w:r w:rsidR="00AA7CD2">
              <w:rPr>
                <w:b/>
                <w:bCs/>
                <w:color w:val="0070C0"/>
              </w:rPr>
              <w:t>No</w:t>
            </w:r>
            <w:r w:rsidR="00137A74">
              <w:rPr>
                <w:b/>
                <w:bCs/>
                <w:color w:val="0070C0"/>
              </w:rPr>
              <w:t xml:space="preserve"> </w:t>
            </w:r>
          </w:p>
        </w:tc>
      </w:tr>
      <w:tr w:rsidR="00565DC1" w14:paraId="07C48BA2" w14:textId="77777777" w:rsidTr="5DA85671">
        <w:trPr>
          <w:trHeight w:val="340"/>
        </w:trPr>
        <w:tc>
          <w:tcPr>
            <w:tcW w:w="562" w:type="dxa"/>
          </w:tcPr>
          <w:p w14:paraId="60A99529" w14:textId="14E44852" w:rsidR="00565DC1" w:rsidRPr="00EC6593" w:rsidRDefault="00565DC1" w:rsidP="00565DC1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8607" w:type="dxa"/>
          </w:tcPr>
          <w:p w14:paraId="64CC2C18" w14:textId="429941E0" w:rsidR="00565DC1" w:rsidRPr="00EC6593" w:rsidRDefault="00565DC1" w:rsidP="00565DC1">
            <w:pPr>
              <w:rPr>
                <w:b/>
                <w:bCs/>
              </w:rPr>
            </w:pPr>
            <w:r w:rsidRPr="00CC1009">
              <w:rPr>
                <w:b/>
                <w:bCs/>
              </w:rPr>
              <w:t xml:space="preserve">If we would like to follow up with </w:t>
            </w:r>
            <w:r w:rsidR="00E90B91">
              <w:rPr>
                <w:b/>
                <w:bCs/>
              </w:rPr>
              <w:t>your organisation</w:t>
            </w:r>
            <w:r w:rsidRPr="00CC1009">
              <w:rPr>
                <w:b/>
                <w:bCs/>
              </w:rPr>
              <w:t xml:space="preserve"> for the purpose of further research relating to translation and/or interpreting in your organisation,</w:t>
            </w:r>
            <w:r w:rsidR="00212362">
              <w:rPr>
                <w:b/>
                <w:bCs/>
              </w:rPr>
              <w:t xml:space="preserve"> could you please provide </w:t>
            </w:r>
            <w:r w:rsidR="00B55440">
              <w:rPr>
                <w:b/>
                <w:bCs/>
              </w:rPr>
              <w:t xml:space="preserve">the </w:t>
            </w:r>
            <w:r w:rsidR="00FD2672">
              <w:rPr>
                <w:b/>
                <w:bCs/>
              </w:rPr>
              <w:t xml:space="preserve">most suitable </w:t>
            </w:r>
            <w:r w:rsidR="00212362">
              <w:rPr>
                <w:b/>
                <w:bCs/>
              </w:rPr>
              <w:t>email address to</w:t>
            </w:r>
            <w:r w:rsidR="00B55440">
              <w:rPr>
                <w:b/>
                <w:bCs/>
              </w:rPr>
              <w:t xml:space="preserve"> contact</w:t>
            </w:r>
            <w:r w:rsidRPr="00CC1009">
              <w:rPr>
                <w:b/>
                <w:bCs/>
              </w:rPr>
              <w:t>?</w:t>
            </w:r>
          </w:p>
        </w:tc>
      </w:tr>
      <w:tr w:rsidR="00565DC1" w14:paraId="43A8F2D8" w14:textId="77777777" w:rsidTr="5DA85671">
        <w:trPr>
          <w:trHeight w:val="624"/>
        </w:trPr>
        <w:tc>
          <w:tcPr>
            <w:tcW w:w="562" w:type="dxa"/>
          </w:tcPr>
          <w:p w14:paraId="3ECCB340" w14:textId="646BA87D" w:rsidR="00565DC1" w:rsidRDefault="00565DC1" w:rsidP="00565DC1">
            <w:pPr>
              <w:jc w:val="center"/>
            </w:pPr>
          </w:p>
        </w:tc>
        <w:tc>
          <w:tcPr>
            <w:tcW w:w="8607" w:type="dxa"/>
          </w:tcPr>
          <w:p w14:paraId="4E057D69" w14:textId="1667339B" w:rsidR="00565DC1" w:rsidRPr="00EC6593" w:rsidRDefault="00AA7CD2" w:rsidP="00565DC1">
            <w:pPr>
              <w:spacing w:after="360"/>
            </w:pPr>
            <w:r>
              <w:rPr>
                <w:b/>
                <w:bCs/>
                <w:color w:val="0070C0"/>
              </w:rPr>
              <w:t xml:space="preserve">Response: </w:t>
            </w:r>
            <w:r w:rsidR="00CB0C75">
              <w:rPr>
                <w:b/>
                <w:bCs/>
                <w:color w:val="0070C0"/>
              </w:rPr>
              <w:t xml:space="preserve">Personal email addresses cannot be </w:t>
            </w:r>
            <w:r w:rsidR="00D769A7">
              <w:rPr>
                <w:b/>
                <w:bCs/>
                <w:color w:val="0070C0"/>
              </w:rPr>
              <w:t xml:space="preserve">disclosed due to data protection legislation. </w:t>
            </w:r>
            <w:r w:rsidR="003B1E76">
              <w:rPr>
                <w:b/>
                <w:bCs/>
                <w:color w:val="0070C0"/>
              </w:rPr>
              <w:t xml:space="preserve">Details </w:t>
            </w:r>
            <w:r w:rsidR="007B56CE">
              <w:rPr>
                <w:b/>
                <w:bCs/>
                <w:color w:val="0070C0"/>
              </w:rPr>
              <w:t>of how to contact us can be found on our website</w:t>
            </w:r>
            <w:r w:rsidR="00E70432">
              <w:rPr>
                <w:b/>
                <w:bCs/>
                <w:color w:val="0070C0"/>
              </w:rPr>
              <w:t>:</w:t>
            </w:r>
            <w:r w:rsidR="007B56CE">
              <w:rPr>
                <w:b/>
                <w:bCs/>
                <w:color w:val="0070C0"/>
              </w:rPr>
              <w:t xml:space="preserve"> </w:t>
            </w:r>
            <w:hyperlink r:id="rId10" w:history="1">
              <w:r w:rsidR="007B56CE">
                <w:rPr>
                  <w:rStyle w:val="Hyperlink"/>
                </w:rPr>
                <w:t>Welcome to South East Coast Ambulance Service | NHS (secamb.nhs.uk)</w:t>
              </w:r>
            </w:hyperlink>
          </w:p>
        </w:tc>
      </w:tr>
    </w:tbl>
    <w:p w14:paraId="0F5C0C64" w14:textId="77777777" w:rsidR="00595FC7" w:rsidRDefault="00595FC7" w:rsidP="00945327"/>
    <w:sectPr w:rsidR="00595FC7" w:rsidSect="00C0532A">
      <w:headerReference w:type="default" r:id="rId11"/>
      <w:pgSz w:w="11906" w:h="16838"/>
      <w:pgMar w:top="156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E903" w14:textId="77777777" w:rsidR="00E23872" w:rsidRDefault="00E23872" w:rsidP="00AF1675">
      <w:pPr>
        <w:spacing w:after="0" w:line="240" w:lineRule="auto"/>
      </w:pPr>
      <w:r>
        <w:separator/>
      </w:r>
    </w:p>
  </w:endnote>
  <w:endnote w:type="continuationSeparator" w:id="0">
    <w:p w14:paraId="3E256545" w14:textId="77777777" w:rsidR="00E23872" w:rsidRDefault="00E23872" w:rsidP="00AF1675">
      <w:pPr>
        <w:spacing w:after="0" w:line="240" w:lineRule="auto"/>
      </w:pPr>
      <w:r>
        <w:continuationSeparator/>
      </w:r>
    </w:p>
  </w:endnote>
  <w:endnote w:type="continuationNotice" w:id="1">
    <w:p w14:paraId="255036F7" w14:textId="77777777" w:rsidR="00E23872" w:rsidRDefault="00E238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CF88" w14:textId="77777777" w:rsidR="00E23872" w:rsidRDefault="00E23872" w:rsidP="00AF1675">
      <w:pPr>
        <w:spacing w:after="0" w:line="240" w:lineRule="auto"/>
      </w:pPr>
      <w:r>
        <w:separator/>
      </w:r>
    </w:p>
  </w:footnote>
  <w:footnote w:type="continuationSeparator" w:id="0">
    <w:p w14:paraId="57DC08E9" w14:textId="77777777" w:rsidR="00E23872" w:rsidRDefault="00E23872" w:rsidP="00AF1675">
      <w:pPr>
        <w:spacing w:after="0" w:line="240" w:lineRule="auto"/>
      </w:pPr>
      <w:r>
        <w:continuationSeparator/>
      </w:r>
    </w:p>
  </w:footnote>
  <w:footnote w:type="continuationNotice" w:id="1">
    <w:p w14:paraId="782D835D" w14:textId="77777777" w:rsidR="00E23872" w:rsidRDefault="00E238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C59C" w14:textId="0F1EF3F1" w:rsidR="00AF1675" w:rsidRDefault="00AF1675" w:rsidP="00AF167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811ABA" wp14:editId="347B4A1F">
          <wp:simplePos x="0" y="0"/>
          <wp:positionH relativeFrom="column">
            <wp:posOffset>4414520</wp:posOffset>
          </wp:positionH>
          <wp:positionV relativeFrom="paragraph">
            <wp:posOffset>-178245</wp:posOffset>
          </wp:positionV>
          <wp:extent cx="1297189" cy="750570"/>
          <wp:effectExtent l="0" t="0" r="0" b="0"/>
          <wp:wrapThrough wrapText="bothSides">
            <wp:wrapPolygon edited="0">
              <wp:start x="3173" y="2193"/>
              <wp:lineTo x="2221" y="6579"/>
              <wp:lineTo x="2539" y="9868"/>
              <wp:lineTo x="6029" y="12061"/>
              <wp:lineTo x="5712" y="12609"/>
              <wp:lineTo x="5712" y="17543"/>
              <wp:lineTo x="16501" y="17543"/>
              <wp:lineTo x="17136" y="15350"/>
              <wp:lineTo x="16184" y="13157"/>
              <wp:lineTo x="14280" y="12061"/>
              <wp:lineTo x="19357" y="9868"/>
              <wp:lineTo x="18405" y="3838"/>
              <wp:lineTo x="5077" y="2193"/>
              <wp:lineTo x="3173" y="2193"/>
            </wp:wrapPolygon>
          </wp:wrapThrough>
          <wp:docPr id="713800019" name="Picture 713800019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189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B4"/>
    <w:rsid w:val="00017E89"/>
    <w:rsid w:val="00020221"/>
    <w:rsid w:val="00024272"/>
    <w:rsid w:val="00040A83"/>
    <w:rsid w:val="0004577E"/>
    <w:rsid w:val="00045B9B"/>
    <w:rsid w:val="00054452"/>
    <w:rsid w:val="000560BA"/>
    <w:rsid w:val="00057E24"/>
    <w:rsid w:val="00076048"/>
    <w:rsid w:val="000873CF"/>
    <w:rsid w:val="000927DB"/>
    <w:rsid w:val="0011040A"/>
    <w:rsid w:val="00110C0A"/>
    <w:rsid w:val="00112567"/>
    <w:rsid w:val="00115C9D"/>
    <w:rsid w:val="00120637"/>
    <w:rsid w:val="00122D83"/>
    <w:rsid w:val="001319DB"/>
    <w:rsid w:val="00137A74"/>
    <w:rsid w:val="00142722"/>
    <w:rsid w:val="00143829"/>
    <w:rsid w:val="00146869"/>
    <w:rsid w:val="00147639"/>
    <w:rsid w:val="00162CD4"/>
    <w:rsid w:val="00166BE7"/>
    <w:rsid w:val="00177082"/>
    <w:rsid w:val="0018009D"/>
    <w:rsid w:val="00185934"/>
    <w:rsid w:val="00194AB4"/>
    <w:rsid w:val="001976C2"/>
    <w:rsid w:val="001A0953"/>
    <w:rsid w:val="001A15B4"/>
    <w:rsid w:val="001A5687"/>
    <w:rsid w:val="001B1926"/>
    <w:rsid w:val="001C36E5"/>
    <w:rsid w:val="001D463C"/>
    <w:rsid w:val="001E2BEE"/>
    <w:rsid w:val="001E4942"/>
    <w:rsid w:val="001F074A"/>
    <w:rsid w:val="001F24B7"/>
    <w:rsid w:val="001F41C5"/>
    <w:rsid w:val="00202B3B"/>
    <w:rsid w:val="00212362"/>
    <w:rsid w:val="00221702"/>
    <w:rsid w:val="0023083C"/>
    <w:rsid w:val="00232083"/>
    <w:rsid w:val="002504BD"/>
    <w:rsid w:val="00256874"/>
    <w:rsid w:val="00263AB7"/>
    <w:rsid w:val="0026685E"/>
    <w:rsid w:val="002776FA"/>
    <w:rsid w:val="00285D26"/>
    <w:rsid w:val="00294A4B"/>
    <w:rsid w:val="002C04E8"/>
    <w:rsid w:val="002E3E96"/>
    <w:rsid w:val="002F2EC4"/>
    <w:rsid w:val="002F3B46"/>
    <w:rsid w:val="002F5754"/>
    <w:rsid w:val="002F7D2A"/>
    <w:rsid w:val="003003C4"/>
    <w:rsid w:val="003105FA"/>
    <w:rsid w:val="00317B1A"/>
    <w:rsid w:val="003318AB"/>
    <w:rsid w:val="00337216"/>
    <w:rsid w:val="00342EA5"/>
    <w:rsid w:val="00343893"/>
    <w:rsid w:val="00363FFF"/>
    <w:rsid w:val="003715AF"/>
    <w:rsid w:val="003B1E76"/>
    <w:rsid w:val="003B28EA"/>
    <w:rsid w:val="003B4405"/>
    <w:rsid w:val="003B4D52"/>
    <w:rsid w:val="003B634F"/>
    <w:rsid w:val="003D58F9"/>
    <w:rsid w:val="003D7D2B"/>
    <w:rsid w:val="003F2795"/>
    <w:rsid w:val="003F2BB5"/>
    <w:rsid w:val="003F2CED"/>
    <w:rsid w:val="003F3BCC"/>
    <w:rsid w:val="003F4670"/>
    <w:rsid w:val="00404263"/>
    <w:rsid w:val="00423724"/>
    <w:rsid w:val="00425310"/>
    <w:rsid w:val="004341A6"/>
    <w:rsid w:val="004364F5"/>
    <w:rsid w:val="0043757B"/>
    <w:rsid w:val="00437C48"/>
    <w:rsid w:val="00440D17"/>
    <w:rsid w:val="004419F5"/>
    <w:rsid w:val="00444426"/>
    <w:rsid w:val="00445E00"/>
    <w:rsid w:val="004550BD"/>
    <w:rsid w:val="004556CC"/>
    <w:rsid w:val="00467619"/>
    <w:rsid w:val="00467AB5"/>
    <w:rsid w:val="00493887"/>
    <w:rsid w:val="004A0C8E"/>
    <w:rsid w:val="004B0303"/>
    <w:rsid w:val="004B1617"/>
    <w:rsid w:val="004C10D3"/>
    <w:rsid w:val="004D6BDB"/>
    <w:rsid w:val="004E2FD3"/>
    <w:rsid w:val="004E6E5D"/>
    <w:rsid w:val="004F5C9A"/>
    <w:rsid w:val="00505F49"/>
    <w:rsid w:val="0051262C"/>
    <w:rsid w:val="005208B4"/>
    <w:rsid w:val="00550EA8"/>
    <w:rsid w:val="00553E38"/>
    <w:rsid w:val="00565DC1"/>
    <w:rsid w:val="00566972"/>
    <w:rsid w:val="00570DD1"/>
    <w:rsid w:val="00573475"/>
    <w:rsid w:val="00576A8B"/>
    <w:rsid w:val="005829D1"/>
    <w:rsid w:val="00584C54"/>
    <w:rsid w:val="00593323"/>
    <w:rsid w:val="00595FC7"/>
    <w:rsid w:val="005B0ECA"/>
    <w:rsid w:val="005B193A"/>
    <w:rsid w:val="005B242E"/>
    <w:rsid w:val="005B36AB"/>
    <w:rsid w:val="005B7F90"/>
    <w:rsid w:val="005C74CF"/>
    <w:rsid w:val="005D0904"/>
    <w:rsid w:val="005E1BD8"/>
    <w:rsid w:val="005E3406"/>
    <w:rsid w:val="0060285B"/>
    <w:rsid w:val="00612DDE"/>
    <w:rsid w:val="006173EF"/>
    <w:rsid w:val="00620CAC"/>
    <w:rsid w:val="0062168C"/>
    <w:rsid w:val="00622E4A"/>
    <w:rsid w:val="00624D7E"/>
    <w:rsid w:val="00627574"/>
    <w:rsid w:val="00644F5F"/>
    <w:rsid w:val="00652C05"/>
    <w:rsid w:val="00655D28"/>
    <w:rsid w:val="00662B99"/>
    <w:rsid w:val="006656D6"/>
    <w:rsid w:val="00675161"/>
    <w:rsid w:val="0068460B"/>
    <w:rsid w:val="00687687"/>
    <w:rsid w:val="006904F5"/>
    <w:rsid w:val="006965F6"/>
    <w:rsid w:val="006B0366"/>
    <w:rsid w:val="006B5254"/>
    <w:rsid w:val="006C382F"/>
    <w:rsid w:val="006C5035"/>
    <w:rsid w:val="006C50B4"/>
    <w:rsid w:val="006D46AF"/>
    <w:rsid w:val="006E01D0"/>
    <w:rsid w:val="006E10E0"/>
    <w:rsid w:val="006F5A7D"/>
    <w:rsid w:val="00701232"/>
    <w:rsid w:val="007017B9"/>
    <w:rsid w:val="00703A84"/>
    <w:rsid w:val="00705D70"/>
    <w:rsid w:val="007069A4"/>
    <w:rsid w:val="00717B64"/>
    <w:rsid w:val="007331A4"/>
    <w:rsid w:val="007449C1"/>
    <w:rsid w:val="00744DEB"/>
    <w:rsid w:val="00747E5A"/>
    <w:rsid w:val="0075672A"/>
    <w:rsid w:val="00766C6F"/>
    <w:rsid w:val="00780D55"/>
    <w:rsid w:val="00783D8B"/>
    <w:rsid w:val="0079022A"/>
    <w:rsid w:val="007916C5"/>
    <w:rsid w:val="00797581"/>
    <w:rsid w:val="007A1B17"/>
    <w:rsid w:val="007A37DC"/>
    <w:rsid w:val="007A7E19"/>
    <w:rsid w:val="007B477B"/>
    <w:rsid w:val="007B56CE"/>
    <w:rsid w:val="007C0037"/>
    <w:rsid w:val="007D254B"/>
    <w:rsid w:val="007E0AB7"/>
    <w:rsid w:val="007E5ED7"/>
    <w:rsid w:val="007F5FE9"/>
    <w:rsid w:val="007F63A8"/>
    <w:rsid w:val="0081434F"/>
    <w:rsid w:val="008273E1"/>
    <w:rsid w:val="00827F08"/>
    <w:rsid w:val="008348EE"/>
    <w:rsid w:val="00837C76"/>
    <w:rsid w:val="0084079E"/>
    <w:rsid w:val="0084592B"/>
    <w:rsid w:val="00845945"/>
    <w:rsid w:val="0086379B"/>
    <w:rsid w:val="0088044D"/>
    <w:rsid w:val="00881580"/>
    <w:rsid w:val="00884077"/>
    <w:rsid w:val="00885DDB"/>
    <w:rsid w:val="008870F7"/>
    <w:rsid w:val="00893C9B"/>
    <w:rsid w:val="00894A06"/>
    <w:rsid w:val="00897E17"/>
    <w:rsid w:val="008B71C0"/>
    <w:rsid w:val="008B753E"/>
    <w:rsid w:val="008D18BE"/>
    <w:rsid w:val="008D1D2D"/>
    <w:rsid w:val="008D3954"/>
    <w:rsid w:val="008F3CD2"/>
    <w:rsid w:val="00903AEE"/>
    <w:rsid w:val="00914B54"/>
    <w:rsid w:val="009153E4"/>
    <w:rsid w:val="009154B8"/>
    <w:rsid w:val="00945327"/>
    <w:rsid w:val="00957189"/>
    <w:rsid w:val="00960069"/>
    <w:rsid w:val="00961892"/>
    <w:rsid w:val="00963E99"/>
    <w:rsid w:val="00965872"/>
    <w:rsid w:val="00980E73"/>
    <w:rsid w:val="00981716"/>
    <w:rsid w:val="0098769E"/>
    <w:rsid w:val="009B2CC1"/>
    <w:rsid w:val="009D3179"/>
    <w:rsid w:val="009D5F2F"/>
    <w:rsid w:val="009E12DC"/>
    <w:rsid w:val="009F2B5B"/>
    <w:rsid w:val="009F6010"/>
    <w:rsid w:val="009F62B5"/>
    <w:rsid w:val="00A03498"/>
    <w:rsid w:val="00A07F9D"/>
    <w:rsid w:val="00A2300A"/>
    <w:rsid w:val="00A237D2"/>
    <w:rsid w:val="00A34446"/>
    <w:rsid w:val="00A35ED8"/>
    <w:rsid w:val="00A417C3"/>
    <w:rsid w:val="00A6045C"/>
    <w:rsid w:val="00A72C4D"/>
    <w:rsid w:val="00A8743D"/>
    <w:rsid w:val="00AA25AB"/>
    <w:rsid w:val="00AA7CD2"/>
    <w:rsid w:val="00AB1A07"/>
    <w:rsid w:val="00AB7E29"/>
    <w:rsid w:val="00AC412A"/>
    <w:rsid w:val="00AD27A9"/>
    <w:rsid w:val="00AD45CF"/>
    <w:rsid w:val="00AE344E"/>
    <w:rsid w:val="00AE779E"/>
    <w:rsid w:val="00AF1675"/>
    <w:rsid w:val="00B1175F"/>
    <w:rsid w:val="00B139C5"/>
    <w:rsid w:val="00B13F4B"/>
    <w:rsid w:val="00B275D6"/>
    <w:rsid w:val="00B35454"/>
    <w:rsid w:val="00B36506"/>
    <w:rsid w:val="00B36662"/>
    <w:rsid w:val="00B42EFA"/>
    <w:rsid w:val="00B468BE"/>
    <w:rsid w:val="00B50B00"/>
    <w:rsid w:val="00B51D68"/>
    <w:rsid w:val="00B55440"/>
    <w:rsid w:val="00B5560D"/>
    <w:rsid w:val="00B6642C"/>
    <w:rsid w:val="00B70342"/>
    <w:rsid w:val="00B84617"/>
    <w:rsid w:val="00B93135"/>
    <w:rsid w:val="00B95C46"/>
    <w:rsid w:val="00B97AA0"/>
    <w:rsid w:val="00BC6913"/>
    <w:rsid w:val="00BD17AE"/>
    <w:rsid w:val="00BD74F8"/>
    <w:rsid w:val="00BE04D8"/>
    <w:rsid w:val="00BE4940"/>
    <w:rsid w:val="00C03BD2"/>
    <w:rsid w:val="00C049D9"/>
    <w:rsid w:val="00C0532A"/>
    <w:rsid w:val="00C11BB7"/>
    <w:rsid w:val="00C3060A"/>
    <w:rsid w:val="00C32467"/>
    <w:rsid w:val="00C34565"/>
    <w:rsid w:val="00C40C86"/>
    <w:rsid w:val="00C4468E"/>
    <w:rsid w:val="00C54C7F"/>
    <w:rsid w:val="00C55503"/>
    <w:rsid w:val="00C57110"/>
    <w:rsid w:val="00C652FA"/>
    <w:rsid w:val="00C74393"/>
    <w:rsid w:val="00C77077"/>
    <w:rsid w:val="00C95282"/>
    <w:rsid w:val="00CB0C75"/>
    <w:rsid w:val="00CB16E0"/>
    <w:rsid w:val="00CB50AE"/>
    <w:rsid w:val="00CC1009"/>
    <w:rsid w:val="00CC1E9F"/>
    <w:rsid w:val="00CD4743"/>
    <w:rsid w:val="00CD523E"/>
    <w:rsid w:val="00CD53DD"/>
    <w:rsid w:val="00CE08E5"/>
    <w:rsid w:val="00CE4F60"/>
    <w:rsid w:val="00CF1D59"/>
    <w:rsid w:val="00CF4E76"/>
    <w:rsid w:val="00D05864"/>
    <w:rsid w:val="00D15F86"/>
    <w:rsid w:val="00D224AB"/>
    <w:rsid w:val="00D24A25"/>
    <w:rsid w:val="00D42374"/>
    <w:rsid w:val="00D45E91"/>
    <w:rsid w:val="00D46F82"/>
    <w:rsid w:val="00D57B1D"/>
    <w:rsid w:val="00D61A87"/>
    <w:rsid w:val="00D71400"/>
    <w:rsid w:val="00D747A3"/>
    <w:rsid w:val="00D769A7"/>
    <w:rsid w:val="00D77CBD"/>
    <w:rsid w:val="00DA2281"/>
    <w:rsid w:val="00DC1965"/>
    <w:rsid w:val="00DC1AFD"/>
    <w:rsid w:val="00DC2EC8"/>
    <w:rsid w:val="00DC379B"/>
    <w:rsid w:val="00DC7C9A"/>
    <w:rsid w:val="00DD354B"/>
    <w:rsid w:val="00DD6C3E"/>
    <w:rsid w:val="00DE446A"/>
    <w:rsid w:val="00DF7652"/>
    <w:rsid w:val="00E22051"/>
    <w:rsid w:val="00E23428"/>
    <w:rsid w:val="00E23872"/>
    <w:rsid w:val="00E26E06"/>
    <w:rsid w:val="00E30131"/>
    <w:rsid w:val="00E32045"/>
    <w:rsid w:val="00E40801"/>
    <w:rsid w:val="00E428B7"/>
    <w:rsid w:val="00E44769"/>
    <w:rsid w:val="00E45352"/>
    <w:rsid w:val="00E53FE2"/>
    <w:rsid w:val="00E618C9"/>
    <w:rsid w:val="00E70432"/>
    <w:rsid w:val="00E90B91"/>
    <w:rsid w:val="00E958C9"/>
    <w:rsid w:val="00EA1306"/>
    <w:rsid w:val="00EB326B"/>
    <w:rsid w:val="00EB3E23"/>
    <w:rsid w:val="00EB42BF"/>
    <w:rsid w:val="00EC050F"/>
    <w:rsid w:val="00EC2796"/>
    <w:rsid w:val="00EC3812"/>
    <w:rsid w:val="00EC6593"/>
    <w:rsid w:val="00ED5430"/>
    <w:rsid w:val="00ED7F03"/>
    <w:rsid w:val="00EE3D43"/>
    <w:rsid w:val="00EE6378"/>
    <w:rsid w:val="00EE649C"/>
    <w:rsid w:val="00EF161B"/>
    <w:rsid w:val="00EF2534"/>
    <w:rsid w:val="00EF3F44"/>
    <w:rsid w:val="00F016BF"/>
    <w:rsid w:val="00F01A99"/>
    <w:rsid w:val="00F01F63"/>
    <w:rsid w:val="00F05284"/>
    <w:rsid w:val="00F076BF"/>
    <w:rsid w:val="00F11DF6"/>
    <w:rsid w:val="00F15B3B"/>
    <w:rsid w:val="00F203C0"/>
    <w:rsid w:val="00F204F9"/>
    <w:rsid w:val="00F20D2D"/>
    <w:rsid w:val="00F21D1F"/>
    <w:rsid w:val="00F25C29"/>
    <w:rsid w:val="00F267AF"/>
    <w:rsid w:val="00F42703"/>
    <w:rsid w:val="00F42983"/>
    <w:rsid w:val="00F4399D"/>
    <w:rsid w:val="00F46983"/>
    <w:rsid w:val="00F824D4"/>
    <w:rsid w:val="00F856B6"/>
    <w:rsid w:val="00F86CFE"/>
    <w:rsid w:val="00F87A2E"/>
    <w:rsid w:val="00FD2672"/>
    <w:rsid w:val="00FD6FF7"/>
    <w:rsid w:val="00FF2585"/>
    <w:rsid w:val="0B8E204B"/>
    <w:rsid w:val="1D374968"/>
    <w:rsid w:val="2000960F"/>
    <w:rsid w:val="3040DDF3"/>
    <w:rsid w:val="3B8F8EE2"/>
    <w:rsid w:val="44CC9391"/>
    <w:rsid w:val="5DA85671"/>
    <w:rsid w:val="79E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4AFE1"/>
  <w15:docId w15:val="{F3D51A8D-D1CF-4B39-8418-92F49DA1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675"/>
  </w:style>
  <w:style w:type="paragraph" w:styleId="Footer">
    <w:name w:val="footer"/>
    <w:basedOn w:val="Normal"/>
    <w:link w:val="FooterChar"/>
    <w:uiPriority w:val="99"/>
    <w:unhideWhenUsed/>
    <w:rsid w:val="00AF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675"/>
  </w:style>
  <w:style w:type="paragraph" w:styleId="Revision">
    <w:name w:val="Revision"/>
    <w:hidden/>
    <w:uiPriority w:val="99"/>
    <w:semiHidden/>
    <w:rsid w:val="00A874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7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A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7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ecamb.nhs.uk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AE652ADFE9840867ED70792E55B5C" ma:contentTypeVersion="16" ma:contentTypeDescription="Create a new document." ma:contentTypeScope="" ma:versionID="f0f3ca52848c06a0e05c5ba5bf6cf5b9">
  <xsd:schema xmlns:xsd="http://www.w3.org/2001/XMLSchema" xmlns:xs="http://www.w3.org/2001/XMLSchema" xmlns:p="http://schemas.microsoft.com/office/2006/metadata/properties" xmlns:ns2="00ee9388-f6ec-4feb-916f-e583bcd28051" xmlns:ns3="c2d5e112-0af2-4a8a-8534-ec1296fac226" targetNamespace="http://schemas.microsoft.com/office/2006/metadata/properties" ma:root="true" ma:fieldsID="e58d0e65172711a6f53eeff985428188" ns2:_="" ns3:_="">
    <xsd:import namespace="00ee9388-f6ec-4feb-916f-e583bcd28051"/>
    <xsd:import namespace="c2d5e112-0af2-4a8a-8534-ec1296fa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388-f6ec-4feb-916f-e583bcd28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11371ab-f166-41a8-b4bb-b296f8227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e112-0af2-4a8a-8534-ec1296fac2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9a69f2-5e35-4ab1-825d-8679dfa3111b}" ma:internalName="TaxCatchAll" ma:showField="CatchAllData" ma:web="c2d5e112-0af2-4a8a-8534-ec1296fac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e9388-f6ec-4feb-916f-e583bcd28051">
      <Terms xmlns="http://schemas.microsoft.com/office/infopath/2007/PartnerControls"/>
    </lcf76f155ced4ddcb4097134ff3c332f>
    <TaxCatchAll xmlns="c2d5e112-0af2-4a8a-8534-ec1296fac2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BB60-6002-44D1-922F-4585056CA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A22E1-15A0-4D59-9344-D6C321B89C01}"/>
</file>

<file path=customXml/itemProps3.xml><?xml version="1.0" encoding="utf-8"?>
<ds:datastoreItem xmlns:ds="http://schemas.openxmlformats.org/officeDocument/2006/customXml" ds:itemID="{69E447F5-867B-42E1-8F36-16865E9F0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E86A59-AE8E-4B82-8459-AA8DCD8FCD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Herbert, Sarah (Literature &amp; Langs)</dc:creator>
  <cp:keywords/>
  <dc:description/>
  <cp:lastModifiedBy>Jane Weinstein</cp:lastModifiedBy>
  <cp:revision>6</cp:revision>
  <dcterms:created xsi:type="dcterms:W3CDTF">2024-01-05T14:38:00Z</dcterms:created>
  <dcterms:modified xsi:type="dcterms:W3CDTF">2024-01-08T16:10:00Z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0x010100B49AE652ADFE9840867ED70792E55B5C</vt:lpwstr>
  </property>
</Properties>
</file>