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3A40" w14:textId="7E7D1328" w:rsidR="00B55F8F" w:rsidRDefault="00E13253">
      <w:pPr>
        <w:rPr>
          <w:b/>
          <w:bCs/>
        </w:rPr>
      </w:pPr>
      <w:r w:rsidRPr="00E13253">
        <w:rPr>
          <w:b/>
          <w:bCs/>
        </w:rPr>
        <w:t xml:space="preserve">Register of Interests </w:t>
      </w:r>
    </w:p>
    <w:p w14:paraId="2A6F2D60" w14:textId="77777777" w:rsidR="00E13253" w:rsidRPr="00E13253" w:rsidRDefault="00E13253">
      <w:pPr>
        <w:rPr>
          <w:b/>
          <w:bCs/>
        </w:rPr>
      </w:pPr>
    </w:p>
    <w:tbl>
      <w:tblPr>
        <w:tblStyle w:val="PlainTable1"/>
        <w:tblW w:w="14554" w:type="dxa"/>
        <w:tblLook w:val="04A0" w:firstRow="1" w:lastRow="0" w:firstColumn="1" w:lastColumn="0" w:noHBand="0" w:noVBand="1"/>
      </w:tblPr>
      <w:tblGrid>
        <w:gridCol w:w="2300"/>
        <w:gridCol w:w="3080"/>
        <w:gridCol w:w="9174"/>
      </w:tblGrid>
      <w:tr w:rsidR="002C4616" w:rsidRPr="002C4616" w14:paraId="269AE84D" w14:textId="77777777" w:rsidTr="00511C92">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2300" w:type="dxa"/>
            <w:noWrap/>
            <w:hideMark/>
          </w:tcPr>
          <w:p w14:paraId="62B01C3F" w14:textId="6223C84A" w:rsidR="002D4824" w:rsidRPr="002D4824" w:rsidRDefault="00454C1E" w:rsidP="002C4616">
            <w:pPr>
              <w:rPr>
                <w:rFonts w:ascii="Calibri" w:eastAsia="Times New Roman" w:hAnsi="Calibri" w:cs="Calibri"/>
                <w:b w:val="0"/>
                <w:bCs w:val="0"/>
                <w:sz w:val="24"/>
                <w:szCs w:val="24"/>
                <w:lang w:eastAsia="en-GB"/>
              </w:rPr>
            </w:pPr>
            <w:r>
              <w:rPr>
                <w:rFonts w:ascii="Calibri" w:eastAsia="Times New Roman" w:hAnsi="Calibri" w:cs="Calibri"/>
                <w:sz w:val="24"/>
                <w:szCs w:val="24"/>
                <w:lang w:eastAsia="en-GB"/>
              </w:rPr>
              <w:t>Usman Khan</w:t>
            </w:r>
          </w:p>
        </w:tc>
        <w:tc>
          <w:tcPr>
            <w:tcW w:w="3080" w:type="dxa"/>
            <w:hideMark/>
          </w:tcPr>
          <w:p w14:paraId="19388BB5" w14:textId="013B6D87" w:rsidR="002C4616" w:rsidRPr="00DC172F" w:rsidRDefault="002C4616" w:rsidP="002C4616">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Chair</w:t>
            </w:r>
          </w:p>
        </w:tc>
        <w:tc>
          <w:tcPr>
            <w:tcW w:w="9174" w:type="dxa"/>
            <w:hideMark/>
          </w:tcPr>
          <w:p w14:paraId="25489FA2" w14:textId="77777777" w:rsidR="00454C1E" w:rsidRPr="00DC172F" w:rsidRDefault="00454C1E" w:rsidP="00454C1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Managing Director, Modus Europe Ltd (2012 – Current)</w:t>
            </w:r>
          </w:p>
          <w:p w14:paraId="6E20D5E7" w14:textId="77777777" w:rsidR="00454C1E" w:rsidRPr="00DC172F" w:rsidRDefault="00454C1E" w:rsidP="00454C1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Motor Neurone Disease Association (2021 – Current) – Chair of Board of Trustees (Member of Governance &amp; Finance and Audit Committees)</w:t>
            </w:r>
          </w:p>
          <w:p w14:paraId="7CBAE6C4" w14:textId="77777777" w:rsidR="00454C1E" w:rsidRPr="00DC172F" w:rsidRDefault="00454C1E" w:rsidP="00454C1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North Central London Integrated Care Board (2022 – Current)  – Non-Executive Member (Chair of Primary Care Committee and Finance Committee)</w:t>
            </w:r>
          </w:p>
          <w:p w14:paraId="2933E41E" w14:textId="77777777" w:rsidR="00454C1E" w:rsidRPr="00DC172F" w:rsidRDefault="00454C1E" w:rsidP="00454C1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London Metropolitan University (2022 – Current) – Vice Chair of Governors (Chair of Audit and Risk Committee and Member of Governance Committee)</w:t>
            </w:r>
          </w:p>
          <w:p w14:paraId="46C31090" w14:textId="77777777" w:rsidR="00454C1E" w:rsidRPr="00DC172F" w:rsidRDefault="00454C1E" w:rsidP="00454C1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Bevan Commission (2022 – Current)  – Bevan Commissioner</w:t>
            </w:r>
          </w:p>
          <w:p w14:paraId="445F50F5" w14:textId="77777777" w:rsidR="00454C1E" w:rsidRPr="00DC172F" w:rsidRDefault="00454C1E" w:rsidP="00454C1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172F">
              <w:rPr>
                <w:rFonts w:ascii="Arial" w:hAnsi="Arial" w:cs="Arial"/>
                <w:b w:val="0"/>
                <w:bCs w:val="0"/>
              </w:rPr>
              <w:t>KU Leuven (2019 – Current) – Visiting Professor in Health Policy and Management</w:t>
            </w:r>
          </w:p>
          <w:p w14:paraId="29546B08" w14:textId="79C21265" w:rsidR="002C4616" w:rsidRPr="00DC172F" w:rsidRDefault="002C4616" w:rsidP="002C4616">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2C4616" w:rsidRPr="002C4616" w14:paraId="68BDDDCA" w14:textId="77777777" w:rsidTr="00511C92">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300" w:type="dxa"/>
            <w:noWrap/>
            <w:hideMark/>
          </w:tcPr>
          <w:p w14:paraId="552D9FD6" w14:textId="0C41FB4C" w:rsidR="002C4616" w:rsidRDefault="001F3C7D" w:rsidP="002C4616">
            <w:pPr>
              <w:rPr>
                <w:rFonts w:ascii="Calibri" w:eastAsia="Times New Roman" w:hAnsi="Calibri" w:cs="Calibri"/>
                <w:b w:val="0"/>
                <w:bCs w:val="0"/>
                <w:sz w:val="24"/>
                <w:szCs w:val="24"/>
                <w:lang w:eastAsia="en-GB"/>
              </w:rPr>
            </w:pPr>
            <w:r>
              <w:rPr>
                <w:rFonts w:ascii="Calibri" w:eastAsia="Times New Roman" w:hAnsi="Calibri" w:cs="Calibri"/>
                <w:sz w:val="24"/>
                <w:szCs w:val="24"/>
                <w:lang w:eastAsia="en-GB"/>
              </w:rPr>
              <w:t>Simon Weldon</w:t>
            </w:r>
          </w:p>
          <w:p w14:paraId="3201C006" w14:textId="5A52445C" w:rsidR="00E85873" w:rsidRPr="002C4616" w:rsidRDefault="00E85873" w:rsidP="002C4616">
            <w:pPr>
              <w:rPr>
                <w:rFonts w:ascii="Calibri" w:eastAsia="Times New Roman" w:hAnsi="Calibri" w:cs="Calibri"/>
                <w:sz w:val="24"/>
                <w:szCs w:val="24"/>
                <w:lang w:eastAsia="en-GB"/>
              </w:rPr>
            </w:pPr>
          </w:p>
        </w:tc>
        <w:tc>
          <w:tcPr>
            <w:tcW w:w="3080" w:type="dxa"/>
            <w:hideMark/>
          </w:tcPr>
          <w:p w14:paraId="08306CD7" w14:textId="66750F28" w:rsidR="002C4616" w:rsidRPr="00DC172F" w:rsidRDefault="004B0712" w:rsidP="002C4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 xml:space="preserve">Chief Executive Officer </w:t>
            </w:r>
          </w:p>
        </w:tc>
        <w:tc>
          <w:tcPr>
            <w:tcW w:w="9174" w:type="dxa"/>
            <w:hideMark/>
          </w:tcPr>
          <w:p w14:paraId="44CC3298" w14:textId="7BFE8196" w:rsidR="002C4616" w:rsidRPr="00DC172F" w:rsidRDefault="001D6C60" w:rsidP="002C4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None.</w:t>
            </w:r>
          </w:p>
        </w:tc>
      </w:tr>
      <w:tr w:rsidR="002C4616" w:rsidRPr="002C4616" w14:paraId="262E7FF7" w14:textId="77777777" w:rsidTr="000A70C7">
        <w:trPr>
          <w:trHeight w:val="672"/>
        </w:trPr>
        <w:tc>
          <w:tcPr>
            <w:cnfStyle w:val="001000000000" w:firstRow="0" w:lastRow="0" w:firstColumn="1" w:lastColumn="0" w:oddVBand="0" w:evenVBand="0" w:oddHBand="0" w:evenHBand="0" w:firstRowFirstColumn="0" w:firstRowLastColumn="0" w:lastRowFirstColumn="0" w:lastRowLastColumn="0"/>
            <w:tcW w:w="2300" w:type="dxa"/>
            <w:noWrap/>
            <w:hideMark/>
          </w:tcPr>
          <w:p w14:paraId="54ADFF6E" w14:textId="6820EA6F" w:rsidR="002C4616" w:rsidRPr="002C4616" w:rsidRDefault="000A70C7" w:rsidP="002C4616">
            <w:pPr>
              <w:rPr>
                <w:rFonts w:ascii="Calibri" w:eastAsia="Times New Roman" w:hAnsi="Calibri" w:cs="Calibri"/>
                <w:sz w:val="24"/>
                <w:szCs w:val="24"/>
                <w:lang w:eastAsia="en-GB"/>
              </w:rPr>
            </w:pPr>
            <w:r>
              <w:rPr>
                <w:rFonts w:ascii="Calibri" w:eastAsia="Times New Roman" w:hAnsi="Calibri" w:cs="Calibri"/>
                <w:sz w:val="24"/>
                <w:szCs w:val="24"/>
                <w:lang w:eastAsia="en-GB"/>
              </w:rPr>
              <w:t>Jennifer Allan</w:t>
            </w:r>
          </w:p>
        </w:tc>
        <w:tc>
          <w:tcPr>
            <w:tcW w:w="3080" w:type="dxa"/>
            <w:hideMark/>
          </w:tcPr>
          <w:p w14:paraId="322D02FE" w14:textId="758BA471" w:rsidR="002C4616" w:rsidRPr="00DC172F" w:rsidRDefault="004B0712" w:rsidP="002C4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 xml:space="preserve">Executive </w:t>
            </w:r>
            <w:r w:rsidR="002C4616" w:rsidRPr="00DC172F">
              <w:rPr>
                <w:rFonts w:ascii="Arial" w:hAnsi="Arial" w:cs="Arial"/>
              </w:rPr>
              <w:t>Director of Operations</w:t>
            </w:r>
          </w:p>
        </w:tc>
        <w:tc>
          <w:tcPr>
            <w:tcW w:w="9174" w:type="dxa"/>
            <w:hideMark/>
          </w:tcPr>
          <w:p w14:paraId="03D8908F" w14:textId="04BA9C47" w:rsidR="002C4616" w:rsidRPr="00DC172F" w:rsidRDefault="000A70C7" w:rsidP="007405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None</w:t>
            </w:r>
          </w:p>
        </w:tc>
      </w:tr>
      <w:tr w:rsidR="002C4616" w:rsidRPr="002C4616" w14:paraId="6115D2E6" w14:textId="77777777" w:rsidTr="00511C9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00" w:type="dxa"/>
            <w:noWrap/>
            <w:hideMark/>
          </w:tcPr>
          <w:p w14:paraId="59241E5B" w14:textId="4FFD4E7E" w:rsidR="002C4616" w:rsidRPr="002C4616" w:rsidRDefault="005B3283" w:rsidP="002C4616">
            <w:pPr>
              <w:rPr>
                <w:rFonts w:ascii="Calibri" w:eastAsia="Times New Roman" w:hAnsi="Calibri" w:cs="Calibri"/>
                <w:sz w:val="24"/>
                <w:szCs w:val="24"/>
                <w:lang w:eastAsia="en-GB"/>
              </w:rPr>
            </w:pPr>
            <w:r>
              <w:rPr>
                <w:rFonts w:ascii="Calibri" w:eastAsia="Times New Roman" w:hAnsi="Calibri" w:cs="Calibri"/>
                <w:sz w:val="24"/>
                <w:szCs w:val="24"/>
                <w:lang w:eastAsia="en-GB"/>
              </w:rPr>
              <w:t>Simon Bell</w:t>
            </w:r>
            <w:r w:rsidR="001F3C7D">
              <w:rPr>
                <w:rFonts w:ascii="Calibri" w:eastAsia="Times New Roman" w:hAnsi="Calibri" w:cs="Calibri"/>
                <w:sz w:val="24"/>
                <w:szCs w:val="24"/>
                <w:lang w:eastAsia="en-GB"/>
              </w:rPr>
              <w:t xml:space="preserve"> </w:t>
            </w:r>
          </w:p>
        </w:tc>
        <w:tc>
          <w:tcPr>
            <w:tcW w:w="3080" w:type="dxa"/>
            <w:hideMark/>
          </w:tcPr>
          <w:p w14:paraId="59AD6764" w14:textId="27A68B42" w:rsidR="002C4616" w:rsidRPr="00DC172F" w:rsidRDefault="002C4616" w:rsidP="002C4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Chief Finance Officer</w:t>
            </w:r>
          </w:p>
        </w:tc>
        <w:tc>
          <w:tcPr>
            <w:tcW w:w="9174" w:type="dxa"/>
            <w:hideMark/>
          </w:tcPr>
          <w:p w14:paraId="6C645B77" w14:textId="3F37EA4A" w:rsidR="002C4616" w:rsidRPr="00DC172F" w:rsidRDefault="009C34A9" w:rsidP="002C4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None.</w:t>
            </w:r>
          </w:p>
        </w:tc>
      </w:tr>
      <w:tr w:rsidR="00DE5920" w:rsidRPr="002C4616" w14:paraId="10407C87" w14:textId="77777777" w:rsidTr="00511C92">
        <w:trPr>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3A52AF7A" w14:textId="66FB4F14" w:rsidR="00DE5920" w:rsidRDefault="00DE5920" w:rsidP="00DC172F">
            <w:pPr>
              <w:rPr>
                <w:rFonts w:ascii="Calibri" w:eastAsia="Times New Roman" w:hAnsi="Calibri" w:cs="Calibri"/>
                <w:sz w:val="24"/>
                <w:szCs w:val="24"/>
                <w:lang w:eastAsia="en-GB"/>
              </w:rPr>
            </w:pPr>
            <w:r>
              <w:rPr>
                <w:rFonts w:ascii="Calibri" w:eastAsia="Times New Roman" w:hAnsi="Calibri" w:cs="Calibri"/>
                <w:sz w:val="24"/>
                <w:szCs w:val="24"/>
                <w:lang w:eastAsia="en-GB"/>
              </w:rPr>
              <w:t>Jaqualine Lindridge</w:t>
            </w:r>
          </w:p>
        </w:tc>
        <w:tc>
          <w:tcPr>
            <w:tcW w:w="3080" w:type="dxa"/>
          </w:tcPr>
          <w:p w14:paraId="11229E3C" w14:textId="4A78D85D" w:rsidR="00DE5920" w:rsidRPr="00DC172F" w:rsidRDefault="00DE5920" w:rsidP="002C4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Chief Paramedic Officer</w:t>
            </w:r>
          </w:p>
        </w:tc>
        <w:tc>
          <w:tcPr>
            <w:tcW w:w="9174" w:type="dxa"/>
          </w:tcPr>
          <w:p w14:paraId="781D1F23" w14:textId="687C32CE" w:rsidR="00DE5920" w:rsidRPr="00DC172F" w:rsidRDefault="00DE5920" w:rsidP="002C4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TBC</w:t>
            </w:r>
          </w:p>
        </w:tc>
      </w:tr>
      <w:tr w:rsidR="00785C2E" w:rsidRPr="002C4616" w14:paraId="0C38E1DC" w14:textId="77777777" w:rsidTr="00511C9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4DD413C9" w14:textId="4904ED1A" w:rsidR="00785C2E" w:rsidRDefault="00785C2E" w:rsidP="002C4616">
            <w:pPr>
              <w:rPr>
                <w:rFonts w:ascii="Calibri" w:eastAsia="Times New Roman" w:hAnsi="Calibri" w:cs="Calibri"/>
                <w:sz w:val="24"/>
                <w:szCs w:val="24"/>
                <w:lang w:eastAsia="en-GB"/>
              </w:rPr>
            </w:pPr>
            <w:r>
              <w:rPr>
                <w:rFonts w:ascii="Calibri" w:eastAsia="Times New Roman" w:hAnsi="Calibri" w:cs="Calibri"/>
                <w:sz w:val="24"/>
                <w:szCs w:val="24"/>
                <w:lang w:eastAsia="en-GB"/>
              </w:rPr>
              <w:t>Sarah Wainwright</w:t>
            </w:r>
          </w:p>
        </w:tc>
        <w:tc>
          <w:tcPr>
            <w:tcW w:w="3080" w:type="dxa"/>
          </w:tcPr>
          <w:p w14:paraId="5C07DC43" w14:textId="0E2AD06C" w:rsidR="00785C2E" w:rsidRPr="00DC172F" w:rsidRDefault="00785C2E" w:rsidP="002C4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Executive Director of HR and OD</w:t>
            </w:r>
          </w:p>
        </w:tc>
        <w:tc>
          <w:tcPr>
            <w:tcW w:w="9174" w:type="dxa"/>
          </w:tcPr>
          <w:p w14:paraId="3499D2CD" w14:textId="3275A6B1" w:rsidR="00785C2E" w:rsidRPr="00DC172F" w:rsidRDefault="00785C2E" w:rsidP="002C4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 xml:space="preserve">None. </w:t>
            </w:r>
          </w:p>
        </w:tc>
      </w:tr>
      <w:tr w:rsidR="00A84379" w:rsidRPr="002C4616" w14:paraId="194C86A6" w14:textId="77777777" w:rsidTr="00511C92">
        <w:trPr>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6C4D6A87" w14:textId="77777777" w:rsidR="00A84379" w:rsidRDefault="00A84379" w:rsidP="00A84379">
            <w:pPr>
              <w:rPr>
                <w:rFonts w:ascii="Calibri" w:eastAsia="Times New Roman" w:hAnsi="Calibri" w:cs="Calibri"/>
                <w:b w:val="0"/>
                <w:bCs w:val="0"/>
                <w:sz w:val="24"/>
                <w:szCs w:val="24"/>
                <w:lang w:eastAsia="en-GB"/>
              </w:rPr>
            </w:pPr>
            <w:r w:rsidRPr="002C4616">
              <w:rPr>
                <w:rFonts w:ascii="Calibri" w:eastAsia="Times New Roman" w:hAnsi="Calibri" w:cs="Calibri"/>
                <w:sz w:val="24"/>
                <w:szCs w:val="24"/>
                <w:lang w:eastAsia="en-GB"/>
              </w:rPr>
              <w:t>David Ruiz-Celada</w:t>
            </w:r>
          </w:p>
          <w:p w14:paraId="1BBE1CF8" w14:textId="77777777" w:rsidR="00A84379" w:rsidRDefault="00A84379" w:rsidP="00A84379">
            <w:pPr>
              <w:rPr>
                <w:rFonts w:ascii="Calibri" w:eastAsia="Times New Roman" w:hAnsi="Calibri" w:cs="Calibri"/>
                <w:sz w:val="24"/>
                <w:szCs w:val="24"/>
                <w:lang w:eastAsia="en-GB"/>
              </w:rPr>
            </w:pPr>
          </w:p>
        </w:tc>
        <w:tc>
          <w:tcPr>
            <w:tcW w:w="3080" w:type="dxa"/>
          </w:tcPr>
          <w:p w14:paraId="676A2225" w14:textId="70FCA9E9" w:rsidR="00A84379" w:rsidRPr="00DC172F" w:rsidRDefault="00A84379" w:rsidP="00A843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 xml:space="preserve">Executive Director of Strategic Planning &amp; Transformation </w:t>
            </w:r>
          </w:p>
        </w:tc>
        <w:tc>
          <w:tcPr>
            <w:tcW w:w="9174" w:type="dxa"/>
          </w:tcPr>
          <w:p w14:paraId="6DACCD4A" w14:textId="280F4D00" w:rsidR="00A84379" w:rsidRPr="00DC172F" w:rsidRDefault="00A84379" w:rsidP="00A843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 xml:space="preserve">Father (Luis Ruiz-Avila) is involved in the biomedical sector, focussed in entrepreneurial, executive and investor activities, in early-stage drug discovery and development, helping companies transition from clinical proof into global pharmaceutical development and eventual commercialisation. Companies with influential role: </w:t>
            </w:r>
            <w:r w:rsidRPr="00DC172F">
              <w:rPr>
                <w:rFonts w:ascii="Arial" w:hAnsi="Arial" w:cs="Arial"/>
              </w:rPr>
              <w:br/>
              <w:t>• Kintsugi Therapeutics (Minor shareholder &amp; board member)</w:t>
            </w:r>
            <w:r w:rsidRPr="00DC172F">
              <w:rPr>
                <w:rFonts w:ascii="Arial" w:hAnsi="Arial" w:cs="Arial"/>
              </w:rPr>
              <w:br/>
              <w:t xml:space="preserve">• </w:t>
            </w:r>
            <w:proofErr w:type="spellStart"/>
            <w:r w:rsidRPr="00DC172F">
              <w:rPr>
                <w:rFonts w:ascii="Arial" w:hAnsi="Arial" w:cs="Arial"/>
              </w:rPr>
              <w:t>Biointaxis</w:t>
            </w:r>
            <w:proofErr w:type="spellEnd"/>
            <w:r w:rsidRPr="00DC172F">
              <w:rPr>
                <w:rFonts w:ascii="Arial" w:hAnsi="Arial" w:cs="Arial"/>
              </w:rPr>
              <w:t xml:space="preserve"> (Minor shareholder, non-executive director business advisory role)</w:t>
            </w:r>
            <w:r w:rsidRPr="00DC172F">
              <w:rPr>
                <w:rFonts w:ascii="Arial" w:hAnsi="Arial" w:cs="Arial"/>
              </w:rPr>
              <w:br/>
              <w:t xml:space="preserve">• </w:t>
            </w:r>
            <w:proofErr w:type="spellStart"/>
            <w:r w:rsidRPr="00DC172F">
              <w:rPr>
                <w:rFonts w:ascii="Arial" w:hAnsi="Arial" w:cs="Arial"/>
              </w:rPr>
              <w:t>Leukos</w:t>
            </w:r>
            <w:proofErr w:type="spellEnd"/>
            <w:r w:rsidRPr="00DC172F">
              <w:rPr>
                <w:rFonts w:ascii="Arial" w:hAnsi="Arial" w:cs="Arial"/>
              </w:rPr>
              <w:t xml:space="preserve"> Biotech (Minor shareholder, CEO)</w:t>
            </w:r>
            <w:r w:rsidRPr="00DC172F">
              <w:rPr>
                <w:rFonts w:ascii="Arial" w:hAnsi="Arial" w:cs="Arial"/>
              </w:rPr>
              <w:br/>
            </w:r>
            <w:r w:rsidRPr="00DC172F">
              <w:rPr>
                <w:rFonts w:ascii="Arial" w:hAnsi="Arial" w:cs="Arial"/>
              </w:rPr>
              <w:lastRenderedPageBreak/>
              <w:t xml:space="preserve">• </w:t>
            </w:r>
            <w:proofErr w:type="spellStart"/>
            <w:r w:rsidRPr="00DC172F">
              <w:rPr>
                <w:rFonts w:ascii="Arial" w:hAnsi="Arial" w:cs="Arial"/>
              </w:rPr>
              <w:t>Affirma</w:t>
            </w:r>
            <w:proofErr w:type="spellEnd"/>
            <w:r w:rsidRPr="00DC172F">
              <w:rPr>
                <w:rFonts w:ascii="Arial" w:hAnsi="Arial" w:cs="Arial"/>
              </w:rPr>
              <w:t xml:space="preserve"> Bio (Minor shareholder &amp; board member)</w:t>
            </w:r>
            <w:r w:rsidRPr="00DC172F">
              <w:rPr>
                <w:rFonts w:ascii="Arial" w:hAnsi="Arial" w:cs="Arial"/>
              </w:rPr>
              <w:br/>
              <w:t xml:space="preserve">• ONSTX </w:t>
            </w:r>
            <w:proofErr w:type="spellStart"/>
            <w:r w:rsidRPr="00DC172F">
              <w:rPr>
                <w:rFonts w:ascii="Arial" w:hAnsi="Arial" w:cs="Arial"/>
              </w:rPr>
              <w:t>Olavide</w:t>
            </w:r>
            <w:proofErr w:type="spellEnd"/>
            <w:r w:rsidRPr="00DC172F">
              <w:rPr>
                <w:rFonts w:ascii="Arial" w:hAnsi="Arial" w:cs="Arial"/>
              </w:rPr>
              <w:t xml:space="preserve"> Neuron (Minor shareholder &amp; board member)</w:t>
            </w:r>
            <w:r w:rsidRPr="00DC172F">
              <w:rPr>
                <w:rFonts w:ascii="Arial" w:hAnsi="Arial" w:cs="Arial"/>
              </w:rPr>
              <w:br/>
              <w:t xml:space="preserve">• Janus Project (owner) </w:t>
            </w:r>
            <w:r w:rsidRPr="00DC172F">
              <w:rPr>
                <w:rFonts w:ascii="Arial" w:hAnsi="Arial" w:cs="Arial"/>
              </w:rPr>
              <w:br/>
              <w:t xml:space="preserve">• Other Companies with minor shareholding (&lt;25k€ investment or &lt;5% capital): </w:t>
            </w:r>
            <w:proofErr w:type="spellStart"/>
            <w:r w:rsidRPr="00DC172F">
              <w:rPr>
                <w:rFonts w:ascii="Arial" w:hAnsi="Arial" w:cs="Arial"/>
              </w:rPr>
              <w:t>Oxolife</w:t>
            </w:r>
            <w:proofErr w:type="spellEnd"/>
            <w:r w:rsidRPr="00DC172F">
              <w:rPr>
                <w:rFonts w:ascii="Arial" w:hAnsi="Arial" w:cs="Arial"/>
              </w:rPr>
              <w:t xml:space="preserve">, Methinks, </w:t>
            </w:r>
            <w:proofErr w:type="spellStart"/>
            <w:r w:rsidRPr="00DC172F">
              <w:rPr>
                <w:rFonts w:ascii="Arial" w:hAnsi="Arial" w:cs="Arial"/>
              </w:rPr>
              <w:t>Devicare</w:t>
            </w:r>
            <w:proofErr w:type="spellEnd"/>
            <w:r w:rsidRPr="00DC172F">
              <w:rPr>
                <w:rFonts w:ascii="Arial" w:hAnsi="Arial" w:cs="Arial"/>
              </w:rPr>
              <w:t xml:space="preserve">,  </w:t>
            </w:r>
            <w:proofErr w:type="spellStart"/>
            <w:r w:rsidRPr="00DC172F">
              <w:rPr>
                <w:rFonts w:ascii="Arial" w:hAnsi="Arial" w:cs="Arial"/>
              </w:rPr>
              <w:t>Zecardio</w:t>
            </w:r>
            <w:proofErr w:type="spellEnd"/>
            <w:r w:rsidRPr="00DC172F">
              <w:rPr>
                <w:rFonts w:ascii="Arial" w:hAnsi="Arial" w:cs="Arial"/>
              </w:rPr>
              <w:t xml:space="preserve">, </w:t>
            </w:r>
            <w:proofErr w:type="spellStart"/>
            <w:r w:rsidRPr="00DC172F">
              <w:rPr>
                <w:rFonts w:ascii="Arial" w:hAnsi="Arial" w:cs="Arial"/>
              </w:rPr>
              <w:t>Nuubo</w:t>
            </w:r>
            <w:proofErr w:type="spellEnd"/>
            <w:r w:rsidRPr="00DC172F">
              <w:rPr>
                <w:rFonts w:ascii="Arial" w:hAnsi="Arial" w:cs="Arial"/>
              </w:rPr>
              <w:t>, BHV Partners)</w:t>
            </w:r>
            <w:r w:rsidRPr="00DC172F">
              <w:rPr>
                <w:rFonts w:ascii="Arial" w:hAnsi="Arial" w:cs="Arial"/>
              </w:rPr>
              <w:br/>
              <w:t xml:space="preserve">• Investor in healthcare specialized VC funds </w:t>
            </w:r>
            <w:proofErr w:type="spellStart"/>
            <w:r w:rsidRPr="00DC172F">
              <w:rPr>
                <w:rFonts w:ascii="Arial" w:hAnsi="Arial" w:cs="Arial"/>
              </w:rPr>
              <w:t>Asabys</w:t>
            </w:r>
            <w:proofErr w:type="spellEnd"/>
            <w:r w:rsidRPr="00DC172F">
              <w:rPr>
                <w:rFonts w:ascii="Arial" w:hAnsi="Arial" w:cs="Arial"/>
              </w:rPr>
              <w:t xml:space="preserve"> Partners, </w:t>
            </w:r>
            <w:proofErr w:type="spellStart"/>
            <w:r w:rsidRPr="00DC172F">
              <w:rPr>
                <w:rFonts w:ascii="Arial" w:hAnsi="Arial" w:cs="Arial"/>
              </w:rPr>
              <w:t>Inveready</w:t>
            </w:r>
            <w:proofErr w:type="spellEnd"/>
            <w:r w:rsidRPr="00DC172F">
              <w:rPr>
                <w:rFonts w:ascii="Arial" w:hAnsi="Arial" w:cs="Arial"/>
              </w:rPr>
              <w:t>, Alta Life Sciences</w:t>
            </w:r>
          </w:p>
        </w:tc>
      </w:tr>
      <w:tr w:rsidR="00A84379" w:rsidRPr="002C4616" w14:paraId="49B941B5" w14:textId="77777777" w:rsidTr="00511C92">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2300" w:type="dxa"/>
            <w:noWrap/>
            <w:hideMark/>
          </w:tcPr>
          <w:p w14:paraId="5A350232" w14:textId="619E9EA9" w:rsidR="00A84379" w:rsidRDefault="00A84379" w:rsidP="00A84379">
            <w:pPr>
              <w:rPr>
                <w:rFonts w:ascii="Calibri" w:eastAsia="Times New Roman" w:hAnsi="Calibri" w:cs="Calibri"/>
                <w:b w:val="0"/>
                <w:bCs w:val="0"/>
                <w:sz w:val="24"/>
                <w:szCs w:val="24"/>
                <w:lang w:eastAsia="en-GB"/>
              </w:rPr>
            </w:pPr>
            <w:r>
              <w:rPr>
                <w:rFonts w:ascii="Calibri" w:eastAsia="Times New Roman" w:hAnsi="Calibri" w:cs="Calibri"/>
                <w:sz w:val="24"/>
                <w:szCs w:val="24"/>
                <w:lang w:eastAsia="en-GB"/>
              </w:rPr>
              <w:lastRenderedPageBreak/>
              <w:t xml:space="preserve">Rachel Oaten </w:t>
            </w:r>
          </w:p>
          <w:p w14:paraId="4AA79BAD" w14:textId="054896AE" w:rsidR="00A84379" w:rsidRPr="002C4616" w:rsidRDefault="00A84379" w:rsidP="00A84379">
            <w:pPr>
              <w:rPr>
                <w:rFonts w:ascii="Calibri" w:eastAsia="Times New Roman" w:hAnsi="Calibri" w:cs="Calibri"/>
                <w:sz w:val="24"/>
                <w:szCs w:val="24"/>
                <w:lang w:eastAsia="en-GB"/>
              </w:rPr>
            </w:pPr>
          </w:p>
        </w:tc>
        <w:tc>
          <w:tcPr>
            <w:tcW w:w="3080" w:type="dxa"/>
            <w:hideMark/>
          </w:tcPr>
          <w:p w14:paraId="1B0C1E28" w14:textId="3D3B5ED8"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 xml:space="preserve">Chief Medical Officer </w:t>
            </w:r>
          </w:p>
        </w:tc>
        <w:tc>
          <w:tcPr>
            <w:tcW w:w="9174" w:type="dxa"/>
            <w:hideMark/>
          </w:tcPr>
          <w:p w14:paraId="2AEA52DC" w14:textId="77777777"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 xml:space="preserve">North Bristol NHS Trust. Southmead, Bristol, Regional Trauma Team Leader, started 01/06/2022 - Ad hoc </w:t>
            </w:r>
            <w:proofErr w:type="gramStart"/>
            <w:r w:rsidRPr="00DC172F">
              <w:rPr>
                <w:rFonts w:ascii="Arial" w:hAnsi="Arial" w:cs="Arial"/>
              </w:rPr>
              <w:t>12 hour</w:t>
            </w:r>
            <w:proofErr w:type="gramEnd"/>
            <w:r w:rsidRPr="00DC172F">
              <w:rPr>
                <w:rFonts w:ascii="Arial" w:hAnsi="Arial" w:cs="Arial"/>
              </w:rPr>
              <w:t xml:space="preserve"> shifts at weekend covering the region from major trauma. Expectation is to work around 6 shifts a year and this is shared</w:t>
            </w:r>
          </w:p>
          <w:p w14:paraId="30E44D57" w14:textId="77777777"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496F3F9" w14:textId="77777777"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QUALSAFE Awards, Position Held: Review Panel Member for First Aid Publication, Date Employment Commenced: September 2018, Clinical review of a first aid publication refreshed on a regular basis to ensure in line with current guidance. Days worked: 1/year maximum.</w:t>
            </w:r>
          </w:p>
          <w:p w14:paraId="0587F8A9" w14:textId="77777777"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BFEF898" w14:textId="565E935F"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Salisbury NHS Foundation Trust. Position Held: ED Consultant Date Employment Commenced: 01/08/2017 hours: 1PA contract a week (16 hours a month clinical shifts only mainly done at weekends to maintain ED Consultant skills and competencies.</w:t>
            </w:r>
          </w:p>
          <w:p w14:paraId="7AC5EFF6" w14:textId="77777777"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AEDA3FF" w14:textId="58D792B9" w:rsidR="00A84379" w:rsidRPr="00DC172F" w:rsidRDefault="00A84379"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 xml:space="preserve">ACOS Medical, </w:t>
            </w:r>
            <w:proofErr w:type="spellStart"/>
            <w:r w:rsidRPr="00DC172F">
              <w:rPr>
                <w:rFonts w:ascii="Arial" w:hAnsi="Arial" w:cs="Arial"/>
              </w:rPr>
              <w:t>Codford</w:t>
            </w:r>
            <w:proofErr w:type="spellEnd"/>
            <w:r w:rsidRPr="00DC172F">
              <w:rPr>
                <w:rFonts w:ascii="Arial" w:hAnsi="Arial" w:cs="Arial"/>
              </w:rPr>
              <w:t xml:space="preserve">, Position Held: Company Director and Medical Lead Date Employment Commenced: September 2016, hours: Company that is CQC registered and provides medical cover to private events e.g. large festivals. There are no NHS contracts held and no intention to look at any expansion into this area. Company also supplies clinical governance/CQC support to </w:t>
            </w:r>
            <w:proofErr w:type="gramStart"/>
            <w:r w:rsidRPr="00DC172F">
              <w:rPr>
                <w:rFonts w:ascii="Arial" w:hAnsi="Arial" w:cs="Arial"/>
              </w:rPr>
              <w:t>a number of</w:t>
            </w:r>
            <w:proofErr w:type="gramEnd"/>
            <w:r w:rsidRPr="00DC172F">
              <w:rPr>
                <w:rFonts w:ascii="Arial" w:hAnsi="Arial" w:cs="Arial"/>
              </w:rPr>
              <w:t xml:space="preserve"> Companies that work on the NHS framework across the Country locally these include Elite Medical and Ambulance (Hailsham) and MEDi4 (Crawley Down) who are based within the SECAMB footprint. There are other Doctors who can support with those specific in the SECAMB locality should there be a conflict e.g. patient safety case / concern raised. Provision of clinical governance to Wiltshire Police and provision of a named Doctor as part of a service level agreement. Days worked:  Variable – split with other Directors and personnel in Company mostly at weekends and highly seasonal mainly in the summer no impact to SECAMB completed in days off/annual leave.</w:t>
            </w:r>
          </w:p>
        </w:tc>
      </w:tr>
      <w:tr w:rsidR="00A84379" w:rsidRPr="002C4616" w14:paraId="5F5E2A34" w14:textId="77777777" w:rsidTr="00511C92">
        <w:trPr>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7600292F" w14:textId="7FBA92D8" w:rsidR="00A84379" w:rsidRPr="002C4616" w:rsidRDefault="00A84379" w:rsidP="00A84379">
            <w:pPr>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 xml:space="preserve">Margaret Dalziel </w:t>
            </w:r>
          </w:p>
        </w:tc>
        <w:tc>
          <w:tcPr>
            <w:tcW w:w="3080" w:type="dxa"/>
          </w:tcPr>
          <w:p w14:paraId="7F38E4F5" w14:textId="7CE49C2F" w:rsidR="00A84379" w:rsidRPr="00DC172F" w:rsidRDefault="00A84379" w:rsidP="00A843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Executive Director of Quality and Nursing</w:t>
            </w:r>
          </w:p>
        </w:tc>
        <w:tc>
          <w:tcPr>
            <w:tcW w:w="9174" w:type="dxa"/>
          </w:tcPr>
          <w:p w14:paraId="5C7E204F" w14:textId="77777777" w:rsidR="00A84379" w:rsidRPr="00DC172F" w:rsidRDefault="00A84379" w:rsidP="00A84379">
            <w:pPr>
              <w:tabs>
                <w:tab w:val="left" w:pos="3099"/>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None</w:t>
            </w:r>
          </w:p>
          <w:p w14:paraId="44B498FE" w14:textId="6DAA64EB" w:rsidR="00A63665" w:rsidRPr="00DC172F" w:rsidRDefault="00A63665" w:rsidP="00A63665">
            <w:pPr>
              <w:tabs>
                <w:tab w:val="left" w:pos="180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ab/>
            </w:r>
          </w:p>
        </w:tc>
      </w:tr>
      <w:tr w:rsidR="00A63665" w:rsidRPr="002C4616" w14:paraId="18379FA0" w14:textId="77777777" w:rsidTr="00511C9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5C793D82" w14:textId="46E9BF8C" w:rsidR="00A63665" w:rsidRDefault="0029471F" w:rsidP="00A84379">
            <w:pPr>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Stephen </w:t>
            </w:r>
            <w:r w:rsidR="00540E08">
              <w:rPr>
                <w:rFonts w:ascii="Calibri" w:eastAsia="Times New Roman" w:hAnsi="Calibri" w:cs="Calibri"/>
                <w:sz w:val="24"/>
                <w:szCs w:val="24"/>
                <w:lang w:eastAsia="en-GB"/>
              </w:rPr>
              <w:t>Bromhall</w:t>
            </w:r>
          </w:p>
        </w:tc>
        <w:tc>
          <w:tcPr>
            <w:tcW w:w="3080" w:type="dxa"/>
          </w:tcPr>
          <w:p w14:paraId="323993B9" w14:textId="3F80084A" w:rsidR="00A63665" w:rsidRPr="00DC172F" w:rsidRDefault="0029471F" w:rsidP="00A843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Chief Digital Information Officer</w:t>
            </w:r>
          </w:p>
        </w:tc>
        <w:tc>
          <w:tcPr>
            <w:tcW w:w="9174" w:type="dxa"/>
          </w:tcPr>
          <w:p w14:paraId="5F4E3029" w14:textId="512A019C" w:rsidR="00A63665" w:rsidRPr="00DC172F" w:rsidRDefault="00BD5B2A" w:rsidP="00A84379">
            <w:pPr>
              <w:tabs>
                <w:tab w:val="left" w:pos="3099"/>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Shareholder in Microfocus.</w:t>
            </w:r>
          </w:p>
          <w:p w14:paraId="65E4DE78" w14:textId="3FE3C0C0" w:rsidR="00BD5B2A" w:rsidRPr="00DC172F" w:rsidRDefault="00BD5B2A" w:rsidP="00A84379">
            <w:pPr>
              <w:tabs>
                <w:tab w:val="left" w:pos="3099"/>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Employed by East of England NHS FT</w:t>
            </w:r>
          </w:p>
        </w:tc>
      </w:tr>
      <w:tr w:rsidR="0076386E" w:rsidRPr="002C4616" w14:paraId="2D9AE36D" w14:textId="77777777" w:rsidTr="00511C92">
        <w:trPr>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4CA3924B" w14:textId="7B572F6F" w:rsidR="0076386E" w:rsidRDefault="0076386E" w:rsidP="0076386E">
            <w:pPr>
              <w:rPr>
                <w:rFonts w:ascii="Calibri" w:eastAsia="Times New Roman" w:hAnsi="Calibri" w:cs="Calibri"/>
                <w:sz w:val="24"/>
                <w:szCs w:val="24"/>
                <w:lang w:eastAsia="en-GB"/>
              </w:rPr>
            </w:pPr>
            <w:r>
              <w:rPr>
                <w:rFonts w:ascii="Calibri" w:eastAsia="Times New Roman" w:hAnsi="Calibri" w:cs="Calibri"/>
                <w:sz w:val="24"/>
                <w:szCs w:val="24"/>
                <w:lang w:eastAsia="en-GB"/>
              </w:rPr>
              <w:t>Peter Lee</w:t>
            </w:r>
          </w:p>
        </w:tc>
        <w:tc>
          <w:tcPr>
            <w:tcW w:w="3080" w:type="dxa"/>
          </w:tcPr>
          <w:p w14:paraId="3A301A0B" w14:textId="5AC3C26A"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Company Secretary</w:t>
            </w:r>
          </w:p>
        </w:tc>
        <w:tc>
          <w:tcPr>
            <w:tcW w:w="9174" w:type="dxa"/>
          </w:tcPr>
          <w:p w14:paraId="6263E6D2" w14:textId="31F3F07A" w:rsidR="0076386E" w:rsidRPr="00DC172F" w:rsidRDefault="003A0EE6" w:rsidP="0076386E">
            <w:pPr>
              <w:tabs>
                <w:tab w:val="left" w:pos="3099"/>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None</w:t>
            </w:r>
          </w:p>
        </w:tc>
      </w:tr>
      <w:tr w:rsidR="0076386E" w:rsidRPr="002C4616" w14:paraId="43E3537E" w14:textId="77777777" w:rsidTr="00511C9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4EB4DF50" w14:textId="62F54D07" w:rsidR="0076386E" w:rsidRDefault="0076386E" w:rsidP="0076386E">
            <w:pPr>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Janine Compton </w:t>
            </w:r>
          </w:p>
        </w:tc>
        <w:tc>
          <w:tcPr>
            <w:tcW w:w="3080" w:type="dxa"/>
          </w:tcPr>
          <w:p w14:paraId="0BE7D64F" w14:textId="0F9CC839"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Head of Comm</w:t>
            </w:r>
            <w:r w:rsidR="00A737F6" w:rsidRPr="00DC172F">
              <w:rPr>
                <w:rFonts w:ascii="Arial" w:hAnsi="Arial" w:cs="Arial"/>
              </w:rPr>
              <w:t>unications</w:t>
            </w:r>
          </w:p>
        </w:tc>
        <w:tc>
          <w:tcPr>
            <w:tcW w:w="9174" w:type="dxa"/>
          </w:tcPr>
          <w:p w14:paraId="58154ACC" w14:textId="484FB6AF" w:rsidR="0076386E" w:rsidRPr="00DC172F" w:rsidRDefault="00ED1DD5" w:rsidP="0076386E">
            <w:pPr>
              <w:tabs>
                <w:tab w:val="left" w:pos="3099"/>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None</w:t>
            </w:r>
          </w:p>
        </w:tc>
      </w:tr>
      <w:tr w:rsidR="0076386E" w:rsidRPr="002C4616" w14:paraId="753AB572" w14:textId="77777777" w:rsidTr="00511C92">
        <w:trPr>
          <w:trHeight w:val="1575"/>
        </w:trPr>
        <w:tc>
          <w:tcPr>
            <w:cnfStyle w:val="001000000000" w:firstRow="0" w:lastRow="0" w:firstColumn="1" w:lastColumn="0" w:oddVBand="0" w:evenVBand="0" w:oddHBand="0" w:evenHBand="0" w:firstRowFirstColumn="0" w:firstRowLastColumn="0" w:lastRowFirstColumn="0" w:lastRowLastColumn="0"/>
            <w:tcW w:w="2300" w:type="dxa"/>
            <w:noWrap/>
          </w:tcPr>
          <w:p w14:paraId="3D0D630F" w14:textId="2D0B520A" w:rsidR="0076386E" w:rsidRPr="002C4616" w:rsidRDefault="0076386E" w:rsidP="0076386E">
            <w:pPr>
              <w:rPr>
                <w:rFonts w:ascii="Calibri" w:eastAsia="Times New Roman" w:hAnsi="Calibri" w:cs="Calibri"/>
                <w:sz w:val="24"/>
                <w:szCs w:val="24"/>
                <w:lang w:eastAsia="en-GB"/>
              </w:rPr>
            </w:pPr>
            <w:r w:rsidRPr="002C4616">
              <w:rPr>
                <w:rFonts w:ascii="Calibri" w:eastAsia="Times New Roman" w:hAnsi="Calibri" w:cs="Calibri"/>
                <w:sz w:val="24"/>
                <w:szCs w:val="24"/>
                <w:lang w:eastAsia="en-GB"/>
              </w:rPr>
              <w:t>Michael Whitehouse</w:t>
            </w:r>
          </w:p>
        </w:tc>
        <w:tc>
          <w:tcPr>
            <w:tcW w:w="3080" w:type="dxa"/>
          </w:tcPr>
          <w:p w14:paraId="459E1AEE" w14:textId="74D939C4"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Independent Non-Executive Director/Senior Independent Director/Deputy Chair</w:t>
            </w:r>
          </w:p>
        </w:tc>
        <w:tc>
          <w:tcPr>
            <w:tcW w:w="9174" w:type="dxa"/>
          </w:tcPr>
          <w:p w14:paraId="0B0C34DE" w14:textId="77777777"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Board member and chair of Audit Committee of Medicines and Health Care Products Regulatory Agency</w:t>
            </w:r>
          </w:p>
          <w:p w14:paraId="34EB717B" w14:textId="14A794A7" w:rsidR="0076386E" w:rsidRPr="00DC172F" w:rsidRDefault="00DC172F"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I</w:t>
            </w:r>
            <w:r w:rsidR="0076386E" w:rsidRPr="00DC172F">
              <w:rPr>
                <w:rFonts w:ascii="Arial" w:hAnsi="Arial" w:cs="Arial"/>
              </w:rPr>
              <w:t>nterim Co-Chair of the MHRA.</w:t>
            </w:r>
          </w:p>
          <w:p w14:paraId="5D7BE630" w14:textId="2013F20E"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386E" w:rsidRPr="002C4616" w14:paraId="5775C9A6" w14:textId="77777777" w:rsidTr="00511C9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3AB8274F" w14:textId="499DDD38" w:rsidR="0076386E" w:rsidRPr="002C4616" w:rsidRDefault="0076386E" w:rsidP="0076386E">
            <w:pPr>
              <w:rPr>
                <w:rFonts w:ascii="Calibri" w:eastAsia="Times New Roman" w:hAnsi="Calibri" w:cs="Calibri"/>
                <w:sz w:val="24"/>
                <w:szCs w:val="24"/>
                <w:lang w:eastAsia="en-GB"/>
              </w:rPr>
            </w:pPr>
            <w:r w:rsidRPr="002C4616">
              <w:rPr>
                <w:rFonts w:ascii="Calibri" w:eastAsia="Times New Roman" w:hAnsi="Calibri" w:cs="Calibri"/>
                <w:sz w:val="24"/>
                <w:szCs w:val="24"/>
                <w:lang w:eastAsia="en-GB"/>
              </w:rPr>
              <w:t>Howard Goodbourn</w:t>
            </w:r>
          </w:p>
        </w:tc>
        <w:tc>
          <w:tcPr>
            <w:tcW w:w="3080" w:type="dxa"/>
          </w:tcPr>
          <w:p w14:paraId="45C8C343" w14:textId="1CA7C30C"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Independent Non-Executive Director</w:t>
            </w:r>
          </w:p>
        </w:tc>
        <w:tc>
          <w:tcPr>
            <w:tcW w:w="9174" w:type="dxa"/>
          </w:tcPr>
          <w:p w14:paraId="41F7B8B5" w14:textId="369ADFE5"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None</w:t>
            </w:r>
          </w:p>
        </w:tc>
      </w:tr>
      <w:tr w:rsidR="0076386E" w:rsidRPr="002C4616" w14:paraId="71CAAD19" w14:textId="77777777" w:rsidTr="00511C92">
        <w:trPr>
          <w:trHeight w:val="805"/>
        </w:trPr>
        <w:tc>
          <w:tcPr>
            <w:cnfStyle w:val="001000000000" w:firstRow="0" w:lastRow="0" w:firstColumn="1" w:lastColumn="0" w:oddVBand="0" w:evenVBand="0" w:oddHBand="0" w:evenHBand="0" w:firstRowFirstColumn="0" w:firstRowLastColumn="0" w:lastRowFirstColumn="0" w:lastRowLastColumn="0"/>
            <w:tcW w:w="2300" w:type="dxa"/>
            <w:noWrap/>
          </w:tcPr>
          <w:p w14:paraId="6F3F66AD" w14:textId="4F8FCC00" w:rsidR="0076386E" w:rsidRPr="002C4616" w:rsidRDefault="0076386E" w:rsidP="0076386E">
            <w:pPr>
              <w:rPr>
                <w:rFonts w:ascii="Calibri" w:eastAsia="Times New Roman" w:hAnsi="Calibri" w:cs="Calibri"/>
                <w:sz w:val="24"/>
                <w:szCs w:val="24"/>
                <w:lang w:eastAsia="en-GB"/>
              </w:rPr>
            </w:pPr>
            <w:r w:rsidRPr="002C4616">
              <w:rPr>
                <w:rFonts w:ascii="Calibri" w:eastAsia="Times New Roman" w:hAnsi="Calibri" w:cs="Calibri"/>
                <w:sz w:val="24"/>
                <w:szCs w:val="24"/>
                <w:lang w:eastAsia="en-GB"/>
              </w:rPr>
              <w:t>Paul Brocklehurst</w:t>
            </w:r>
          </w:p>
        </w:tc>
        <w:tc>
          <w:tcPr>
            <w:tcW w:w="3080" w:type="dxa"/>
          </w:tcPr>
          <w:p w14:paraId="6E52EAA3" w14:textId="6BDA897D"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 xml:space="preserve">Independent Non-Executive Director </w:t>
            </w:r>
          </w:p>
        </w:tc>
        <w:tc>
          <w:tcPr>
            <w:tcW w:w="9174" w:type="dxa"/>
          </w:tcPr>
          <w:p w14:paraId="7E006FB7" w14:textId="785406A4"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Trustee for Myeloma UK</w:t>
            </w:r>
          </w:p>
        </w:tc>
      </w:tr>
      <w:tr w:rsidR="0076386E" w:rsidRPr="002C4616" w14:paraId="20823A0D" w14:textId="77777777" w:rsidTr="00511C92">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2300" w:type="dxa"/>
            <w:noWrap/>
            <w:hideMark/>
          </w:tcPr>
          <w:p w14:paraId="1756D8FF" w14:textId="77777777" w:rsidR="0076386E" w:rsidRPr="002C4616" w:rsidRDefault="0076386E" w:rsidP="0076386E">
            <w:pPr>
              <w:rPr>
                <w:rFonts w:ascii="Calibri" w:eastAsia="Times New Roman" w:hAnsi="Calibri" w:cs="Calibri"/>
                <w:sz w:val="24"/>
                <w:szCs w:val="24"/>
                <w:lang w:eastAsia="en-GB"/>
              </w:rPr>
            </w:pPr>
            <w:r w:rsidRPr="002C4616">
              <w:rPr>
                <w:rFonts w:ascii="Calibri" w:eastAsia="Times New Roman" w:hAnsi="Calibri" w:cs="Calibri"/>
                <w:sz w:val="24"/>
                <w:szCs w:val="24"/>
                <w:lang w:eastAsia="en-GB"/>
              </w:rPr>
              <w:t>Subo Shanmuganathan</w:t>
            </w:r>
          </w:p>
        </w:tc>
        <w:tc>
          <w:tcPr>
            <w:tcW w:w="3080" w:type="dxa"/>
            <w:hideMark/>
          </w:tcPr>
          <w:p w14:paraId="79CF66AE" w14:textId="77777777"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Independent Non-Executive Director</w:t>
            </w:r>
          </w:p>
        </w:tc>
        <w:tc>
          <w:tcPr>
            <w:tcW w:w="9174" w:type="dxa"/>
            <w:hideMark/>
          </w:tcPr>
          <w:p w14:paraId="67048DAB" w14:textId="77777777"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Non-Executive Director Bromley Community Interest Company.</w:t>
            </w:r>
          </w:p>
          <w:p w14:paraId="24A31C52" w14:textId="21122A6D"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Non-Executive Director for the Crown Prosecution Service.</w:t>
            </w:r>
          </w:p>
        </w:tc>
      </w:tr>
      <w:tr w:rsidR="0076386E" w:rsidRPr="002C4616" w14:paraId="1A5CF732" w14:textId="77777777" w:rsidTr="00511C92">
        <w:trPr>
          <w:trHeight w:val="1575"/>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5DCA400" w14:textId="4E424EA9" w:rsidR="0076386E" w:rsidRPr="002C4616" w:rsidRDefault="0076386E" w:rsidP="0076386E">
            <w:pPr>
              <w:rPr>
                <w:rFonts w:ascii="Calibri" w:eastAsia="Times New Roman" w:hAnsi="Calibri" w:cs="Calibri"/>
                <w:sz w:val="24"/>
                <w:szCs w:val="24"/>
                <w:lang w:eastAsia="en-GB"/>
              </w:rPr>
            </w:pPr>
            <w:r w:rsidRPr="002C4616">
              <w:rPr>
                <w:rFonts w:ascii="Calibri" w:eastAsia="Times New Roman" w:hAnsi="Calibri" w:cs="Calibri"/>
                <w:sz w:val="24"/>
                <w:szCs w:val="24"/>
                <w:lang w:eastAsia="en-GB"/>
              </w:rPr>
              <w:lastRenderedPageBreak/>
              <w:t>Liz Sharp</w:t>
            </w:r>
          </w:p>
        </w:tc>
        <w:tc>
          <w:tcPr>
            <w:tcW w:w="3080" w:type="dxa"/>
            <w:hideMark/>
          </w:tcPr>
          <w:p w14:paraId="6C8C727C" w14:textId="41C914CC"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Independent Non-Executive Director</w:t>
            </w:r>
          </w:p>
        </w:tc>
        <w:tc>
          <w:tcPr>
            <w:tcW w:w="9174" w:type="dxa"/>
            <w:hideMark/>
          </w:tcPr>
          <w:p w14:paraId="0F0FEE11" w14:textId="77777777"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Board Trustee, Queen Elizabeth’s Foundation for Disabled People (Care and Rehabilitation Services, Mobility and Residential Services Charity).</w:t>
            </w:r>
          </w:p>
          <w:p w14:paraId="6C4F5059" w14:textId="77777777"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Board Director, The Grange 2016 (Supported living in Kent)</w:t>
            </w:r>
          </w:p>
          <w:p w14:paraId="480B3B48" w14:textId="77777777"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Member of the Royal College of Nursing</w:t>
            </w:r>
          </w:p>
          <w:p w14:paraId="6310E639" w14:textId="1DB87272" w:rsidR="0076386E" w:rsidRPr="00DC172F" w:rsidRDefault="0076386E"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Professional registration with the Nursing and Midwifery Council</w:t>
            </w:r>
          </w:p>
        </w:tc>
      </w:tr>
      <w:tr w:rsidR="0076386E" w:rsidRPr="002C4616" w14:paraId="66D653D9" w14:textId="77777777" w:rsidTr="00511C92">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2300" w:type="dxa"/>
            <w:noWrap/>
          </w:tcPr>
          <w:p w14:paraId="7105C970" w14:textId="1CEDA73E" w:rsidR="0076386E" w:rsidRPr="002C4616" w:rsidRDefault="0076386E" w:rsidP="0076386E">
            <w:pPr>
              <w:rPr>
                <w:rFonts w:ascii="Calibri" w:eastAsia="Times New Roman" w:hAnsi="Calibri" w:cs="Calibri"/>
                <w:sz w:val="24"/>
                <w:szCs w:val="24"/>
                <w:lang w:eastAsia="en-GB"/>
              </w:rPr>
            </w:pPr>
            <w:r>
              <w:rPr>
                <w:rFonts w:ascii="Calibri" w:eastAsia="Times New Roman" w:hAnsi="Calibri" w:cs="Calibri"/>
                <w:sz w:val="24"/>
                <w:szCs w:val="24"/>
                <w:lang w:eastAsia="en-GB"/>
              </w:rPr>
              <w:t>Max Puller</w:t>
            </w:r>
          </w:p>
        </w:tc>
        <w:tc>
          <w:tcPr>
            <w:tcW w:w="3080" w:type="dxa"/>
          </w:tcPr>
          <w:p w14:paraId="060DC38E" w14:textId="6E74ED14" w:rsidR="0076386E" w:rsidRPr="00DC172F"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 xml:space="preserve">Independent Non-Executive Director </w:t>
            </w:r>
          </w:p>
        </w:tc>
        <w:tc>
          <w:tcPr>
            <w:tcW w:w="9174" w:type="dxa"/>
          </w:tcPr>
          <w:p w14:paraId="219ADEDC" w14:textId="77777777" w:rsidR="0076386E" w:rsidRDefault="0076386E" w:rsidP="0076386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Full-time employed as Business Transformation Director at BCW, a division of WPP, who frequently work with the public sector.</w:t>
            </w:r>
          </w:p>
          <w:p w14:paraId="1F9BA4D0" w14:textId="77777777" w:rsidR="0076386E" w:rsidRDefault="0076386E" w:rsidP="0076386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Director and Governor of Trinity Laban Conservatoire of Music and Dance (pro-bono). </w:t>
            </w:r>
          </w:p>
          <w:p w14:paraId="73712D87" w14:textId="4D6465A1" w:rsidR="0076386E" w:rsidRDefault="0076386E"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Postgraduate Executive MBA candidate at the University of Surrey.</w:t>
            </w:r>
          </w:p>
          <w:p w14:paraId="5913C76C" w14:textId="57EC9C43" w:rsidR="0076386E" w:rsidRPr="00DC172F" w:rsidRDefault="0076386E" w:rsidP="0076386E">
            <w:pPr>
              <w:tabs>
                <w:tab w:val="left" w:pos="1276"/>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07114" w:rsidRPr="002C4616" w14:paraId="366FAFEF" w14:textId="77777777" w:rsidTr="00511C92">
        <w:trPr>
          <w:trHeight w:val="1575"/>
        </w:trPr>
        <w:tc>
          <w:tcPr>
            <w:cnfStyle w:val="001000000000" w:firstRow="0" w:lastRow="0" w:firstColumn="1" w:lastColumn="0" w:oddVBand="0" w:evenVBand="0" w:oddHBand="0" w:evenHBand="0" w:firstRowFirstColumn="0" w:firstRowLastColumn="0" w:lastRowFirstColumn="0" w:lastRowLastColumn="0"/>
            <w:tcW w:w="2300" w:type="dxa"/>
            <w:noWrap/>
          </w:tcPr>
          <w:p w14:paraId="54F6CF73" w14:textId="2C8CE128" w:rsidR="00F07114" w:rsidRDefault="00F07114" w:rsidP="0076386E">
            <w:pPr>
              <w:rPr>
                <w:rFonts w:ascii="Calibri" w:eastAsia="Times New Roman" w:hAnsi="Calibri" w:cs="Calibri"/>
                <w:sz w:val="24"/>
                <w:szCs w:val="24"/>
                <w:lang w:eastAsia="en-GB"/>
              </w:rPr>
            </w:pPr>
            <w:r>
              <w:rPr>
                <w:rFonts w:ascii="Calibri" w:eastAsia="Times New Roman" w:hAnsi="Calibri" w:cs="Calibri"/>
                <w:sz w:val="24"/>
                <w:szCs w:val="24"/>
                <w:lang w:eastAsia="en-GB"/>
              </w:rPr>
              <w:t>Mojgan Sani</w:t>
            </w:r>
          </w:p>
        </w:tc>
        <w:tc>
          <w:tcPr>
            <w:tcW w:w="3080" w:type="dxa"/>
          </w:tcPr>
          <w:p w14:paraId="1B814D6A" w14:textId="0318735F" w:rsidR="00F07114" w:rsidRPr="00DC172F" w:rsidRDefault="00D7187B"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172F">
              <w:rPr>
                <w:rFonts w:ascii="Arial" w:hAnsi="Arial" w:cs="Arial"/>
              </w:rPr>
              <w:t>Independent Non-Executive Director</w:t>
            </w:r>
          </w:p>
        </w:tc>
        <w:tc>
          <w:tcPr>
            <w:tcW w:w="9174" w:type="dxa"/>
          </w:tcPr>
          <w:p w14:paraId="0122B439" w14:textId="11080754" w:rsidR="00341798" w:rsidRDefault="00A179C1"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Non-Executive</w:t>
            </w:r>
            <w:r w:rsidR="00D7187B">
              <w:rPr>
                <w:rFonts w:ascii="Arial" w:hAnsi="Arial" w:cs="Arial"/>
              </w:rPr>
              <w:t xml:space="preserve"> Director</w:t>
            </w:r>
            <w:r>
              <w:rPr>
                <w:rFonts w:ascii="Arial" w:hAnsi="Arial" w:cs="Arial"/>
              </w:rPr>
              <w:t xml:space="preserve"> </w:t>
            </w:r>
            <w:r w:rsidR="00341798">
              <w:rPr>
                <w:rFonts w:ascii="Arial" w:hAnsi="Arial" w:cs="Arial"/>
              </w:rPr>
              <w:t>Hampshire and Isle of Wight ICB</w:t>
            </w:r>
          </w:p>
          <w:p w14:paraId="5EA5E620" w14:textId="3D543C0B" w:rsidR="00341798" w:rsidRDefault="00A179C1"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Non-Executive Director </w:t>
            </w:r>
            <w:r w:rsidR="00341798">
              <w:rPr>
                <w:rFonts w:ascii="Arial" w:hAnsi="Arial" w:cs="Arial"/>
              </w:rPr>
              <w:t>Medway NHS Foundation Trust</w:t>
            </w:r>
          </w:p>
          <w:p w14:paraId="32CE1600" w14:textId="2B6A8360" w:rsidR="00A179C1" w:rsidRDefault="00A179C1"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Visiting professor (Clinical pharmacy and medicines optimisation), University of Portsmouth </w:t>
            </w:r>
          </w:p>
          <w:p w14:paraId="71B50E89" w14:textId="4C1B1C57" w:rsidR="00A179C1" w:rsidRDefault="00A179C1"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CQC specialist advisor </w:t>
            </w:r>
            <w:r w:rsidR="00C130A7">
              <w:rPr>
                <w:rFonts w:ascii="Arial" w:hAnsi="Arial" w:cs="Arial"/>
              </w:rPr>
              <w:t>for medicines optimisation</w:t>
            </w:r>
          </w:p>
          <w:p w14:paraId="73A2604A" w14:textId="6B35A3C7" w:rsidR="00C130A7" w:rsidRDefault="00C130A7"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Regional chair for </w:t>
            </w:r>
            <w:proofErr w:type="gramStart"/>
            <w:r>
              <w:rPr>
                <w:rFonts w:ascii="Arial" w:hAnsi="Arial" w:cs="Arial"/>
              </w:rPr>
              <w:t>South East</w:t>
            </w:r>
            <w:proofErr w:type="gramEnd"/>
            <w:r>
              <w:rPr>
                <w:rFonts w:ascii="Arial" w:hAnsi="Arial" w:cs="Arial"/>
              </w:rPr>
              <w:t xml:space="preserve"> and South Central Network of NQICAN</w:t>
            </w:r>
            <w:r w:rsidR="000D552A">
              <w:rPr>
                <w:rFonts w:ascii="Arial" w:hAnsi="Arial" w:cs="Arial"/>
              </w:rPr>
              <w:t xml:space="preserve"> (National Quality Improvement and Clinical Audit Network)</w:t>
            </w:r>
          </w:p>
          <w:p w14:paraId="7697C7D5" w14:textId="77777777" w:rsidR="00341798" w:rsidRDefault="00341798"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839ECB" w14:textId="055DEBC0" w:rsidR="00341798" w:rsidRDefault="00341798" w:rsidP="0076386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951" w:rsidRPr="002C4616" w14:paraId="7B163637" w14:textId="77777777" w:rsidTr="00511C92">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2300" w:type="dxa"/>
            <w:noWrap/>
          </w:tcPr>
          <w:p w14:paraId="35D2BF7C" w14:textId="44B3BFC2" w:rsidR="007B0951" w:rsidRDefault="000D2DCA" w:rsidP="0076386E">
            <w:pPr>
              <w:rPr>
                <w:rFonts w:ascii="Calibri" w:eastAsia="Times New Roman" w:hAnsi="Calibri" w:cs="Calibri"/>
                <w:sz w:val="24"/>
                <w:szCs w:val="24"/>
                <w:lang w:eastAsia="en-GB"/>
              </w:rPr>
            </w:pPr>
            <w:r>
              <w:rPr>
                <w:rFonts w:ascii="Calibri" w:eastAsia="Times New Roman" w:hAnsi="Calibri" w:cs="Calibri"/>
                <w:sz w:val="24"/>
                <w:szCs w:val="24"/>
                <w:lang w:eastAsia="en-GB"/>
              </w:rPr>
              <w:t>Karen Norman</w:t>
            </w:r>
          </w:p>
        </w:tc>
        <w:tc>
          <w:tcPr>
            <w:tcW w:w="3080" w:type="dxa"/>
          </w:tcPr>
          <w:p w14:paraId="7108C0BA" w14:textId="112CB230" w:rsidR="007B0951" w:rsidRPr="00DC172F" w:rsidRDefault="000D2DCA"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Independent Non-Executive Director</w:t>
            </w:r>
          </w:p>
        </w:tc>
        <w:tc>
          <w:tcPr>
            <w:tcW w:w="9174" w:type="dxa"/>
          </w:tcPr>
          <w:p w14:paraId="7987AC82" w14:textId="77777777" w:rsidR="006D3E2E" w:rsidRPr="00DC172F" w:rsidRDefault="006D3E2E" w:rsidP="006D3E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Senior Independent Non-Executive Director, Queen Victoria Hospital NHS Foundation Trust.</w:t>
            </w:r>
          </w:p>
          <w:p w14:paraId="32DEBB00" w14:textId="77777777" w:rsidR="006D3E2E" w:rsidRPr="00DC172F" w:rsidRDefault="006D3E2E" w:rsidP="006D3E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Visiting Professor, Doctorate in Management Programme, Complexity and Management Group, Business School, University of Hertfordshire.</w:t>
            </w:r>
          </w:p>
          <w:p w14:paraId="3BBEA022" w14:textId="77777777" w:rsidR="006D3E2E" w:rsidRPr="00DC172F" w:rsidRDefault="006D3E2E" w:rsidP="006D3E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Visiting Professor, School of Nursing, Allied and Public Health, Faculty of Science, Social Care and Education,  Kingston University. </w:t>
            </w:r>
          </w:p>
          <w:p w14:paraId="1ECF594B" w14:textId="77777777" w:rsidR="006D3E2E" w:rsidRPr="00DC172F" w:rsidRDefault="006D3E2E" w:rsidP="006D3E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172F">
              <w:rPr>
                <w:rFonts w:ascii="Arial" w:hAnsi="Arial" w:cs="Arial"/>
              </w:rPr>
              <w:t>Professional registration with the Nursing and Midwifery Council.</w:t>
            </w:r>
          </w:p>
          <w:p w14:paraId="77D680C0" w14:textId="77777777" w:rsidR="007B0951" w:rsidRDefault="007B0951" w:rsidP="0076386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CEE09C3" w14:textId="77777777" w:rsidR="008B11C0" w:rsidRDefault="008B11C0"/>
    <w:sectPr w:rsidR="008B11C0" w:rsidSect="00F70C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16"/>
    <w:rsid w:val="000444C3"/>
    <w:rsid w:val="00045EEE"/>
    <w:rsid w:val="000634F8"/>
    <w:rsid w:val="000A70C7"/>
    <w:rsid w:val="000D2DCA"/>
    <w:rsid w:val="000D552A"/>
    <w:rsid w:val="001032C3"/>
    <w:rsid w:val="001B46F2"/>
    <w:rsid w:val="001D6C60"/>
    <w:rsid w:val="001F07BA"/>
    <w:rsid w:val="001F3C7D"/>
    <w:rsid w:val="00201B2B"/>
    <w:rsid w:val="0029471F"/>
    <w:rsid w:val="002B140A"/>
    <w:rsid w:val="002C4616"/>
    <w:rsid w:val="002C5C3B"/>
    <w:rsid w:val="002D4824"/>
    <w:rsid w:val="00341798"/>
    <w:rsid w:val="00342BCF"/>
    <w:rsid w:val="003A0EE6"/>
    <w:rsid w:val="0045220C"/>
    <w:rsid w:val="00454C1E"/>
    <w:rsid w:val="004B0712"/>
    <w:rsid w:val="00511C92"/>
    <w:rsid w:val="00540886"/>
    <w:rsid w:val="00540E08"/>
    <w:rsid w:val="005539BE"/>
    <w:rsid w:val="00557E37"/>
    <w:rsid w:val="005B3283"/>
    <w:rsid w:val="005D4430"/>
    <w:rsid w:val="005E454A"/>
    <w:rsid w:val="005F4DF6"/>
    <w:rsid w:val="0068328A"/>
    <w:rsid w:val="00696A11"/>
    <w:rsid w:val="006D3E2E"/>
    <w:rsid w:val="006E07F3"/>
    <w:rsid w:val="007405D9"/>
    <w:rsid w:val="0074238D"/>
    <w:rsid w:val="0076386E"/>
    <w:rsid w:val="0077770C"/>
    <w:rsid w:val="00785C2E"/>
    <w:rsid w:val="007A48F5"/>
    <w:rsid w:val="007B0951"/>
    <w:rsid w:val="008327C6"/>
    <w:rsid w:val="00851C7A"/>
    <w:rsid w:val="008B11C0"/>
    <w:rsid w:val="008B2623"/>
    <w:rsid w:val="008F73B3"/>
    <w:rsid w:val="00904DDE"/>
    <w:rsid w:val="009B3C27"/>
    <w:rsid w:val="009C34A9"/>
    <w:rsid w:val="00A179C1"/>
    <w:rsid w:val="00A541A1"/>
    <w:rsid w:val="00A63665"/>
    <w:rsid w:val="00A737F6"/>
    <w:rsid w:val="00A84379"/>
    <w:rsid w:val="00AB3BD4"/>
    <w:rsid w:val="00AE0355"/>
    <w:rsid w:val="00B03D1E"/>
    <w:rsid w:val="00B12B4B"/>
    <w:rsid w:val="00B31FF2"/>
    <w:rsid w:val="00B55BDE"/>
    <w:rsid w:val="00B55F8F"/>
    <w:rsid w:val="00B97B99"/>
    <w:rsid w:val="00BB1FEC"/>
    <w:rsid w:val="00BB3340"/>
    <w:rsid w:val="00BB4E24"/>
    <w:rsid w:val="00BD5B2A"/>
    <w:rsid w:val="00BD6C36"/>
    <w:rsid w:val="00C06E35"/>
    <w:rsid w:val="00C115BF"/>
    <w:rsid w:val="00C130A7"/>
    <w:rsid w:val="00C3418A"/>
    <w:rsid w:val="00C36C26"/>
    <w:rsid w:val="00C76161"/>
    <w:rsid w:val="00D2660A"/>
    <w:rsid w:val="00D7187B"/>
    <w:rsid w:val="00DC172F"/>
    <w:rsid w:val="00DE5920"/>
    <w:rsid w:val="00E13253"/>
    <w:rsid w:val="00E82727"/>
    <w:rsid w:val="00E85873"/>
    <w:rsid w:val="00ED1DD5"/>
    <w:rsid w:val="00F07114"/>
    <w:rsid w:val="00F307A1"/>
    <w:rsid w:val="00F40CEF"/>
    <w:rsid w:val="00F70C88"/>
    <w:rsid w:val="00FB2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A160D"/>
  <w15:chartTrackingRefBased/>
  <w15:docId w15:val="{9B254ECC-5EAD-4F5B-843A-E0AD19CF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8F73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5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44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351">
      <w:bodyDiv w:val="1"/>
      <w:marLeft w:val="0"/>
      <w:marRight w:val="0"/>
      <w:marTop w:val="0"/>
      <w:marBottom w:val="0"/>
      <w:divBdr>
        <w:top w:val="none" w:sz="0" w:space="0" w:color="auto"/>
        <w:left w:val="none" w:sz="0" w:space="0" w:color="auto"/>
        <w:bottom w:val="none" w:sz="0" w:space="0" w:color="auto"/>
        <w:right w:val="none" w:sz="0" w:space="0" w:color="auto"/>
      </w:divBdr>
    </w:div>
    <w:div w:id="125321750">
      <w:bodyDiv w:val="1"/>
      <w:marLeft w:val="0"/>
      <w:marRight w:val="0"/>
      <w:marTop w:val="0"/>
      <w:marBottom w:val="0"/>
      <w:divBdr>
        <w:top w:val="none" w:sz="0" w:space="0" w:color="auto"/>
        <w:left w:val="none" w:sz="0" w:space="0" w:color="auto"/>
        <w:bottom w:val="none" w:sz="0" w:space="0" w:color="auto"/>
        <w:right w:val="none" w:sz="0" w:space="0" w:color="auto"/>
      </w:divBdr>
    </w:div>
    <w:div w:id="471026804">
      <w:bodyDiv w:val="1"/>
      <w:marLeft w:val="0"/>
      <w:marRight w:val="0"/>
      <w:marTop w:val="0"/>
      <w:marBottom w:val="0"/>
      <w:divBdr>
        <w:top w:val="none" w:sz="0" w:space="0" w:color="auto"/>
        <w:left w:val="none" w:sz="0" w:space="0" w:color="auto"/>
        <w:bottom w:val="none" w:sz="0" w:space="0" w:color="auto"/>
        <w:right w:val="none" w:sz="0" w:space="0" w:color="auto"/>
      </w:divBdr>
    </w:div>
    <w:div w:id="501511233">
      <w:bodyDiv w:val="1"/>
      <w:marLeft w:val="0"/>
      <w:marRight w:val="0"/>
      <w:marTop w:val="0"/>
      <w:marBottom w:val="0"/>
      <w:divBdr>
        <w:top w:val="none" w:sz="0" w:space="0" w:color="auto"/>
        <w:left w:val="none" w:sz="0" w:space="0" w:color="auto"/>
        <w:bottom w:val="none" w:sz="0" w:space="0" w:color="auto"/>
        <w:right w:val="none" w:sz="0" w:space="0" w:color="auto"/>
      </w:divBdr>
    </w:div>
    <w:div w:id="502667803">
      <w:bodyDiv w:val="1"/>
      <w:marLeft w:val="0"/>
      <w:marRight w:val="0"/>
      <w:marTop w:val="0"/>
      <w:marBottom w:val="0"/>
      <w:divBdr>
        <w:top w:val="none" w:sz="0" w:space="0" w:color="auto"/>
        <w:left w:val="none" w:sz="0" w:space="0" w:color="auto"/>
        <w:bottom w:val="none" w:sz="0" w:space="0" w:color="auto"/>
        <w:right w:val="none" w:sz="0" w:space="0" w:color="auto"/>
      </w:divBdr>
    </w:div>
    <w:div w:id="745539104">
      <w:bodyDiv w:val="1"/>
      <w:marLeft w:val="0"/>
      <w:marRight w:val="0"/>
      <w:marTop w:val="0"/>
      <w:marBottom w:val="0"/>
      <w:divBdr>
        <w:top w:val="none" w:sz="0" w:space="0" w:color="auto"/>
        <w:left w:val="none" w:sz="0" w:space="0" w:color="auto"/>
        <w:bottom w:val="none" w:sz="0" w:space="0" w:color="auto"/>
        <w:right w:val="none" w:sz="0" w:space="0" w:color="auto"/>
      </w:divBdr>
    </w:div>
    <w:div w:id="749812131">
      <w:bodyDiv w:val="1"/>
      <w:marLeft w:val="0"/>
      <w:marRight w:val="0"/>
      <w:marTop w:val="0"/>
      <w:marBottom w:val="0"/>
      <w:divBdr>
        <w:top w:val="none" w:sz="0" w:space="0" w:color="auto"/>
        <w:left w:val="none" w:sz="0" w:space="0" w:color="auto"/>
        <w:bottom w:val="none" w:sz="0" w:space="0" w:color="auto"/>
        <w:right w:val="none" w:sz="0" w:space="0" w:color="auto"/>
      </w:divBdr>
    </w:div>
    <w:div w:id="836919401">
      <w:bodyDiv w:val="1"/>
      <w:marLeft w:val="0"/>
      <w:marRight w:val="0"/>
      <w:marTop w:val="0"/>
      <w:marBottom w:val="0"/>
      <w:divBdr>
        <w:top w:val="none" w:sz="0" w:space="0" w:color="auto"/>
        <w:left w:val="none" w:sz="0" w:space="0" w:color="auto"/>
        <w:bottom w:val="none" w:sz="0" w:space="0" w:color="auto"/>
        <w:right w:val="none" w:sz="0" w:space="0" w:color="auto"/>
      </w:divBdr>
    </w:div>
    <w:div w:id="966740769">
      <w:bodyDiv w:val="1"/>
      <w:marLeft w:val="0"/>
      <w:marRight w:val="0"/>
      <w:marTop w:val="0"/>
      <w:marBottom w:val="0"/>
      <w:divBdr>
        <w:top w:val="none" w:sz="0" w:space="0" w:color="auto"/>
        <w:left w:val="none" w:sz="0" w:space="0" w:color="auto"/>
        <w:bottom w:val="none" w:sz="0" w:space="0" w:color="auto"/>
        <w:right w:val="none" w:sz="0" w:space="0" w:color="auto"/>
      </w:divBdr>
    </w:div>
    <w:div w:id="980380079">
      <w:bodyDiv w:val="1"/>
      <w:marLeft w:val="0"/>
      <w:marRight w:val="0"/>
      <w:marTop w:val="0"/>
      <w:marBottom w:val="0"/>
      <w:divBdr>
        <w:top w:val="none" w:sz="0" w:space="0" w:color="auto"/>
        <w:left w:val="none" w:sz="0" w:space="0" w:color="auto"/>
        <w:bottom w:val="none" w:sz="0" w:space="0" w:color="auto"/>
        <w:right w:val="none" w:sz="0" w:space="0" w:color="auto"/>
      </w:divBdr>
    </w:div>
    <w:div w:id="1135441160">
      <w:bodyDiv w:val="1"/>
      <w:marLeft w:val="0"/>
      <w:marRight w:val="0"/>
      <w:marTop w:val="0"/>
      <w:marBottom w:val="0"/>
      <w:divBdr>
        <w:top w:val="none" w:sz="0" w:space="0" w:color="auto"/>
        <w:left w:val="none" w:sz="0" w:space="0" w:color="auto"/>
        <w:bottom w:val="none" w:sz="0" w:space="0" w:color="auto"/>
        <w:right w:val="none" w:sz="0" w:space="0" w:color="auto"/>
      </w:divBdr>
    </w:div>
    <w:div w:id="1248542015">
      <w:bodyDiv w:val="1"/>
      <w:marLeft w:val="0"/>
      <w:marRight w:val="0"/>
      <w:marTop w:val="0"/>
      <w:marBottom w:val="0"/>
      <w:divBdr>
        <w:top w:val="none" w:sz="0" w:space="0" w:color="auto"/>
        <w:left w:val="none" w:sz="0" w:space="0" w:color="auto"/>
        <w:bottom w:val="none" w:sz="0" w:space="0" w:color="auto"/>
        <w:right w:val="none" w:sz="0" w:space="0" w:color="auto"/>
      </w:divBdr>
    </w:div>
    <w:div w:id="1332293498">
      <w:bodyDiv w:val="1"/>
      <w:marLeft w:val="0"/>
      <w:marRight w:val="0"/>
      <w:marTop w:val="0"/>
      <w:marBottom w:val="0"/>
      <w:divBdr>
        <w:top w:val="none" w:sz="0" w:space="0" w:color="auto"/>
        <w:left w:val="none" w:sz="0" w:space="0" w:color="auto"/>
        <w:bottom w:val="none" w:sz="0" w:space="0" w:color="auto"/>
        <w:right w:val="none" w:sz="0" w:space="0" w:color="auto"/>
      </w:divBdr>
    </w:div>
    <w:div w:id="1405296124">
      <w:bodyDiv w:val="1"/>
      <w:marLeft w:val="0"/>
      <w:marRight w:val="0"/>
      <w:marTop w:val="0"/>
      <w:marBottom w:val="0"/>
      <w:divBdr>
        <w:top w:val="none" w:sz="0" w:space="0" w:color="auto"/>
        <w:left w:val="none" w:sz="0" w:space="0" w:color="auto"/>
        <w:bottom w:val="none" w:sz="0" w:space="0" w:color="auto"/>
        <w:right w:val="none" w:sz="0" w:space="0" w:color="auto"/>
      </w:divBdr>
    </w:div>
    <w:div w:id="1463964777">
      <w:bodyDiv w:val="1"/>
      <w:marLeft w:val="0"/>
      <w:marRight w:val="0"/>
      <w:marTop w:val="0"/>
      <w:marBottom w:val="0"/>
      <w:divBdr>
        <w:top w:val="none" w:sz="0" w:space="0" w:color="auto"/>
        <w:left w:val="none" w:sz="0" w:space="0" w:color="auto"/>
        <w:bottom w:val="none" w:sz="0" w:space="0" w:color="auto"/>
        <w:right w:val="none" w:sz="0" w:space="0" w:color="auto"/>
      </w:divBdr>
    </w:div>
    <w:div w:id="1624341828">
      <w:bodyDiv w:val="1"/>
      <w:marLeft w:val="0"/>
      <w:marRight w:val="0"/>
      <w:marTop w:val="0"/>
      <w:marBottom w:val="0"/>
      <w:divBdr>
        <w:top w:val="none" w:sz="0" w:space="0" w:color="auto"/>
        <w:left w:val="none" w:sz="0" w:space="0" w:color="auto"/>
        <w:bottom w:val="none" w:sz="0" w:space="0" w:color="auto"/>
        <w:right w:val="none" w:sz="0" w:space="0" w:color="auto"/>
      </w:divBdr>
    </w:div>
    <w:div w:id="1998994589">
      <w:bodyDiv w:val="1"/>
      <w:marLeft w:val="0"/>
      <w:marRight w:val="0"/>
      <w:marTop w:val="0"/>
      <w:marBottom w:val="0"/>
      <w:divBdr>
        <w:top w:val="none" w:sz="0" w:space="0" w:color="auto"/>
        <w:left w:val="none" w:sz="0" w:space="0" w:color="auto"/>
        <w:bottom w:val="none" w:sz="0" w:space="0" w:color="auto"/>
        <w:right w:val="none" w:sz="0" w:space="0" w:color="auto"/>
      </w:divBdr>
    </w:div>
    <w:div w:id="20505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e05c1-4e65-4c98-820f-ccc718a23a3a">
      <Terms xmlns="http://schemas.microsoft.com/office/infopath/2007/PartnerControls"/>
    </lcf76f155ced4ddcb4097134ff3c332f>
    <TaxCatchAll xmlns="8947a1a1-11e5-4c67-8c8d-1d5d500757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D3FF2E8B1344E8FCA33E8D6430152" ma:contentTypeVersion="15" ma:contentTypeDescription="Create a new document." ma:contentTypeScope="" ma:versionID="74d54bb8753328553d1b645df4b63652">
  <xsd:schema xmlns:xsd="http://www.w3.org/2001/XMLSchema" xmlns:xs="http://www.w3.org/2001/XMLSchema" xmlns:p="http://schemas.microsoft.com/office/2006/metadata/properties" xmlns:ns2="aede05c1-4e65-4c98-820f-ccc718a23a3a" xmlns:ns3="8947a1a1-11e5-4c67-8c8d-1d5d500757fd" targetNamespace="http://schemas.microsoft.com/office/2006/metadata/properties" ma:root="true" ma:fieldsID="3f9b534008f69976c4105ad2428c7af3" ns2:_="" ns3:_="">
    <xsd:import namespace="aede05c1-4e65-4c98-820f-ccc718a23a3a"/>
    <xsd:import namespace="8947a1a1-11e5-4c67-8c8d-1d5d500757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e05c1-4e65-4c98-820f-ccc718a23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a1a1-11e5-4c67-8c8d-1d5d500757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e054dd-ce45-4fd0-af4c-444ead563185}" ma:internalName="TaxCatchAll" ma:showField="CatchAllData" ma:web="8947a1a1-11e5-4c67-8c8d-1d5d500757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A5CA1-F6E2-486B-A5E3-6C5161054F35}">
  <ds:schemaRefs>
    <ds:schemaRef ds:uri="http://schemas.microsoft.com/office/2006/metadata/properties"/>
    <ds:schemaRef ds:uri="http://schemas.microsoft.com/office/infopath/2007/PartnerControls"/>
    <ds:schemaRef ds:uri="aede05c1-4e65-4c98-820f-ccc718a23a3a"/>
    <ds:schemaRef ds:uri="8947a1a1-11e5-4c67-8c8d-1d5d500757fd"/>
  </ds:schemaRefs>
</ds:datastoreItem>
</file>

<file path=customXml/itemProps2.xml><?xml version="1.0" encoding="utf-8"?>
<ds:datastoreItem xmlns:ds="http://schemas.openxmlformats.org/officeDocument/2006/customXml" ds:itemID="{8452659E-4B79-44F1-908B-623A6286C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e05c1-4e65-4c98-820f-ccc718a23a3a"/>
    <ds:schemaRef ds:uri="8947a1a1-11e5-4c67-8c8d-1d5d50075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623CA-65E5-4EC5-8D82-B34D7B047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Taylor</dc:creator>
  <cp:keywords/>
  <dc:description/>
  <cp:lastModifiedBy>Leigh Herbasz</cp:lastModifiedBy>
  <cp:revision>2</cp:revision>
  <cp:lastPrinted>2024-05-07T08:51:00Z</cp:lastPrinted>
  <dcterms:created xsi:type="dcterms:W3CDTF">2024-10-28T12:22:00Z</dcterms:created>
  <dcterms:modified xsi:type="dcterms:W3CDTF">2024-10-28T12:22:00Z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0x010100E51D3FF2E8B1344E8FCA33E8D6430152</vt:lpwstr>
  </property>
  <property fmtid="{D5CDD505-2E9C-101B-9397-08002B2CF9AE}" pid="3" name="MediaServiceImageTags">
    <vt:lpwstr/>
  </property>
  <property fmtid="{D5CDD505-2E9C-101B-9397-08002B2CF9AE}" pid="4" name="GrammarlyDocumentId">
    <vt:lpwstr>2a270e3736cfcfa5121e2eb4e1ccc33c0142b8c622adb979868b22b4bfc86d4f</vt:lpwstr>
  </property>
</Properties>
</file>