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37" w:rsidRDefault="00AD0111">
      <w:pPr>
        <w:pStyle w:val="Heading1"/>
        <w:spacing w:before="38" w:line="276" w:lineRule="auto"/>
        <w:ind w:left="2810" w:right="2711"/>
        <w:jc w:val="center"/>
      </w:pPr>
      <w:bookmarkStart w:id="0" w:name="_GoBack"/>
      <w:bookmarkEnd w:id="0"/>
      <w:r>
        <w:t>SOUTH EAST COAST AMBULANCE SERVICE NHS FOUNDATION TRUST</w:t>
      </w:r>
    </w:p>
    <w:p w:rsidR="006D6837" w:rsidRDefault="006D6837">
      <w:pPr>
        <w:pStyle w:val="BodyText"/>
        <w:spacing w:before="2"/>
        <w:ind w:left="0"/>
        <w:rPr>
          <w:b/>
          <w:sz w:val="25"/>
        </w:rPr>
      </w:pPr>
    </w:p>
    <w:p w:rsidR="006D6837" w:rsidRDefault="00AD0111">
      <w:pPr>
        <w:ind w:left="2810" w:right="2710"/>
        <w:jc w:val="center"/>
        <w:rPr>
          <w:b/>
        </w:rPr>
      </w:pPr>
      <w:r>
        <w:rPr>
          <w:b/>
        </w:rPr>
        <w:t>JOB DESCRIPTION</w:t>
      </w:r>
    </w:p>
    <w:p w:rsidR="006D6837" w:rsidRDefault="006D6837">
      <w:pPr>
        <w:pStyle w:val="BodyText"/>
        <w:spacing w:before="6"/>
        <w:ind w:left="0"/>
        <w:rPr>
          <w:b/>
          <w:sz w:val="28"/>
        </w:rPr>
      </w:pPr>
    </w:p>
    <w:p w:rsidR="006D6837" w:rsidRDefault="00AD0111">
      <w:pPr>
        <w:tabs>
          <w:tab w:val="left" w:pos="1660"/>
        </w:tabs>
        <w:ind w:left="220"/>
        <w:rPr>
          <w:b/>
        </w:rPr>
      </w:pPr>
      <w:r>
        <w:rPr>
          <w:u w:val="single"/>
        </w:rPr>
        <w:t>JOB</w:t>
      </w:r>
      <w:r>
        <w:rPr>
          <w:spacing w:val="-1"/>
          <w:u w:val="single"/>
        </w:rPr>
        <w:t xml:space="preserve"> </w:t>
      </w:r>
      <w:r>
        <w:rPr>
          <w:u w:val="single"/>
        </w:rPr>
        <w:t>TITLE</w:t>
      </w:r>
      <w:r>
        <w:tab/>
      </w:r>
      <w:r>
        <w:rPr>
          <w:b/>
        </w:rPr>
        <w:t>Operating Unit</w:t>
      </w:r>
      <w:r>
        <w:rPr>
          <w:b/>
          <w:spacing w:val="-10"/>
        </w:rPr>
        <w:t xml:space="preserve"> </w:t>
      </w:r>
      <w:r>
        <w:rPr>
          <w:b/>
        </w:rPr>
        <w:t>Manager</w:t>
      </w:r>
    </w:p>
    <w:p w:rsidR="006D6837" w:rsidRDefault="006D6837">
      <w:pPr>
        <w:pStyle w:val="BodyText"/>
        <w:spacing w:before="1"/>
        <w:ind w:left="0"/>
        <w:rPr>
          <w:b/>
          <w:sz w:val="24"/>
        </w:rPr>
      </w:pPr>
    </w:p>
    <w:p w:rsidR="006D6837" w:rsidRDefault="00AD0111">
      <w:pPr>
        <w:pStyle w:val="BodyText"/>
        <w:tabs>
          <w:tab w:val="left" w:pos="1660"/>
        </w:tabs>
        <w:spacing w:before="56"/>
        <w:ind w:left="220"/>
      </w:pPr>
      <w:r>
        <w:rPr>
          <w:u w:val="single"/>
        </w:rPr>
        <w:t>BAND</w:t>
      </w:r>
      <w:r>
        <w:tab/>
        <w:t>8b</w:t>
      </w:r>
      <w:r>
        <w:rPr>
          <w:spacing w:val="-4"/>
        </w:rPr>
        <w:t xml:space="preserve"> </w:t>
      </w:r>
      <w:r>
        <w:t>(Indicative)</w:t>
      </w:r>
    </w:p>
    <w:p w:rsidR="006D6837" w:rsidRDefault="006D6837">
      <w:pPr>
        <w:pStyle w:val="BodyText"/>
        <w:spacing w:before="11"/>
        <w:ind w:left="0"/>
        <w:rPr>
          <w:sz w:val="23"/>
        </w:rPr>
      </w:pPr>
    </w:p>
    <w:p w:rsidR="006D6837" w:rsidRDefault="00AD0111">
      <w:pPr>
        <w:pStyle w:val="BodyText"/>
        <w:spacing w:before="56"/>
        <w:ind w:left="220"/>
      </w:pPr>
      <w:r>
        <w:rPr>
          <w:u w:val="single"/>
        </w:rPr>
        <w:t xml:space="preserve">DIRECTORATE   </w:t>
      </w:r>
      <w:r>
        <w:t>Operations</w:t>
      </w:r>
    </w:p>
    <w:p w:rsidR="006D6837" w:rsidRDefault="006D6837">
      <w:pPr>
        <w:pStyle w:val="BodyText"/>
        <w:spacing w:before="1"/>
        <w:ind w:left="0"/>
        <w:rPr>
          <w:sz w:val="24"/>
        </w:rPr>
      </w:pPr>
    </w:p>
    <w:p w:rsidR="006D6837" w:rsidRDefault="00AD0111">
      <w:pPr>
        <w:pStyle w:val="BodyText"/>
        <w:tabs>
          <w:tab w:val="left" w:pos="1660"/>
        </w:tabs>
        <w:spacing w:before="56"/>
        <w:ind w:left="220"/>
      </w:pPr>
      <w:r>
        <w:rPr>
          <w:u w:val="single"/>
        </w:rPr>
        <w:t>LOCATION</w:t>
      </w:r>
      <w:r>
        <w:tab/>
        <w:t>Respective Operating</w:t>
      </w:r>
      <w:r>
        <w:rPr>
          <w:spacing w:val="-4"/>
        </w:rPr>
        <w:t xml:space="preserve"> </w:t>
      </w:r>
      <w:r>
        <w:t>Unit</w:t>
      </w:r>
    </w:p>
    <w:p w:rsidR="006D6837" w:rsidRDefault="006D6837">
      <w:pPr>
        <w:pStyle w:val="BodyText"/>
        <w:spacing w:before="11"/>
        <w:ind w:left="0"/>
        <w:rPr>
          <w:sz w:val="23"/>
        </w:rPr>
      </w:pPr>
    </w:p>
    <w:p w:rsidR="006D6837" w:rsidRDefault="00AD0111">
      <w:pPr>
        <w:pStyle w:val="BodyText"/>
        <w:spacing w:before="57" w:line="276" w:lineRule="auto"/>
        <w:ind w:left="220" w:right="7718"/>
      </w:pPr>
      <w:r>
        <w:rPr>
          <w:u w:val="single"/>
        </w:rPr>
        <w:t>TO WHOM THE POSTHOLDER IS</w:t>
      </w:r>
    </w:p>
    <w:p w:rsidR="006D6837" w:rsidRDefault="00AD0111">
      <w:pPr>
        <w:pStyle w:val="BodyText"/>
        <w:tabs>
          <w:tab w:val="left" w:pos="1710"/>
        </w:tabs>
        <w:spacing w:line="267" w:lineRule="exact"/>
        <w:ind w:left="220"/>
      </w:pPr>
      <w:r>
        <w:rPr>
          <w:u w:val="single"/>
        </w:rPr>
        <w:t>RESPONSIBLE</w:t>
      </w:r>
      <w:r>
        <w:tab/>
        <w:t>Regional Operations</w:t>
      </w:r>
      <w:r>
        <w:rPr>
          <w:spacing w:val="-5"/>
        </w:rPr>
        <w:t xml:space="preserve"> </w:t>
      </w:r>
      <w:r>
        <w:t>Manager</w:t>
      </w:r>
    </w:p>
    <w:p w:rsidR="006D6837" w:rsidRDefault="006D6837">
      <w:pPr>
        <w:pStyle w:val="BodyText"/>
        <w:spacing w:before="1"/>
        <w:ind w:left="0"/>
        <w:rPr>
          <w:sz w:val="24"/>
        </w:rPr>
      </w:pPr>
    </w:p>
    <w:p w:rsidR="006D6837" w:rsidRDefault="00AD0111">
      <w:pPr>
        <w:pStyle w:val="Heading1"/>
        <w:spacing w:before="56"/>
        <w:ind w:left="220"/>
      </w:pPr>
      <w:r>
        <w:rPr>
          <w:u w:val="single"/>
        </w:rPr>
        <w:t>THE MAIN PURPOSE AND RESPONSIBILITIES OF THE JOB</w:t>
      </w:r>
    </w:p>
    <w:p w:rsidR="006D6837" w:rsidRDefault="006D6837">
      <w:pPr>
        <w:pStyle w:val="BodyText"/>
        <w:spacing w:before="11"/>
        <w:ind w:left="0"/>
        <w:rPr>
          <w:b/>
          <w:sz w:val="23"/>
        </w:rPr>
      </w:pPr>
    </w:p>
    <w:p w:rsidR="006D6837" w:rsidRDefault="00100C98">
      <w:pPr>
        <w:pStyle w:val="BodyText"/>
        <w:spacing w:before="56" w:line="276" w:lineRule="auto"/>
        <w:ind w:left="527" w:right="734"/>
      </w:pPr>
      <w:r>
        <w:rPr>
          <w:noProof/>
          <w:lang w:val="en-GB" w:eastAsia="en-GB"/>
        </w:rPr>
        <mc:AlternateContent>
          <mc:Choice Requires="wpg">
            <w:drawing>
              <wp:anchor distT="0" distB="0" distL="114300" distR="114300" simplePos="0" relativeHeight="251657216" behindDoc="0" locked="0" layoutInCell="1" allowOverlap="1">
                <wp:simplePos x="0" y="0"/>
                <wp:positionH relativeFrom="page">
                  <wp:posOffset>844550</wp:posOffset>
                </wp:positionH>
                <wp:positionV relativeFrom="paragraph">
                  <wp:posOffset>-5715</wp:posOffset>
                </wp:positionV>
                <wp:extent cx="143510" cy="698500"/>
                <wp:effectExtent l="0" t="635"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698500"/>
                          <a:chOff x="1330" y="-9"/>
                          <a:chExt cx="226" cy="1100"/>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30" y="-9"/>
                            <a:ext cx="226" cy="1099"/>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6"/>
                        <wps:cNvSpPr>
                          <a:spLocks/>
                        </wps:cNvSpPr>
                        <wps:spPr bwMode="auto">
                          <a:xfrm>
                            <a:off x="1416" y="47"/>
                            <a:ext cx="71" cy="924"/>
                          </a:xfrm>
                          <a:custGeom>
                            <a:avLst/>
                            <a:gdLst>
                              <a:gd name="T0" fmla="+- 0 1487 1416"/>
                              <a:gd name="T1" fmla="*/ T0 w 71"/>
                              <a:gd name="T2" fmla="+- 0 971 47"/>
                              <a:gd name="T3" fmla="*/ 971 h 924"/>
                              <a:gd name="T4" fmla="+- 0 1459 1416"/>
                              <a:gd name="T5" fmla="*/ T4 w 71"/>
                              <a:gd name="T6" fmla="+- 0 971 47"/>
                              <a:gd name="T7" fmla="*/ 971 h 924"/>
                              <a:gd name="T8" fmla="+- 0 1437 1416"/>
                              <a:gd name="T9" fmla="*/ T8 w 71"/>
                              <a:gd name="T10" fmla="+- 0 969 47"/>
                              <a:gd name="T11" fmla="*/ 969 h 924"/>
                              <a:gd name="T12" fmla="+- 0 1422 1416"/>
                              <a:gd name="T13" fmla="*/ T12 w 71"/>
                              <a:gd name="T14" fmla="+- 0 967 47"/>
                              <a:gd name="T15" fmla="*/ 967 h 924"/>
                              <a:gd name="T16" fmla="+- 0 1416 1416"/>
                              <a:gd name="T17" fmla="*/ T16 w 71"/>
                              <a:gd name="T18" fmla="+- 0 965 47"/>
                              <a:gd name="T19" fmla="*/ 965 h 924"/>
                              <a:gd name="T20" fmla="+- 0 1416 1416"/>
                              <a:gd name="T21" fmla="*/ T20 w 71"/>
                              <a:gd name="T22" fmla="+- 0 53 47"/>
                              <a:gd name="T23" fmla="*/ 53 h 924"/>
                              <a:gd name="T24" fmla="+- 0 1422 1416"/>
                              <a:gd name="T25" fmla="*/ T24 w 71"/>
                              <a:gd name="T26" fmla="+- 0 51 47"/>
                              <a:gd name="T27" fmla="*/ 51 h 924"/>
                              <a:gd name="T28" fmla="+- 0 1437 1416"/>
                              <a:gd name="T29" fmla="*/ T28 w 71"/>
                              <a:gd name="T30" fmla="+- 0 49 47"/>
                              <a:gd name="T31" fmla="*/ 49 h 924"/>
                              <a:gd name="T32" fmla="+- 0 1459 1416"/>
                              <a:gd name="T33" fmla="*/ T32 w 71"/>
                              <a:gd name="T34" fmla="+- 0 48 47"/>
                              <a:gd name="T35" fmla="*/ 48 h 924"/>
                              <a:gd name="T36" fmla="+- 0 1487 1416"/>
                              <a:gd name="T37" fmla="*/ T36 w 71"/>
                              <a:gd name="T38" fmla="+- 0 47 47"/>
                              <a:gd name="T39" fmla="*/ 47 h 9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924">
                                <a:moveTo>
                                  <a:pt x="71" y="924"/>
                                </a:moveTo>
                                <a:lnTo>
                                  <a:pt x="43" y="924"/>
                                </a:lnTo>
                                <a:lnTo>
                                  <a:pt x="21" y="922"/>
                                </a:lnTo>
                                <a:lnTo>
                                  <a:pt x="6" y="920"/>
                                </a:lnTo>
                                <a:lnTo>
                                  <a:pt x="0" y="918"/>
                                </a:lnTo>
                                <a:lnTo>
                                  <a:pt x="0" y="6"/>
                                </a:lnTo>
                                <a:lnTo>
                                  <a:pt x="6" y="4"/>
                                </a:lnTo>
                                <a:lnTo>
                                  <a:pt x="21" y="2"/>
                                </a:lnTo>
                                <a:lnTo>
                                  <a:pt x="43" y="1"/>
                                </a:lnTo>
                                <a:lnTo>
                                  <a:pt x="71" y="0"/>
                                </a:lnTo>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D9EDA" id="Group 5" o:spid="_x0000_s1026" style="position:absolute;margin-left:66.5pt;margin-top:-.45pt;width:11.3pt;height:55pt;z-index:251657216;mso-position-horizontal-relative:page" coordorigin="1330,-9" coordsize="226,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330;top:-9;width:226;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">
                  <v:imagedata r:id="rId8" o:title=""/>
                </v:shape>
                <v:shape id="Freeform 6" o:spid="_x0000_s1028" style="position:absolute;left:1416;top:47;width:71;height:924;visibility:visible;mso-wrap-style:square;v-text-anchor:top" coordsize="7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" path="m71,924r-28,l21,922,6,920,,918,,6,6,4,21,2,43,1,71,e" filled="f" strokecolor="#4f81bc" strokeweight="2pt">
                  <v:path arrowok="t" o:connecttype="custom" o:connectlocs="71,971;43,971;21,969;6,967;0,965;0,53;6,51;21,49;43,48;71,47" o:connectangles="0,0,0,0,0,0,0,0,0,0"/>
                </v:shape>
                <w10:wrap anchorx="page"/>
              </v:group>
            </w:pict>
          </mc:Fallback>
        </mc:AlternateContent>
      </w:r>
      <w:r>
        <w:rPr>
          <w:noProof/>
          <w:lang w:val="en-GB" w:eastAsia="en-GB"/>
        </w:rPr>
        <mc:AlternateContent>
          <mc:Choice Requires="wpg">
            <w:drawing>
              <wp:anchor distT="0" distB="0" distL="114300" distR="114300" simplePos="0" relativeHeight="251658240" behindDoc="0" locked="0" layoutInCell="1" allowOverlap="1">
                <wp:simplePos x="0" y="0"/>
                <wp:positionH relativeFrom="page">
                  <wp:posOffset>6480175</wp:posOffset>
                </wp:positionH>
                <wp:positionV relativeFrom="paragraph">
                  <wp:posOffset>-28575</wp:posOffset>
                </wp:positionV>
                <wp:extent cx="173990" cy="767080"/>
                <wp:effectExtent l="3175"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767080"/>
                          <a:chOff x="10205" y="-45"/>
                          <a:chExt cx="274" cy="1208"/>
                        </a:xfrm>
                      </wpg:grpSpPr>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05" y="-45"/>
                            <a:ext cx="274" cy="1207"/>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3"/>
                        <wps:cNvSpPr>
                          <a:spLocks/>
                        </wps:cNvSpPr>
                        <wps:spPr bwMode="auto">
                          <a:xfrm>
                            <a:off x="10272" y="11"/>
                            <a:ext cx="120" cy="1032"/>
                          </a:xfrm>
                          <a:custGeom>
                            <a:avLst/>
                            <a:gdLst>
                              <a:gd name="T0" fmla="+- 0 10272 10272"/>
                              <a:gd name="T1" fmla="*/ T0 w 120"/>
                              <a:gd name="T2" fmla="+- 0 11 11"/>
                              <a:gd name="T3" fmla="*/ 11 h 1032"/>
                              <a:gd name="T4" fmla="+- 0 10319 10272"/>
                              <a:gd name="T5" fmla="*/ T4 w 120"/>
                              <a:gd name="T6" fmla="+- 0 12 11"/>
                              <a:gd name="T7" fmla="*/ 12 h 1032"/>
                              <a:gd name="T8" fmla="+- 0 10357 10272"/>
                              <a:gd name="T9" fmla="*/ T8 w 120"/>
                              <a:gd name="T10" fmla="+- 0 14 11"/>
                              <a:gd name="T11" fmla="*/ 14 h 1032"/>
                              <a:gd name="T12" fmla="+- 0 10383 10272"/>
                              <a:gd name="T13" fmla="*/ T12 w 120"/>
                              <a:gd name="T14" fmla="+- 0 17 11"/>
                              <a:gd name="T15" fmla="*/ 17 h 1032"/>
                              <a:gd name="T16" fmla="+- 0 10392 10272"/>
                              <a:gd name="T17" fmla="*/ T16 w 120"/>
                              <a:gd name="T18" fmla="+- 0 21 11"/>
                              <a:gd name="T19" fmla="*/ 21 h 1032"/>
                              <a:gd name="T20" fmla="+- 0 10392 10272"/>
                              <a:gd name="T21" fmla="*/ T20 w 120"/>
                              <a:gd name="T22" fmla="+- 0 1033 11"/>
                              <a:gd name="T23" fmla="*/ 1033 h 1032"/>
                              <a:gd name="T24" fmla="+- 0 10383 10272"/>
                              <a:gd name="T25" fmla="*/ T24 w 120"/>
                              <a:gd name="T26" fmla="+- 0 1037 11"/>
                              <a:gd name="T27" fmla="*/ 1037 h 1032"/>
                              <a:gd name="T28" fmla="+- 0 10357 10272"/>
                              <a:gd name="T29" fmla="*/ T28 w 120"/>
                              <a:gd name="T30" fmla="+- 0 1040 11"/>
                              <a:gd name="T31" fmla="*/ 1040 h 1032"/>
                              <a:gd name="T32" fmla="+- 0 10319 10272"/>
                              <a:gd name="T33" fmla="*/ T32 w 120"/>
                              <a:gd name="T34" fmla="+- 0 1042 11"/>
                              <a:gd name="T35" fmla="*/ 1042 h 1032"/>
                              <a:gd name="T36" fmla="+- 0 10272 10272"/>
                              <a:gd name="T37" fmla="*/ T36 w 120"/>
                              <a:gd name="T38" fmla="+- 0 1043 11"/>
                              <a:gd name="T39" fmla="*/ 1043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 h="1032">
                                <a:moveTo>
                                  <a:pt x="0" y="0"/>
                                </a:moveTo>
                                <a:lnTo>
                                  <a:pt x="47" y="1"/>
                                </a:lnTo>
                                <a:lnTo>
                                  <a:pt x="85" y="3"/>
                                </a:lnTo>
                                <a:lnTo>
                                  <a:pt x="111" y="6"/>
                                </a:lnTo>
                                <a:lnTo>
                                  <a:pt x="120" y="10"/>
                                </a:lnTo>
                                <a:lnTo>
                                  <a:pt x="120" y="1022"/>
                                </a:lnTo>
                                <a:lnTo>
                                  <a:pt x="111" y="1026"/>
                                </a:lnTo>
                                <a:lnTo>
                                  <a:pt x="85" y="1029"/>
                                </a:lnTo>
                                <a:lnTo>
                                  <a:pt x="47" y="1031"/>
                                </a:lnTo>
                                <a:lnTo>
                                  <a:pt x="0" y="1032"/>
                                </a:lnTo>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656F5" id="Group 2" o:spid="_x0000_s1026" style="position:absolute;margin-left:510.25pt;margin-top:-2.25pt;width:13.7pt;height:60.4pt;z-index:251658240;mso-position-horizontal-relative:page" coordorigin="10205,-45" coordsize="274,1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">
                <v:shape id="Picture 4" o:spid="_x0000_s1027" type="#_x0000_t75" style="position:absolute;left:10205;top:-45;width:274;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">
                  <v:imagedata r:id="rId10" o:title=""/>
                </v:shape>
                <v:shape id="Freeform 3" o:spid="_x0000_s1028" style="position:absolute;left:10272;top:11;width:120;height:1032;visibility:visible;mso-wrap-style:square;v-text-anchor:top" coordsize="12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" path="m,l47,1,85,3r26,3l120,10r,1012l111,1026r-26,3l47,1031,,1032e" filled="f" strokecolor="#4f81bc" strokeweight="2pt">
                  <v:path arrowok="t" o:connecttype="custom" o:connectlocs="0,11;47,12;85,14;111,17;120,21;120,1033;111,1037;85,1040;47,1042;0,1043" o:connectangles="0,0,0,0,0,0,0,0,0,0"/>
                </v:shape>
                <w10:wrap anchorx="page"/>
              </v:group>
            </w:pict>
          </mc:Fallback>
        </mc:AlternateContent>
      </w:r>
      <w:r w:rsidR="00AD0111">
        <w:t>The post holder will be expected to be flexible and mobile across all Operating Units and EOC Operating Units on a periodic basis. It is anticipated that individuals will be asked to move in to a new Operating Unit or EOC Operating Unit on an approximate two year cycle.</w:t>
      </w:r>
    </w:p>
    <w:p w:rsidR="006D6837" w:rsidRDefault="006D6837">
      <w:pPr>
        <w:pStyle w:val="BodyText"/>
        <w:spacing w:before="5"/>
        <w:ind w:left="0"/>
        <w:rPr>
          <w:sz w:val="25"/>
        </w:rPr>
      </w:pPr>
    </w:p>
    <w:p w:rsidR="006D6837" w:rsidRDefault="00AD0111">
      <w:pPr>
        <w:pStyle w:val="Heading1"/>
        <w:spacing w:line="276" w:lineRule="auto"/>
        <w:ind w:left="220" w:right="182"/>
      </w:pPr>
      <w:r>
        <w:t>“The Operating Unit Manager role is at the heart of the operational delivery of the Trust. The manager must take responsibility for all aspects of delivery: staff, clinical and resources; to ensure the highest levels of care are provided to patients and the public within the Operating Unit.</w:t>
      </w:r>
    </w:p>
    <w:p w:rsidR="006D6837" w:rsidRDefault="00AD0111">
      <w:pPr>
        <w:spacing w:before="1" w:line="276" w:lineRule="auto"/>
        <w:ind w:left="220" w:right="332"/>
        <w:rPr>
          <w:b/>
        </w:rPr>
      </w:pPr>
      <w:r>
        <w:rPr>
          <w:b/>
        </w:rPr>
        <w:t>Working very closely with the EOC Operating Unit Managers, the OU Manager is accountable for delivery. Success will be monitored by the Operations Leadership Team who will support and guide the manager and will provide feedback of success or otherwise in the role.” – James Kennedy, Chief Operating Officer</w:t>
      </w:r>
    </w:p>
    <w:p w:rsidR="006D6837" w:rsidRDefault="00AD0111">
      <w:pPr>
        <w:pStyle w:val="ListParagraph"/>
        <w:numPr>
          <w:ilvl w:val="0"/>
          <w:numId w:val="2"/>
        </w:numPr>
        <w:tabs>
          <w:tab w:val="left" w:pos="581"/>
        </w:tabs>
        <w:spacing w:before="21" w:line="620" w:lineRule="exact"/>
        <w:ind w:right="7257" w:firstLine="0"/>
        <w:jc w:val="left"/>
        <w:rPr>
          <w:b/>
        </w:rPr>
      </w:pPr>
      <w:r>
        <w:rPr>
          <w:b/>
        </w:rPr>
        <w:t>ROLE SUMMARY Demand</w:t>
      </w:r>
    </w:p>
    <w:p w:rsidR="006D6837" w:rsidRDefault="00AD0111">
      <w:pPr>
        <w:pStyle w:val="ListParagraph"/>
        <w:numPr>
          <w:ilvl w:val="1"/>
          <w:numId w:val="2"/>
        </w:numPr>
        <w:tabs>
          <w:tab w:val="left" w:pos="940"/>
          <w:tab w:val="left" w:pos="941"/>
        </w:tabs>
        <w:spacing w:line="254" w:lineRule="exact"/>
      </w:pPr>
      <w:r>
        <w:t>Understand and ensure full deployment of demand forecasting and profiling, taking</w:t>
      </w:r>
      <w:r>
        <w:rPr>
          <w:spacing w:val="46"/>
        </w:rPr>
        <w:t xml:space="preserve"> </w:t>
      </w:r>
      <w:r>
        <w:t>account</w:t>
      </w:r>
    </w:p>
    <w:p w:rsidR="006D6837" w:rsidRDefault="00AD0111">
      <w:pPr>
        <w:pStyle w:val="BodyText"/>
        <w:spacing w:before="41"/>
        <w:ind w:left="940"/>
      </w:pPr>
      <w:r>
        <w:t>of all factors affecting demand in the Operating Unit.</w:t>
      </w:r>
    </w:p>
    <w:p w:rsidR="006D6837" w:rsidRDefault="00AD0111">
      <w:pPr>
        <w:pStyle w:val="ListParagraph"/>
        <w:numPr>
          <w:ilvl w:val="1"/>
          <w:numId w:val="2"/>
        </w:numPr>
        <w:tabs>
          <w:tab w:val="left" w:pos="941"/>
        </w:tabs>
        <w:spacing w:before="39" w:line="276" w:lineRule="auto"/>
        <w:ind w:right="119"/>
        <w:jc w:val="both"/>
      </w:pPr>
      <w:r>
        <w:t>Working alongside the Commissioning team to create and develop relationships with local service Commissioners and Service Providers enabling the development of initiatives for service change and</w:t>
      </w:r>
      <w:r>
        <w:rPr>
          <w:spacing w:val="-7"/>
        </w:rPr>
        <w:t xml:space="preserve"> </w:t>
      </w:r>
      <w:r>
        <w:t>growth.</w:t>
      </w:r>
    </w:p>
    <w:p w:rsidR="006D6837" w:rsidRDefault="00AD0111">
      <w:pPr>
        <w:pStyle w:val="ListParagraph"/>
        <w:numPr>
          <w:ilvl w:val="1"/>
          <w:numId w:val="2"/>
        </w:numPr>
        <w:tabs>
          <w:tab w:val="left" w:pos="940"/>
          <w:tab w:val="left" w:pos="941"/>
        </w:tabs>
        <w:spacing w:line="279" w:lineRule="exact"/>
      </w:pPr>
      <w:r>
        <w:t>Ensure comprehensive monitoring and analysis of actual demand vs.</w:t>
      </w:r>
      <w:r>
        <w:rPr>
          <w:spacing w:val="-28"/>
        </w:rPr>
        <w:t xml:space="preserve"> </w:t>
      </w:r>
      <w:r>
        <w:t>forecast.</w:t>
      </w:r>
    </w:p>
    <w:p w:rsidR="006D6837" w:rsidRDefault="00AD0111">
      <w:pPr>
        <w:pStyle w:val="ListParagraph"/>
        <w:numPr>
          <w:ilvl w:val="1"/>
          <w:numId w:val="2"/>
        </w:numPr>
        <w:tabs>
          <w:tab w:val="left" w:pos="940"/>
          <w:tab w:val="left" w:pos="941"/>
        </w:tabs>
        <w:spacing w:before="41" w:line="273" w:lineRule="auto"/>
        <w:ind w:right="113"/>
      </w:pPr>
      <w:r>
        <w:t>Delivering service change and realising development opportunities to shape services around the particular needs of the Operating Unit</w:t>
      </w:r>
      <w:r>
        <w:rPr>
          <w:spacing w:val="-16"/>
        </w:rPr>
        <w:t xml:space="preserve"> </w:t>
      </w:r>
      <w:r>
        <w:t>area.</w:t>
      </w:r>
    </w:p>
    <w:p w:rsidR="006D6837" w:rsidRDefault="00AD0111">
      <w:pPr>
        <w:pStyle w:val="ListParagraph"/>
        <w:numPr>
          <w:ilvl w:val="1"/>
          <w:numId w:val="2"/>
        </w:numPr>
        <w:tabs>
          <w:tab w:val="left" w:pos="940"/>
          <w:tab w:val="left" w:pos="941"/>
        </w:tabs>
        <w:spacing w:before="3"/>
      </w:pPr>
      <w:r>
        <w:t>Provide the operational point of contact</w:t>
      </w:r>
      <w:r>
        <w:rPr>
          <w:spacing w:val="-10"/>
        </w:rPr>
        <w:t xml:space="preserve"> </w:t>
      </w:r>
      <w:r>
        <w:t>for:</w:t>
      </w:r>
    </w:p>
    <w:p w:rsidR="006D6837" w:rsidRDefault="00AD0111">
      <w:pPr>
        <w:pStyle w:val="BodyText"/>
        <w:tabs>
          <w:tab w:val="left" w:pos="1300"/>
        </w:tabs>
        <w:spacing w:before="41"/>
        <w:ind w:left="940"/>
      </w:pPr>
      <w:r>
        <w:rPr>
          <w:rFonts w:ascii="Courier New"/>
        </w:rPr>
        <w:t>o</w:t>
      </w:r>
      <w:r>
        <w:rPr>
          <w:rFonts w:ascii="Courier New"/>
        </w:rPr>
        <w:tab/>
      </w:r>
      <w:r>
        <w:t>Acute</w:t>
      </w:r>
      <w:r>
        <w:rPr>
          <w:spacing w:val="-4"/>
        </w:rPr>
        <w:t xml:space="preserve"> </w:t>
      </w:r>
      <w:r>
        <w:t>Hospitals</w:t>
      </w:r>
    </w:p>
    <w:p w:rsidR="006D6837" w:rsidRDefault="006D6837">
      <w:pPr>
        <w:sectPr w:rsidR="006D6837">
          <w:footerReference w:type="default" r:id="rId11"/>
          <w:type w:val="continuous"/>
          <w:pgSz w:w="11910" w:h="16840"/>
          <w:pgMar w:top="1380" w:right="1320" w:bottom="1200" w:left="1220" w:header="720" w:footer="1003" w:gutter="0"/>
          <w:pgNumType w:start="1"/>
          <w:cols w:space="720"/>
        </w:sectPr>
      </w:pPr>
    </w:p>
    <w:p w:rsidR="006D6837" w:rsidRDefault="00AD0111">
      <w:pPr>
        <w:pStyle w:val="ListParagraph"/>
        <w:numPr>
          <w:ilvl w:val="2"/>
          <w:numId w:val="2"/>
        </w:numPr>
        <w:tabs>
          <w:tab w:val="left" w:pos="1180"/>
          <w:tab w:val="left" w:pos="1181"/>
        </w:tabs>
        <w:spacing w:before="58"/>
      </w:pPr>
      <w:r>
        <w:lastRenderedPageBreak/>
        <w:t>Clinical Commissioning</w:t>
      </w:r>
      <w:r>
        <w:rPr>
          <w:spacing w:val="-11"/>
        </w:rPr>
        <w:t xml:space="preserve"> </w:t>
      </w:r>
      <w:r>
        <w:t>Groups</w:t>
      </w:r>
    </w:p>
    <w:p w:rsidR="006D6837" w:rsidRDefault="00AD0111">
      <w:pPr>
        <w:pStyle w:val="ListParagraph"/>
        <w:numPr>
          <w:ilvl w:val="2"/>
          <w:numId w:val="2"/>
        </w:numPr>
        <w:tabs>
          <w:tab w:val="left" w:pos="1180"/>
          <w:tab w:val="left" w:pos="1181"/>
        </w:tabs>
        <w:spacing w:before="34"/>
      </w:pPr>
      <w:r>
        <w:t>Partnership</w:t>
      </w:r>
      <w:r>
        <w:rPr>
          <w:spacing w:val="-7"/>
        </w:rPr>
        <w:t xml:space="preserve"> </w:t>
      </w:r>
      <w:r>
        <w:t>Trusts</w:t>
      </w:r>
    </w:p>
    <w:p w:rsidR="006D6837" w:rsidRDefault="00AD0111">
      <w:pPr>
        <w:pStyle w:val="ListParagraph"/>
        <w:numPr>
          <w:ilvl w:val="2"/>
          <w:numId w:val="2"/>
        </w:numPr>
        <w:tabs>
          <w:tab w:val="left" w:pos="1180"/>
          <w:tab w:val="left" w:pos="1181"/>
        </w:tabs>
        <w:spacing w:before="31"/>
      </w:pPr>
      <w:r>
        <w:t>Social</w:t>
      </w:r>
      <w:r>
        <w:rPr>
          <w:spacing w:val="-5"/>
        </w:rPr>
        <w:t xml:space="preserve"> </w:t>
      </w:r>
      <w:r>
        <w:t>Services</w:t>
      </w:r>
    </w:p>
    <w:p w:rsidR="006D6837" w:rsidRDefault="00AD0111">
      <w:pPr>
        <w:pStyle w:val="ListParagraph"/>
        <w:numPr>
          <w:ilvl w:val="2"/>
          <w:numId w:val="2"/>
        </w:numPr>
        <w:tabs>
          <w:tab w:val="left" w:pos="1180"/>
          <w:tab w:val="left" w:pos="1181"/>
        </w:tabs>
        <w:spacing w:before="34"/>
      </w:pPr>
      <w:r>
        <w:t>Police/Fire/Coastguard and other emergency</w:t>
      </w:r>
      <w:r>
        <w:rPr>
          <w:spacing w:val="-18"/>
        </w:rPr>
        <w:t xml:space="preserve"> </w:t>
      </w:r>
      <w:r>
        <w:t>providers</w:t>
      </w:r>
    </w:p>
    <w:p w:rsidR="006D6837" w:rsidRDefault="00AD0111">
      <w:pPr>
        <w:pStyle w:val="ListParagraph"/>
        <w:numPr>
          <w:ilvl w:val="2"/>
          <w:numId w:val="2"/>
        </w:numPr>
        <w:tabs>
          <w:tab w:val="left" w:pos="1180"/>
          <w:tab w:val="left" w:pos="1181"/>
        </w:tabs>
        <w:spacing w:before="34"/>
      </w:pPr>
      <w:r>
        <w:t>Other Health and Social Service</w:t>
      </w:r>
      <w:r>
        <w:rPr>
          <w:spacing w:val="-12"/>
        </w:rPr>
        <w:t xml:space="preserve"> </w:t>
      </w:r>
      <w:r>
        <w:t>providers</w:t>
      </w:r>
    </w:p>
    <w:p w:rsidR="006D6837" w:rsidRDefault="006D6837">
      <w:pPr>
        <w:pStyle w:val="BodyText"/>
        <w:spacing w:before="11"/>
        <w:ind w:left="0"/>
        <w:rPr>
          <w:sz w:val="27"/>
        </w:rPr>
      </w:pPr>
    </w:p>
    <w:p w:rsidR="006D6837" w:rsidRDefault="00AD0111">
      <w:pPr>
        <w:pStyle w:val="Heading1"/>
      </w:pPr>
      <w:r>
        <w:t>Supply</w:t>
      </w:r>
    </w:p>
    <w:p w:rsidR="006D6837" w:rsidRDefault="00AD0111">
      <w:pPr>
        <w:pStyle w:val="ListParagraph"/>
        <w:numPr>
          <w:ilvl w:val="0"/>
          <w:numId w:val="1"/>
        </w:numPr>
        <w:tabs>
          <w:tab w:val="left" w:pos="820"/>
          <w:tab w:val="left" w:pos="821"/>
        </w:tabs>
        <w:spacing w:before="41"/>
      </w:pPr>
      <w:r>
        <w:t>Ensure rotas are fit for purpose, match demand and deliver changes when</w:t>
      </w:r>
      <w:r>
        <w:rPr>
          <w:spacing w:val="-28"/>
        </w:rPr>
        <w:t xml:space="preserve"> </w:t>
      </w:r>
      <w:r>
        <w:t>needed.</w:t>
      </w:r>
    </w:p>
    <w:p w:rsidR="006D6837" w:rsidRDefault="00AD0111">
      <w:pPr>
        <w:pStyle w:val="ListParagraph"/>
        <w:numPr>
          <w:ilvl w:val="0"/>
          <w:numId w:val="1"/>
        </w:numPr>
        <w:tabs>
          <w:tab w:val="left" w:pos="821"/>
        </w:tabs>
        <w:spacing w:before="39" w:line="276" w:lineRule="auto"/>
        <w:ind w:right="118"/>
        <w:jc w:val="both"/>
      </w:pPr>
      <w:r>
        <w:t>Produce an effective 12 month rolling staffing plan for the Operating Unit and review to an agreed cycle.</w:t>
      </w:r>
    </w:p>
    <w:p w:rsidR="006D6837" w:rsidRDefault="00AD0111">
      <w:pPr>
        <w:pStyle w:val="ListParagraph"/>
        <w:numPr>
          <w:ilvl w:val="0"/>
          <w:numId w:val="1"/>
        </w:numPr>
        <w:tabs>
          <w:tab w:val="left" w:pos="821"/>
        </w:tabs>
        <w:spacing w:before="1" w:line="276" w:lineRule="auto"/>
        <w:ind w:right="113"/>
        <w:jc w:val="both"/>
      </w:pPr>
      <w:r>
        <w:t>Agree a vehicle supply and replacement plan with the Head of Fleet and Logistics and Regional Operations Manager to ensure that the necessary vehicles of the appropriate type are made available to the Operating Unit in a timely</w:t>
      </w:r>
      <w:r>
        <w:rPr>
          <w:spacing w:val="-16"/>
        </w:rPr>
        <w:t xml:space="preserve"> </w:t>
      </w:r>
      <w:r>
        <w:t>manner.</w:t>
      </w:r>
    </w:p>
    <w:p w:rsidR="006D6837" w:rsidRDefault="00AD0111">
      <w:pPr>
        <w:pStyle w:val="ListParagraph"/>
        <w:numPr>
          <w:ilvl w:val="0"/>
          <w:numId w:val="1"/>
        </w:numPr>
        <w:tabs>
          <w:tab w:val="left" w:pos="821"/>
        </w:tabs>
        <w:spacing w:before="1" w:line="276" w:lineRule="auto"/>
        <w:ind w:right="117"/>
        <w:jc w:val="both"/>
      </w:pPr>
      <w:r>
        <w:t>Working with Workforce Transformation and Finance directorates and the Fleet and  Logistics Directorates, plan for and provide resources to meet identified business opportunities service improvements and</w:t>
      </w:r>
      <w:r>
        <w:rPr>
          <w:spacing w:val="-15"/>
        </w:rPr>
        <w:t xml:space="preserve"> </w:t>
      </w:r>
      <w:r>
        <w:t>developments.</w:t>
      </w:r>
    </w:p>
    <w:p w:rsidR="006D6837" w:rsidRDefault="00AD0111">
      <w:pPr>
        <w:pStyle w:val="ListParagraph"/>
        <w:numPr>
          <w:ilvl w:val="0"/>
          <w:numId w:val="1"/>
        </w:numPr>
        <w:tabs>
          <w:tab w:val="left" w:pos="821"/>
        </w:tabs>
        <w:spacing w:line="276" w:lineRule="auto"/>
        <w:ind w:right="113"/>
        <w:jc w:val="both"/>
      </w:pPr>
      <w:r>
        <w:t>Overall responsibility for the premises and estate and for supplies and equipment, and their availability, within the Operating Unit working within Estates department</w:t>
      </w:r>
      <w:r>
        <w:rPr>
          <w:spacing w:val="-24"/>
        </w:rPr>
        <w:t xml:space="preserve"> </w:t>
      </w:r>
      <w:r>
        <w:t>guidance.</w:t>
      </w:r>
    </w:p>
    <w:p w:rsidR="006D6837" w:rsidRDefault="00AD0111">
      <w:pPr>
        <w:pStyle w:val="ListParagraph"/>
        <w:numPr>
          <w:ilvl w:val="0"/>
          <w:numId w:val="1"/>
        </w:numPr>
        <w:tabs>
          <w:tab w:val="left" w:pos="821"/>
        </w:tabs>
        <w:spacing w:before="1" w:line="273" w:lineRule="auto"/>
        <w:ind w:right="120"/>
        <w:jc w:val="both"/>
      </w:pPr>
      <w:r>
        <w:t>Establish and maintain excellent working relationships with internal and external stakeholders.</w:t>
      </w:r>
    </w:p>
    <w:p w:rsidR="006D6837" w:rsidRDefault="006D6837">
      <w:pPr>
        <w:pStyle w:val="BodyText"/>
        <w:spacing w:before="7"/>
        <w:ind w:left="0"/>
        <w:rPr>
          <w:sz w:val="25"/>
        </w:rPr>
      </w:pPr>
    </w:p>
    <w:p w:rsidR="006D6837" w:rsidRDefault="00AD0111">
      <w:pPr>
        <w:pStyle w:val="Heading1"/>
        <w:spacing w:before="1"/>
      </w:pPr>
      <w:r>
        <w:t>Operational Performance</w:t>
      </w:r>
    </w:p>
    <w:p w:rsidR="006D6837" w:rsidRDefault="00AD0111">
      <w:pPr>
        <w:pStyle w:val="ListParagraph"/>
        <w:numPr>
          <w:ilvl w:val="0"/>
          <w:numId w:val="1"/>
        </w:numPr>
        <w:tabs>
          <w:tab w:val="left" w:pos="821"/>
        </w:tabs>
        <w:spacing w:before="39" w:line="276" w:lineRule="auto"/>
        <w:ind w:right="117"/>
        <w:jc w:val="both"/>
      </w:pPr>
      <w:r>
        <w:t>This is the key leadership role responsible for ensuring and maintaining the delivery of patient focused high performance service delivery in a designated Operating</w:t>
      </w:r>
      <w:r>
        <w:rPr>
          <w:spacing w:val="-25"/>
        </w:rPr>
        <w:t xml:space="preserve"> </w:t>
      </w:r>
      <w:r>
        <w:t>Unit.</w:t>
      </w:r>
    </w:p>
    <w:p w:rsidR="006D6837" w:rsidRDefault="00AD0111">
      <w:pPr>
        <w:pStyle w:val="ListParagraph"/>
        <w:numPr>
          <w:ilvl w:val="0"/>
          <w:numId w:val="1"/>
        </w:numPr>
        <w:tabs>
          <w:tab w:val="left" w:pos="820"/>
          <w:tab w:val="left" w:pos="821"/>
        </w:tabs>
        <w:spacing w:before="1"/>
      </w:pPr>
      <w:r>
        <w:t>The post holder will have a continuing and ongoing responsibility for their Operating</w:t>
      </w:r>
      <w:r>
        <w:rPr>
          <w:spacing w:val="-28"/>
        </w:rPr>
        <w:t xml:space="preserve"> </w:t>
      </w:r>
      <w:r>
        <w:t>Unit.</w:t>
      </w:r>
    </w:p>
    <w:p w:rsidR="006D6837" w:rsidRDefault="00AD0111">
      <w:pPr>
        <w:pStyle w:val="ListParagraph"/>
        <w:numPr>
          <w:ilvl w:val="0"/>
          <w:numId w:val="1"/>
        </w:numPr>
        <w:tabs>
          <w:tab w:val="left" w:pos="821"/>
        </w:tabs>
        <w:spacing w:before="39" w:line="276" w:lineRule="auto"/>
        <w:ind w:right="115"/>
        <w:jc w:val="both"/>
      </w:pPr>
      <w:r>
        <w:t>Responsible for delivering successful outcomes to any Business Continuity incidents within the Operating Unit area working with internal and external agencies as</w:t>
      </w:r>
      <w:r>
        <w:rPr>
          <w:spacing w:val="-13"/>
        </w:rPr>
        <w:t xml:space="preserve"> </w:t>
      </w:r>
      <w:r>
        <w:t>required</w:t>
      </w:r>
    </w:p>
    <w:p w:rsidR="006D6837" w:rsidRDefault="00AD0111">
      <w:pPr>
        <w:pStyle w:val="ListParagraph"/>
        <w:numPr>
          <w:ilvl w:val="0"/>
          <w:numId w:val="1"/>
        </w:numPr>
        <w:tabs>
          <w:tab w:val="left" w:pos="821"/>
        </w:tabs>
        <w:spacing w:line="276" w:lineRule="auto"/>
        <w:ind w:right="119"/>
        <w:jc w:val="both"/>
      </w:pPr>
      <w:r>
        <w:t>Ensuring an effective relationship with EOC Operating Unit managers to deliver performance objectives.</w:t>
      </w:r>
    </w:p>
    <w:p w:rsidR="006D6837" w:rsidRDefault="00AD0111">
      <w:pPr>
        <w:pStyle w:val="ListParagraph"/>
        <w:numPr>
          <w:ilvl w:val="0"/>
          <w:numId w:val="1"/>
        </w:numPr>
        <w:tabs>
          <w:tab w:val="left" w:pos="820"/>
          <w:tab w:val="left" w:pos="821"/>
        </w:tabs>
        <w:spacing w:before="1"/>
      </w:pPr>
      <w:r>
        <w:t>Deputise for the Regional Operations Manager as</w:t>
      </w:r>
      <w:r>
        <w:rPr>
          <w:spacing w:val="-20"/>
        </w:rPr>
        <w:t xml:space="preserve"> </w:t>
      </w:r>
      <w:r>
        <w:t>required</w:t>
      </w:r>
    </w:p>
    <w:p w:rsidR="006D6837" w:rsidRDefault="00AD0111">
      <w:pPr>
        <w:pStyle w:val="ListParagraph"/>
        <w:numPr>
          <w:ilvl w:val="0"/>
          <w:numId w:val="1"/>
        </w:numPr>
        <w:tabs>
          <w:tab w:val="left" w:pos="821"/>
        </w:tabs>
        <w:spacing w:before="39" w:line="276" w:lineRule="auto"/>
        <w:ind w:right="117"/>
        <w:jc w:val="both"/>
      </w:pPr>
      <w:r>
        <w:t>Working through a team of three Operations Managers, each having an area of special responsibility and within a framework of Operational instructions, Standing Orders  and other Operating Unit governance, the post holder will be responsible for the delivery of South East Coast Ambulance Key Performance Indicators for their Operating Unit, including but not</w:t>
      </w:r>
      <w:r>
        <w:rPr>
          <w:spacing w:val="-7"/>
        </w:rPr>
        <w:t xml:space="preserve"> </w:t>
      </w:r>
      <w:r>
        <w:t>exclusively:</w:t>
      </w:r>
    </w:p>
    <w:p w:rsidR="006D6837" w:rsidRDefault="00AD0111">
      <w:pPr>
        <w:pStyle w:val="ListParagraph"/>
        <w:numPr>
          <w:ilvl w:val="0"/>
          <w:numId w:val="1"/>
        </w:numPr>
        <w:tabs>
          <w:tab w:val="left" w:pos="820"/>
          <w:tab w:val="left" w:pos="821"/>
        </w:tabs>
        <w:spacing w:line="279" w:lineRule="exact"/>
      </w:pPr>
      <w:r>
        <w:t>Co-ordinate provision of CFR and PAD</w:t>
      </w:r>
      <w:r>
        <w:rPr>
          <w:spacing w:val="-12"/>
        </w:rPr>
        <w:t xml:space="preserve"> </w:t>
      </w:r>
      <w:r>
        <w:t>sites.</w:t>
      </w:r>
    </w:p>
    <w:p w:rsidR="006D6837" w:rsidRDefault="00AD0111">
      <w:pPr>
        <w:pStyle w:val="ListParagraph"/>
        <w:numPr>
          <w:ilvl w:val="0"/>
          <w:numId w:val="1"/>
        </w:numPr>
        <w:tabs>
          <w:tab w:val="left" w:pos="820"/>
          <w:tab w:val="left" w:pos="821"/>
        </w:tabs>
        <w:spacing w:before="41"/>
      </w:pPr>
      <w:r>
        <w:t>Participate in the On Call Silver</w:t>
      </w:r>
      <w:r>
        <w:rPr>
          <w:spacing w:val="-13"/>
        </w:rPr>
        <w:t xml:space="preserve"> </w:t>
      </w:r>
      <w:r>
        <w:t>Rota</w:t>
      </w:r>
    </w:p>
    <w:p w:rsidR="006D6837" w:rsidRDefault="00AD0111">
      <w:pPr>
        <w:pStyle w:val="ListParagraph"/>
        <w:numPr>
          <w:ilvl w:val="0"/>
          <w:numId w:val="1"/>
        </w:numPr>
        <w:tabs>
          <w:tab w:val="left" w:pos="820"/>
          <w:tab w:val="left" w:pos="821"/>
        </w:tabs>
        <w:spacing w:before="42"/>
      </w:pPr>
      <w:r>
        <w:t>Attend incidents as Silver Incident Commander when called upon to do so, in order</w:t>
      </w:r>
      <w:r>
        <w:rPr>
          <w:spacing w:val="-19"/>
        </w:rPr>
        <w:t xml:space="preserve"> </w:t>
      </w:r>
      <w:r>
        <w:t>to:</w:t>
      </w:r>
    </w:p>
    <w:p w:rsidR="006D6837" w:rsidRDefault="00AD0111">
      <w:pPr>
        <w:pStyle w:val="ListParagraph"/>
        <w:numPr>
          <w:ilvl w:val="1"/>
          <w:numId w:val="1"/>
        </w:numPr>
        <w:tabs>
          <w:tab w:val="left" w:pos="1540"/>
          <w:tab w:val="left" w:pos="1541"/>
        </w:tabs>
        <w:spacing w:before="38" w:line="268" w:lineRule="auto"/>
        <w:ind w:right="114"/>
      </w:pPr>
      <w:r>
        <w:t>Provide Ambulance Service representation at multi-agency incidents requiring Silver management</w:t>
      </w:r>
    </w:p>
    <w:p w:rsidR="006D6837" w:rsidRDefault="00AD0111">
      <w:pPr>
        <w:pStyle w:val="ListParagraph"/>
        <w:numPr>
          <w:ilvl w:val="1"/>
          <w:numId w:val="1"/>
        </w:numPr>
        <w:tabs>
          <w:tab w:val="left" w:pos="1540"/>
          <w:tab w:val="left" w:pos="1541"/>
        </w:tabs>
        <w:spacing w:before="6"/>
      </w:pPr>
      <w:r>
        <w:t>Provide Silver level communications with the Emergency Despatch</w:t>
      </w:r>
      <w:r>
        <w:rPr>
          <w:spacing w:val="-26"/>
        </w:rPr>
        <w:t xml:space="preserve"> </w:t>
      </w:r>
      <w:r>
        <w:t>Centre</w:t>
      </w:r>
    </w:p>
    <w:p w:rsidR="006D6837" w:rsidRDefault="00AD0111">
      <w:pPr>
        <w:pStyle w:val="ListParagraph"/>
        <w:numPr>
          <w:ilvl w:val="1"/>
          <w:numId w:val="1"/>
        </w:numPr>
        <w:tabs>
          <w:tab w:val="left" w:pos="1540"/>
          <w:tab w:val="left" w:pos="1541"/>
        </w:tabs>
        <w:spacing w:before="34"/>
      </w:pPr>
      <w:r>
        <w:t>Provide Silver level input to the duty Gold manager where</w:t>
      </w:r>
      <w:r>
        <w:rPr>
          <w:spacing w:val="-17"/>
        </w:rPr>
        <w:t xml:space="preserve"> </w:t>
      </w:r>
      <w:r>
        <w:t>required</w:t>
      </w:r>
    </w:p>
    <w:p w:rsidR="006D6837" w:rsidRDefault="00AD0111">
      <w:pPr>
        <w:pStyle w:val="ListParagraph"/>
        <w:numPr>
          <w:ilvl w:val="1"/>
          <w:numId w:val="1"/>
        </w:numPr>
        <w:tabs>
          <w:tab w:val="left" w:pos="1540"/>
          <w:tab w:val="left" w:pos="1541"/>
        </w:tabs>
        <w:spacing w:before="34" w:line="268" w:lineRule="auto"/>
        <w:ind w:right="118"/>
      </w:pPr>
      <w:r>
        <w:t>Provide a Silver level Health Safety and Welfare to Trust staff and approved volunteers</w:t>
      </w:r>
    </w:p>
    <w:p w:rsidR="006D6837" w:rsidRDefault="006D6837">
      <w:pPr>
        <w:spacing w:line="268" w:lineRule="auto"/>
        <w:sectPr w:rsidR="006D6837">
          <w:pgSz w:w="11910" w:h="16840"/>
          <w:pgMar w:top="1360" w:right="1320" w:bottom="1200" w:left="1340" w:header="0" w:footer="1003" w:gutter="0"/>
          <w:cols w:space="720"/>
        </w:sectPr>
      </w:pPr>
    </w:p>
    <w:p w:rsidR="006D6837" w:rsidRDefault="00AD0111">
      <w:pPr>
        <w:pStyle w:val="Heading1"/>
        <w:spacing w:before="148"/>
      </w:pPr>
      <w:r>
        <w:lastRenderedPageBreak/>
        <w:t>Clinical Performance</w:t>
      </w:r>
    </w:p>
    <w:p w:rsidR="006D6837" w:rsidRDefault="00AD0111">
      <w:pPr>
        <w:pStyle w:val="ListParagraph"/>
        <w:numPr>
          <w:ilvl w:val="0"/>
          <w:numId w:val="1"/>
        </w:numPr>
        <w:tabs>
          <w:tab w:val="left" w:pos="820"/>
          <w:tab w:val="left" w:pos="821"/>
        </w:tabs>
        <w:spacing w:before="39"/>
      </w:pPr>
      <w:r>
        <w:t>Delivery of SECAmb Key Clinical Performance Indicators for respective Operating</w:t>
      </w:r>
      <w:r>
        <w:rPr>
          <w:spacing w:val="-28"/>
        </w:rPr>
        <w:t xml:space="preserve"> </w:t>
      </w:r>
      <w:r>
        <w:t>Unit.</w:t>
      </w:r>
    </w:p>
    <w:p w:rsidR="006D6837" w:rsidRDefault="00AD0111">
      <w:pPr>
        <w:pStyle w:val="ListParagraph"/>
        <w:numPr>
          <w:ilvl w:val="0"/>
          <w:numId w:val="1"/>
        </w:numPr>
        <w:tabs>
          <w:tab w:val="left" w:pos="821"/>
        </w:tabs>
        <w:spacing w:before="41" w:line="273" w:lineRule="auto"/>
        <w:ind w:right="118"/>
        <w:jc w:val="both"/>
      </w:pPr>
      <w:r>
        <w:t>Ensuring the delivery of high quality clinical services which exceed local and national performance</w:t>
      </w:r>
      <w:r>
        <w:rPr>
          <w:spacing w:val="-7"/>
        </w:rPr>
        <w:t xml:space="preserve"> </w:t>
      </w:r>
      <w:r>
        <w:t>standards.</w:t>
      </w:r>
    </w:p>
    <w:p w:rsidR="006D6837" w:rsidRDefault="00AD0111">
      <w:pPr>
        <w:pStyle w:val="ListParagraph"/>
        <w:numPr>
          <w:ilvl w:val="0"/>
          <w:numId w:val="1"/>
        </w:numPr>
        <w:tabs>
          <w:tab w:val="left" w:pos="821"/>
        </w:tabs>
        <w:spacing w:before="3" w:line="276" w:lineRule="auto"/>
        <w:ind w:right="115"/>
        <w:jc w:val="both"/>
      </w:pPr>
      <w:r>
        <w:t>Establish, monitor and maintain, in conjunction with the appropriate internal and external departments, clinical outcome and audit programmes to demonstrate clinical effectiveness and support research and personal development opportunities for all employees within the Operating</w:t>
      </w:r>
      <w:r>
        <w:rPr>
          <w:spacing w:val="-6"/>
        </w:rPr>
        <w:t xml:space="preserve"> </w:t>
      </w:r>
      <w:r>
        <w:t>Unit.</w:t>
      </w:r>
    </w:p>
    <w:p w:rsidR="006D6837" w:rsidRDefault="00AD0111">
      <w:pPr>
        <w:pStyle w:val="ListParagraph"/>
        <w:numPr>
          <w:ilvl w:val="0"/>
          <w:numId w:val="1"/>
        </w:numPr>
        <w:tabs>
          <w:tab w:val="left" w:pos="821"/>
        </w:tabs>
        <w:spacing w:before="1" w:line="273" w:lineRule="auto"/>
        <w:ind w:right="119"/>
        <w:jc w:val="both"/>
      </w:pPr>
      <w:r>
        <w:t>Responsible for the implementation, operation and management of the Trust Medicines Management Policy within the Operating</w:t>
      </w:r>
      <w:r>
        <w:rPr>
          <w:spacing w:val="-7"/>
        </w:rPr>
        <w:t xml:space="preserve"> </w:t>
      </w:r>
      <w:r>
        <w:t>Unit.</w:t>
      </w:r>
    </w:p>
    <w:p w:rsidR="006D6837" w:rsidRDefault="00AD0111">
      <w:pPr>
        <w:pStyle w:val="ListParagraph"/>
        <w:numPr>
          <w:ilvl w:val="0"/>
          <w:numId w:val="1"/>
        </w:numPr>
        <w:tabs>
          <w:tab w:val="left" w:pos="820"/>
          <w:tab w:val="left" w:pos="821"/>
        </w:tabs>
        <w:spacing w:before="3"/>
      </w:pPr>
      <w:r>
        <w:t>Monitor the clinical risk to the Operating Unit arising from delays within service</w:t>
      </w:r>
      <w:r>
        <w:rPr>
          <w:spacing w:val="-30"/>
        </w:rPr>
        <w:t xml:space="preserve"> </w:t>
      </w:r>
      <w:r>
        <w:t>delivery.</w:t>
      </w:r>
    </w:p>
    <w:p w:rsidR="006D6837" w:rsidRDefault="00AD0111">
      <w:pPr>
        <w:pStyle w:val="ListParagraph"/>
        <w:numPr>
          <w:ilvl w:val="0"/>
          <w:numId w:val="1"/>
        </w:numPr>
        <w:tabs>
          <w:tab w:val="left" w:pos="821"/>
        </w:tabs>
        <w:spacing w:before="41" w:line="276" w:lineRule="auto"/>
        <w:ind w:right="113"/>
        <w:jc w:val="both"/>
      </w:pPr>
      <w:r>
        <w:t>With the appropriate Commissioning Directorate representative, engage local groups as defined above, to develop improved and new clinical service delivery systems and process opportunities.</w:t>
      </w:r>
    </w:p>
    <w:p w:rsidR="006D6837" w:rsidRDefault="00AD0111">
      <w:pPr>
        <w:pStyle w:val="ListParagraph"/>
        <w:numPr>
          <w:ilvl w:val="0"/>
          <w:numId w:val="1"/>
        </w:numPr>
        <w:tabs>
          <w:tab w:val="left" w:pos="821"/>
        </w:tabs>
        <w:spacing w:before="1" w:line="276" w:lineRule="auto"/>
        <w:ind w:right="118"/>
        <w:jc w:val="both"/>
      </w:pPr>
      <w:r>
        <w:t>Ensure that effective Risk Assessments and Risk Management actions are in place, complying with the Trusts Risk Management Policy and liaising with the appropriate section of the Compliance Department, as</w:t>
      </w:r>
      <w:r>
        <w:rPr>
          <w:spacing w:val="-8"/>
        </w:rPr>
        <w:t xml:space="preserve"> </w:t>
      </w:r>
      <w:r>
        <w:t>required.</w:t>
      </w:r>
    </w:p>
    <w:p w:rsidR="006D6837" w:rsidRDefault="006D6837">
      <w:pPr>
        <w:pStyle w:val="BodyText"/>
        <w:spacing w:before="2"/>
        <w:ind w:left="0"/>
        <w:rPr>
          <w:sz w:val="25"/>
        </w:rPr>
      </w:pPr>
    </w:p>
    <w:p w:rsidR="006D6837" w:rsidRDefault="00AD0111">
      <w:pPr>
        <w:pStyle w:val="Heading1"/>
      </w:pPr>
      <w:r>
        <w:t>Employee Welfare and Engagement</w:t>
      </w:r>
    </w:p>
    <w:p w:rsidR="006D6837" w:rsidRDefault="00AD0111">
      <w:pPr>
        <w:pStyle w:val="ListParagraph"/>
        <w:numPr>
          <w:ilvl w:val="0"/>
          <w:numId w:val="1"/>
        </w:numPr>
        <w:tabs>
          <w:tab w:val="left" w:pos="821"/>
        </w:tabs>
        <w:spacing w:before="41" w:line="273" w:lineRule="auto"/>
        <w:ind w:right="120"/>
        <w:jc w:val="both"/>
      </w:pPr>
      <w:r>
        <w:t>Ensure the timely and effective implementation of all Policies and Procedures, participating directly at the appropriate level, as</w:t>
      </w:r>
      <w:r>
        <w:rPr>
          <w:spacing w:val="-11"/>
        </w:rPr>
        <w:t xml:space="preserve"> </w:t>
      </w:r>
      <w:r>
        <w:t>required.</w:t>
      </w:r>
    </w:p>
    <w:p w:rsidR="006D6837" w:rsidRDefault="00AD0111">
      <w:pPr>
        <w:pStyle w:val="ListParagraph"/>
        <w:numPr>
          <w:ilvl w:val="0"/>
          <w:numId w:val="1"/>
        </w:numPr>
        <w:tabs>
          <w:tab w:val="left" w:pos="821"/>
        </w:tabs>
        <w:spacing w:before="3" w:line="276" w:lineRule="auto"/>
        <w:ind w:right="115"/>
        <w:jc w:val="both"/>
      </w:pPr>
      <w:r>
        <w:t>Ensure a timely and effective response to all complaints, clinical matters involving children and vulnerable adults, fraud, SIRI Incidents and near misses occurring within the Operating Unit area, and that lessons are learned and any changes are implemented, where shown to be</w:t>
      </w:r>
      <w:r>
        <w:rPr>
          <w:spacing w:val="-6"/>
        </w:rPr>
        <w:t xml:space="preserve"> </w:t>
      </w:r>
      <w:r>
        <w:t>necessary.</w:t>
      </w:r>
    </w:p>
    <w:p w:rsidR="006D6837" w:rsidRDefault="00AD0111">
      <w:pPr>
        <w:pStyle w:val="ListParagraph"/>
        <w:numPr>
          <w:ilvl w:val="0"/>
          <w:numId w:val="1"/>
        </w:numPr>
        <w:tabs>
          <w:tab w:val="left" w:pos="821"/>
        </w:tabs>
        <w:spacing w:before="1" w:line="273" w:lineRule="auto"/>
        <w:ind w:right="114"/>
        <w:jc w:val="both"/>
      </w:pPr>
      <w:r>
        <w:t>Ensure the effective delivery of absence management in accordance with Trust Policies and Procedures.</w:t>
      </w:r>
    </w:p>
    <w:p w:rsidR="006D6837" w:rsidRDefault="00AD0111">
      <w:pPr>
        <w:pStyle w:val="ListParagraph"/>
        <w:numPr>
          <w:ilvl w:val="0"/>
          <w:numId w:val="1"/>
        </w:numPr>
        <w:tabs>
          <w:tab w:val="left" w:pos="820"/>
          <w:tab w:val="left" w:pos="821"/>
        </w:tabs>
        <w:spacing w:before="3"/>
      </w:pPr>
      <w:r>
        <w:t>Ensure the timely delivery of performance reviews for all reporting</w:t>
      </w:r>
      <w:r>
        <w:rPr>
          <w:spacing w:val="-26"/>
        </w:rPr>
        <w:t xml:space="preserve"> </w:t>
      </w:r>
      <w:r>
        <w:t>staff.</w:t>
      </w:r>
    </w:p>
    <w:p w:rsidR="006D6837" w:rsidRDefault="00AD0111">
      <w:pPr>
        <w:pStyle w:val="ListParagraph"/>
        <w:numPr>
          <w:ilvl w:val="0"/>
          <w:numId w:val="1"/>
        </w:numPr>
        <w:tabs>
          <w:tab w:val="left" w:pos="821"/>
        </w:tabs>
        <w:spacing w:before="39" w:line="276" w:lineRule="auto"/>
        <w:ind w:right="118"/>
        <w:jc w:val="both"/>
      </w:pPr>
      <w:r>
        <w:t>Ensure the timely and effective delivery of personal and clinical development needs of all direct reports, based on Personal Development and Review</w:t>
      </w:r>
      <w:r>
        <w:rPr>
          <w:spacing w:val="-19"/>
        </w:rPr>
        <w:t xml:space="preserve"> </w:t>
      </w:r>
      <w:r>
        <w:t>meetings.</w:t>
      </w:r>
    </w:p>
    <w:p w:rsidR="006D6837" w:rsidRDefault="00AD0111">
      <w:pPr>
        <w:pStyle w:val="ListParagraph"/>
        <w:numPr>
          <w:ilvl w:val="0"/>
          <w:numId w:val="1"/>
        </w:numPr>
        <w:tabs>
          <w:tab w:val="left" w:pos="821"/>
        </w:tabs>
        <w:spacing w:before="1" w:line="273" w:lineRule="auto"/>
        <w:ind w:right="120"/>
        <w:jc w:val="both"/>
      </w:pPr>
      <w:r>
        <w:t>Take responsibility for employee welfare concerning such matters as (but not limited to): learning; development; leave; absence; counselling; trauma</w:t>
      </w:r>
      <w:r>
        <w:rPr>
          <w:spacing w:val="-23"/>
        </w:rPr>
        <w:t xml:space="preserve"> </w:t>
      </w:r>
      <w:r>
        <w:t>care.</w:t>
      </w:r>
    </w:p>
    <w:p w:rsidR="006D6837" w:rsidRDefault="00AD0111">
      <w:pPr>
        <w:pStyle w:val="ListParagraph"/>
        <w:numPr>
          <w:ilvl w:val="0"/>
          <w:numId w:val="1"/>
        </w:numPr>
        <w:tabs>
          <w:tab w:val="left" w:pos="820"/>
          <w:tab w:val="left" w:pos="821"/>
        </w:tabs>
        <w:spacing w:before="3"/>
      </w:pPr>
      <w:r>
        <w:t>Manage own development needs as identified by Personal and Development</w:t>
      </w:r>
      <w:r>
        <w:rPr>
          <w:spacing w:val="-14"/>
        </w:rPr>
        <w:t xml:space="preserve"> </w:t>
      </w:r>
      <w:r>
        <w:t>Reviews.</w:t>
      </w:r>
    </w:p>
    <w:p w:rsidR="006D6837" w:rsidRDefault="006D6837">
      <w:pPr>
        <w:pStyle w:val="BodyText"/>
        <w:spacing w:before="6"/>
        <w:ind w:left="0"/>
        <w:rPr>
          <w:sz w:val="28"/>
        </w:rPr>
      </w:pPr>
    </w:p>
    <w:p w:rsidR="006D6837" w:rsidRDefault="00AD0111">
      <w:pPr>
        <w:pStyle w:val="Heading1"/>
      </w:pPr>
      <w:r>
        <w:t>Economic Efficiency</w:t>
      </w:r>
    </w:p>
    <w:p w:rsidR="006D6837" w:rsidRDefault="00AD0111">
      <w:pPr>
        <w:pStyle w:val="ListParagraph"/>
        <w:numPr>
          <w:ilvl w:val="0"/>
          <w:numId w:val="1"/>
        </w:numPr>
        <w:tabs>
          <w:tab w:val="left" w:pos="821"/>
        </w:tabs>
        <w:spacing w:before="41" w:line="273" w:lineRule="auto"/>
        <w:ind w:right="121"/>
        <w:jc w:val="both"/>
      </w:pPr>
      <w:r>
        <w:t>Operate to the agreed budget through monitoring the UHU and adjusting Unit Hour supply as required.</w:t>
      </w:r>
    </w:p>
    <w:p w:rsidR="006D6837" w:rsidRDefault="00AD0111">
      <w:pPr>
        <w:pStyle w:val="ListParagraph"/>
        <w:numPr>
          <w:ilvl w:val="0"/>
          <w:numId w:val="1"/>
        </w:numPr>
        <w:tabs>
          <w:tab w:val="left" w:pos="821"/>
        </w:tabs>
        <w:spacing w:before="3" w:line="276" w:lineRule="auto"/>
        <w:ind w:right="117"/>
        <w:jc w:val="both"/>
      </w:pPr>
      <w:r>
        <w:t>Understand and positively manage the factors that contribute to and influence the cost per Unit</w:t>
      </w:r>
      <w:r>
        <w:rPr>
          <w:spacing w:val="1"/>
        </w:rPr>
        <w:t xml:space="preserve"> </w:t>
      </w:r>
      <w:r>
        <w:t>Hour.</w:t>
      </w:r>
    </w:p>
    <w:p w:rsidR="006D6837" w:rsidRDefault="00AD0111">
      <w:pPr>
        <w:pStyle w:val="ListParagraph"/>
        <w:numPr>
          <w:ilvl w:val="0"/>
          <w:numId w:val="1"/>
        </w:numPr>
        <w:tabs>
          <w:tab w:val="left" w:pos="820"/>
          <w:tab w:val="left" w:pos="821"/>
        </w:tabs>
        <w:spacing w:line="279" w:lineRule="exact"/>
      </w:pPr>
      <w:r>
        <w:t>Delivering all services within an agreed financial</w:t>
      </w:r>
      <w:r>
        <w:rPr>
          <w:spacing w:val="-13"/>
        </w:rPr>
        <w:t xml:space="preserve"> </w:t>
      </w:r>
      <w:r>
        <w:t>framework.</w:t>
      </w:r>
    </w:p>
    <w:p w:rsidR="006D6837" w:rsidRDefault="00AD0111">
      <w:pPr>
        <w:pStyle w:val="ListParagraph"/>
        <w:numPr>
          <w:ilvl w:val="0"/>
          <w:numId w:val="1"/>
        </w:numPr>
        <w:tabs>
          <w:tab w:val="left" w:pos="821"/>
        </w:tabs>
        <w:spacing w:before="41" w:line="276" w:lineRule="auto"/>
        <w:ind w:right="118"/>
        <w:jc w:val="both"/>
      </w:pPr>
      <w:r>
        <w:t>Ensure that the Operating Unit meets agreed financial targets whilst delegating direct budget management to reporting managers as far as is practicable and ensuring delegated budgets are properly managed, resolving issues around</w:t>
      </w:r>
      <w:r>
        <w:rPr>
          <w:spacing w:val="-20"/>
        </w:rPr>
        <w:t xml:space="preserve"> </w:t>
      </w:r>
      <w:r>
        <w:t>overspend/underspend.</w:t>
      </w:r>
    </w:p>
    <w:p w:rsidR="006D6837" w:rsidRDefault="006D6837">
      <w:pPr>
        <w:spacing w:line="276" w:lineRule="auto"/>
        <w:jc w:val="both"/>
        <w:sectPr w:rsidR="006D6837">
          <w:pgSz w:w="11910" w:h="16840"/>
          <w:pgMar w:top="1580" w:right="1320" w:bottom="1200" w:left="1340" w:header="0" w:footer="1003" w:gutter="0"/>
          <w:cols w:space="720"/>
        </w:sectPr>
      </w:pPr>
    </w:p>
    <w:p w:rsidR="006D6837" w:rsidRDefault="00AD0111">
      <w:pPr>
        <w:pStyle w:val="ListParagraph"/>
        <w:numPr>
          <w:ilvl w:val="0"/>
          <w:numId w:val="1"/>
        </w:numPr>
        <w:tabs>
          <w:tab w:val="left" w:pos="820"/>
          <w:tab w:val="left" w:pos="821"/>
        </w:tabs>
        <w:spacing w:before="79" w:line="276" w:lineRule="auto"/>
        <w:ind w:right="118"/>
      </w:pPr>
      <w:r>
        <w:lastRenderedPageBreak/>
        <w:t>Negotiate and agree an annual budget with the Associate Director of Service Transformation and Trust Finance</w:t>
      </w:r>
      <w:r>
        <w:rPr>
          <w:spacing w:val="-7"/>
        </w:rPr>
        <w:t xml:space="preserve"> </w:t>
      </w:r>
      <w:r>
        <w:t>Directorate.</w:t>
      </w:r>
    </w:p>
    <w:p w:rsidR="006D6837" w:rsidRDefault="00AD0111">
      <w:pPr>
        <w:pStyle w:val="ListParagraph"/>
        <w:numPr>
          <w:ilvl w:val="0"/>
          <w:numId w:val="1"/>
        </w:numPr>
        <w:tabs>
          <w:tab w:val="left" w:pos="820"/>
          <w:tab w:val="left" w:pos="821"/>
        </w:tabs>
        <w:spacing w:line="279" w:lineRule="exact"/>
      </w:pPr>
      <w:r>
        <w:t>Assist the Regional Operations manager in preparing Business</w:t>
      </w:r>
      <w:r>
        <w:rPr>
          <w:spacing w:val="-17"/>
        </w:rPr>
        <w:t xml:space="preserve"> </w:t>
      </w:r>
      <w:r>
        <w:t>Plans.</w:t>
      </w:r>
    </w:p>
    <w:p w:rsidR="006D6837" w:rsidRDefault="006D6837">
      <w:pPr>
        <w:pStyle w:val="BodyText"/>
        <w:spacing w:before="6"/>
        <w:ind w:left="0"/>
        <w:rPr>
          <w:sz w:val="28"/>
        </w:rPr>
      </w:pPr>
    </w:p>
    <w:p w:rsidR="006D6837" w:rsidRDefault="00AD0111">
      <w:pPr>
        <w:pStyle w:val="Heading1"/>
        <w:numPr>
          <w:ilvl w:val="0"/>
          <w:numId w:val="2"/>
        </w:numPr>
        <w:tabs>
          <w:tab w:val="left" w:pos="461"/>
        </w:tabs>
        <w:ind w:left="460"/>
        <w:jc w:val="left"/>
      </w:pPr>
      <w:r>
        <w:rPr>
          <w:u w:val="single"/>
        </w:rPr>
        <w:t>CORPORATE</w:t>
      </w:r>
      <w:r>
        <w:rPr>
          <w:spacing w:val="-10"/>
          <w:u w:val="single"/>
        </w:rPr>
        <w:t xml:space="preserve"> </w:t>
      </w:r>
      <w:r>
        <w:rPr>
          <w:u w:val="single"/>
        </w:rPr>
        <w:t>RESPONSIBILITIES</w:t>
      </w:r>
    </w:p>
    <w:p w:rsidR="006D6837" w:rsidRDefault="006D6837">
      <w:pPr>
        <w:pStyle w:val="BodyText"/>
        <w:spacing w:before="1"/>
        <w:ind w:left="0"/>
        <w:rPr>
          <w:b/>
          <w:sz w:val="24"/>
        </w:rPr>
      </w:pPr>
    </w:p>
    <w:p w:rsidR="006D6837" w:rsidRDefault="00AD0111">
      <w:pPr>
        <w:pStyle w:val="BodyText"/>
        <w:spacing w:before="56" w:line="276" w:lineRule="auto"/>
        <w:ind w:left="100" w:right="117"/>
        <w:jc w:val="both"/>
      </w:pPr>
      <w:r>
        <w:rPr>
          <w:u w:val="single"/>
        </w:rPr>
        <w:t>Corporate Governance</w:t>
      </w:r>
      <w:r>
        <w:t>: Provide strong leadership to managers and all staff within directorate. Contribute to the development of corporate policy and decision making activity. Actively contribute to the successful team working of the Trust Board and executive team.  Maintain good corporate  and clinical governance arrangements, including risk management. Embrace high standards of employment practice and act in accordance with the “Managers’ Code of Conduct”. Promote the vision, values and goals of the organisation. Support the Trust by providing as requested, a media presence and informed comment to</w:t>
      </w:r>
      <w:r>
        <w:rPr>
          <w:spacing w:val="-12"/>
        </w:rPr>
        <w:t xml:space="preserve"> </w:t>
      </w:r>
      <w:r>
        <w:t>journalists.</w:t>
      </w:r>
    </w:p>
    <w:p w:rsidR="006D6837" w:rsidRDefault="006D6837">
      <w:pPr>
        <w:pStyle w:val="BodyText"/>
        <w:spacing w:before="3"/>
        <w:ind w:left="0"/>
        <w:rPr>
          <w:sz w:val="25"/>
        </w:rPr>
      </w:pPr>
    </w:p>
    <w:p w:rsidR="006D6837" w:rsidRDefault="00AD0111">
      <w:pPr>
        <w:pStyle w:val="BodyText"/>
        <w:spacing w:line="276" w:lineRule="auto"/>
        <w:ind w:left="100" w:right="113"/>
        <w:jc w:val="both"/>
      </w:pPr>
      <w:r>
        <w:rPr>
          <w:u w:val="single"/>
        </w:rPr>
        <w:t>Performance Management</w:t>
      </w:r>
      <w:r>
        <w:t>: Actively manage the budget for the directorate, ensure  financial  balance and provide the Associate Director of Operations with monthly reports on financial activity. Anticipate and take early actions to mitigate any financial imbalance. Ensure that the Trust’s funds are properly used, represent value for money and can withstand public scrutiny. Develop and agree budgets with direct reports and monitor expenditure against those budgets. Act within Standing Orders and Standing Financial Instructions of the</w:t>
      </w:r>
      <w:r>
        <w:rPr>
          <w:spacing w:val="-24"/>
        </w:rPr>
        <w:t xml:space="preserve"> </w:t>
      </w:r>
      <w:r>
        <w:t>Trust.</w:t>
      </w:r>
    </w:p>
    <w:p w:rsidR="006D6837" w:rsidRDefault="006D6837">
      <w:pPr>
        <w:pStyle w:val="BodyText"/>
        <w:spacing w:before="2"/>
        <w:ind w:left="0"/>
        <w:rPr>
          <w:sz w:val="25"/>
        </w:rPr>
      </w:pPr>
    </w:p>
    <w:p w:rsidR="006D6837" w:rsidRDefault="00AD0111">
      <w:pPr>
        <w:pStyle w:val="BodyText"/>
        <w:spacing w:line="276" w:lineRule="auto"/>
        <w:ind w:left="100" w:right="113"/>
        <w:jc w:val="both"/>
      </w:pPr>
      <w:r>
        <w:rPr>
          <w:u w:val="single"/>
        </w:rPr>
        <w:t>Health, Safety and Security</w:t>
      </w:r>
      <w:r>
        <w:t>: Manage health, safety and security issues in own area of responsibility. Meet Health and Safety legislation and move towards an environment where health and safety considerations are firmly embedded in the planning and decision making processes and the  “culture” of own area of responsibility. Promote, monitor and maintain best practice in  health, safety and security. All individuals have a responsibility, under the Health and Safety at Work Act (1974) and subsequently published regulations, to ensure that the Trust’s health and safety policies and procedures are complied with to maintain a safe working environment for patients, visitors and employees. All staff have a duty to protect their own health and safety and that of other persons  who may be affected by their acts or omissions. In addition managers have specific responsibilities relating to health and safety activities including consenting to breaches; conniving to breach legislation or neglecting their duties under the</w:t>
      </w:r>
      <w:r>
        <w:rPr>
          <w:spacing w:val="-14"/>
        </w:rPr>
        <w:t xml:space="preserve"> </w:t>
      </w:r>
      <w:r>
        <w:t>legislation.</w:t>
      </w:r>
    </w:p>
    <w:p w:rsidR="006D6837" w:rsidRDefault="006D6837">
      <w:pPr>
        <w:pStyle w:val="BodyText"/>
        <w:spacing w:before="2"/>
        <w:ind w:left="0"/>
        <w:rPr>
          <w:sz w:val="25"/>
        </w:rPr>
      </w:pPr>
    </w:p>
    <w:p w:rsidR="006D6837" w:rsidRDefault="00AD0111">
      <w:pPr>
        <w:pStyle w:val="BodyText"/>
        <w:spacing w:line="276" w:lineRule="auto"/>
        <w:ind w:left="100" w:right="114"/>
        <w:jc w:val="both"/>
      </w:pPr>
      <w:r>
        <w:rPr>
          <w:u w:val="single"/>
        </w:rPr>
        <w:t>Policies</w:t>
      </w:r>
      <w:r>
        <w:t>: The duties and responsibilities of the post will be undertaken in accordance with the policies, procedures and practices of the Trust, which may be amended from time to time. Patient Safety is a key priority for the Trust. It is your responsibility to ensure that you are fully compliant with SECAmb policies and procedures in respect of patient safety, for example Risk Management, Infection Prevention and Control, Safeguarding children and vulnerable adults.</w:t>
      </w:r>
    </w:p>
    <w:p w:rsidR="006D6837" w:rsidRDefault="006D6837">
      <w:pPr>
        <w:pStyle w:val="BodyText"/>
        <w:spacing w:before="3"/>
        <w:ind w:left="0"/>
        <w:rPr>
          <w:sz w:val="25"/>
        </w:rPr>
      </w:pPr>
    </w:p>
    <w:p w:rsidR="006D6837" w:rsidRDefault="00AD0111">
      <w:pPr>
        <w:pStyle w:val="BodyText"/>
        <w:spacing w:line="276" w:lineRule="auto"/>
        <w:ind w:left="100" w:right="113"/>
        <w:jc w:val="both"/>
      </w:pPr>
      <w:r>
        <w:rPr>
          <w:u w:val="single"/>
        </w:rPr>
        <w:t>Values</w:t>
      </w:r>
      <w:r>
        <w:t>: The Operating Unit Manager will be required to demonstrate compassionate care in their daily work and adopt the 6 C’s – NHS values essential to compassionate care i.e. Care, Compassion, Competence, Communication, Courage and Commitment. Post-holders will also be required to understand and work in accordance with the NHS constitution and put the patient at the heart of their work.</w:t>
      </w:r>
    </w:p>
    <w:p w:rsidR="006D6837" w:rsidRDefault="006D6837">
      <w:pPr>
        <w:spacing w:line="276" w:lineRule="auto"/>
        <w:jc w:val="both"/>
        <w:sectPr w:rsidR="006D6837">
          <w:pgSz w:w="11910" w:h="16840"/>
          <w:pgMar w:top="1340" w:right="1320" w:bottom="1200" w:left="1340" w:header="0" w:footer="1003" w:gutter="0"/>
          <w:cols w:space="720"/>
        </w:sectPr>
      </w:pPr>
    </w:p>
    <w:p w:rsidR="006D6837" w:rsidRDefault="00AD0111">
      <w:pPr>
        <w:pStyle w:val="BodyText"/>
        <w:spacing w:before="38" w:line="276" w:lineRule="auto"/>
        <w:ind w:left="100" w:right="114"/>
        <w:jc w:val="both"/>
      </w:pPr>
      <w:r>
        <w:rPr>
          <w:u w:val="single"/>
        </w:rPr>
        <w:lastRenderedPageBreak/>
        <w:t xml:space="preserve">Equality and Diversity/Equal Opportunities: </w:t>
      </w:r>
      <w:r>
        <w:t>The Trust recognises the need for a diverse workforce and is committed to Equal Opportunities. It seeks to eliminate unlawful discrimination against colleagues, potential employees, patients or clients on the grounds of sex, marital status, disability, sexual orientation, gender identity, age, race, ethnic or national origin, religion, pregnancy/maternity, political opinion, or trade union membership and to promote equality of opportunity and good relations between staff and clients. Individuals, including volunteers, contractors and temporary workers, must at all times indicate an acceptance of these principles and fulfil their responsibilities with regard to equality legislation and the Trust’s Equality Diversity and Human Rights Policy and protocols. Similarly all individuals have a responsibility to highlight any potentially discriminatory practice to their line manager, human resources department or trade union/professional associations, ensure that they treat everyone with respect and consideration and attend relevant mandatory training.</w:t>
      </w:r>
    </w:p>
    <w:p w:rsidR="006D6837" w:rsidRDefault="006D6837">
      <w:pPr>
        <w:pStyle w:val="BodyText"/>
        <w:spacing w:before="3"/>
        <w:ind w:left="0"/>
        <w:rPr>
          <w:sz w:val="25"/>
        </w:rPr>
      </w:pPr>
    </w:p>
    <w:p w:rsidR="006D6837" w:rsidRDefault="00AD0111">
      <w:pPr>
        <w:pStyle w:val="BodyText"/>
        <w:spacing w:line="276" w:lineRule="auto"/>
        <w:ind w:left="100" w:right="115"/>
        <w:jc w:val="both"/>
      </w:pPr>
      <w:r>
        <w:t>As a member of the senior leadership team, the post-holders is expected to take responsibility for embedding equality and diversity in their work and areas of management responsibility. This will include leading on specific E&amp;D related work streams and ensuring that the Trust is compliant with the appropriate equality legislation.</w:t>
      </w:r>
    </w:p>
    <w:p w:rsidR="006D6837" w:rsidRDefault="006D6837">
      <w:pPr>
        <w:pStyle w:val="BodyText"/>
        <w:spacing w:before="2"/>
        <w:ind w:left="0"/>
        <w:rPr>
          <w:sz w:val="25"/>
        </w:rPr>
      </w:pPr>
    </w:p>
    <w:p w:rsidR="006D6837" w:rsidRDefault="00AD0111">
      <w:pPr>
        <w:pStyle w:val="BodyText"/>
        <w:spacing w:line="276" w:lineRule="auto"/>
        <w:ind w:left="100" w:right="114"/>
        <w:jc w:val="both"/>
      </w:pPr>
      <w:r>
        <w:rPr>
          <w:u w:val="single"/>
        </w:rPr>
        <w:t>Confidentiality / Data Protection / Freedom of Information</w:t>
      </w:r>
      <w:r>
        <w:t>: Individuals (including volunteers, contractors and temporary workers) must maintain the confidentiality of information  about  patients, staff and other health service business in accordance with the Data Protection Act 1998. Individuals must not, without prior permission, disclose any information regarding patients or staff.  If any individual has communicated any such information to an unauthorised person that individual(s) could be liable for disciplinary action which could result in dismissal. Moreover, the  Data Protection Act 1998 also renders an individual liable for prosecution in the event of unauthorised disclosure of information. Following the Freedom of Information Act (FOI) 2005, individuals must apply the Trust’s FOI procedure. In addition managers have specific responsibilities to ensure that their staff maintain the confidentiality, and security of all information that is dealt with in the course of performing their duties is in accordance with the requirements of the Data Protection Act 1998 and the principles of Caldicott. Managers should also ensure that their staff are aware of their obligations under legislation such as the Freedom of Information Act 2000; Computer Misuse Act 1990, and that staff are updated with any changes or additions relevant to</w:t>
      </w:r>
      <w:r>
        <w:rPr>
          <w:spacing w:val="-26"/>
        </w:rPr>
        <w:t xml:space="preserve"> </w:t>
      </w:r>
      <w:r>
        <w:t>legislation.</w:t>
      </w:r>
    </w:p>
    <w:p w:rsidR="006D6837" w:rsidRDefault="006D6837">
      <w:pPr>
        <w:pStyle w:val="BodyText"/>
        <w:spacing w:before="5"/>
        <w:ind w:left="0"/>
        <w:rPr>
          <w:sz w:val="25"/>
        </w:rPr>
      </w:pPr>
    </w:p>
    <w:p w:rsidR="006D6837" w:rsidRDefault="00AD0111">
      <w:pPr>
        <w:pStyle w:val="BodyText"/>
        <w:ind w:left="100" w:right="120"/>
        <w:jc w:val="both"/>
      </w:pPr>
      <w:r>
        <w:rPr>
          <w:u w:val="single"/>
        </w:rPr>
        <w:t>Review</w:t>
      </w:r>
      <w:r>
        <w:t>: This job description reflects the principle duties of the post as identified at date of issue. It may be subject to amendment in the light of the changing needs of the service. The post holder is required to be highly flexible in terms of their current and future portfolio of work.</w:t>
      </w:r>
    </w:p>
    <w:p w:rsidR="006D6837" w:rsidRDefault="006D6837">
      <w:pPr>
        <w:pStyle w:val="BodyText"/>
        <w:spacing w:before="4"/>
        <w:ind w:left="0"/>
        <w:rPr>
          <w:sz w:val="25"/>
        </w:rPr>
      </w:pPr>
    </w:p>
    <w:p w:rsidR="006D6837" w:rsidRDefault="00AD0111">
      <w:pPr>
        <w:pStyle w:val="Heading1"/>
        <w:numPr>
          <w:ilvl w:val="0"/>
          <w:numId w:val="2"/>
        </w:numPr>
        <w:tabs>
          <w:tab w:val="left" w:pos="461"/>
        </w:tabs>
        <w:ind w:left="460"/>
        <w:jc w:val="both"/>
      </w:pPr>
      <w:r>
        <w:rPr>
          <w:u w:val="single"/>
        </w:rPr>
        <w:t>KEY</w:t>
      </w:r>
      <w:r>
        <w:rPr>
          <w:spacing w:val="-6"/>
          <w:u w:val="single"/>
        </w:rPr>
        <w:t xml:space="preserve"> </w:t>
      </w:r>
      <w:r>
        <w:rPr>
          <w:u w:val="single"/>
        </w:rPr>
        <w:t>RELATIONSHIPS</w:t>
      </w:r>
      <w:r>
        <w:t>:</w:t>
      </w:r>
    </w:p>
    <w:p w:rsidR="006D6837" w:rsidRDefault="00AD0111">
      <w:pPr>
        <w:pStyle w:val="BodyText"/>
        <w:spacing w:before="41"/>
        <w:ind w:left="100"/>
        <w:jc w:val="both"/>
      </w:pPr>
      <w:r>
        <w:t>Employees</w:t>
      </w:r>
    </w:p>
    <w:p w:rsidR="006D6837" w:rsidRDefault="00AD0111">
      <w:pPr>
        <w:pStyle w:val="BodyText"/>
        <w:spacing w:before="38" w:line="276" w:lineRule="auto"/>
        <w:ind w:left="100" w:right="6561"/>
      </w:pPr>
      <w:r>
        <w:t>Operations Leadership Team Trade Unions</w:t>
      </w:r>
    </w:p>
    <w:p w:rsidR="006D6837" w:rsidRDefault="00AD0111">
      <w:pPr>
        <w:pStyle w:val="BodyText"/>
        <w:ind w:left="100"/>
        <w:jc w:val="both"/>
      </w:pPr>
      <w:r>
        <w:t>Clinical Commission Groups</w:t>
      </w:r>
    </w:p>
    <w:p w:rsidR="006D6837" w:rsidRDefault="00AD0111">
      <w:pPr>
        <w:pStyle w:val="BodyText"/>
        <w:spacing w:before="38" w:line="276" w:lineRule="auto"/>
        <w:ind w:left="100" w:right="3786"/>
      </w:pPr>
      <w:r>
        <w:t>Provider organisations and other key service user interfaces Voluntary and Community Organisations</w:t>
      </w:r>
    </w:p>
    <w:p w:rsidR="006D6837" w:rsidRDefault="00AD0111">
      <w:pPr>
        <w:pStyle w:val="BodyText"/>
        <w:ind w:left="100"/>
        <w:jc w:val="both"/>
      </w:pPr>
      <w:r>
        <w:t>Care Quality Commission</w:t>
      </w:r>
    </w:p>
    <w:p w:rsidR="006D6837" w:rsidRDefault="006D6837">
      <w:pPr>
        <w:jc w:val="both"/>
        <w:sectPr w:rsidR="006D6837">
          <w:pgSz w:w="11910" w:h="16840"/>
          <w:pgMar w:top="1380" w:right="1320" w:bottom="1200" w:left="1340" w:header="0" w:footer="1003" w:gutter="0"/>
          <w:cols w:space="720"/>
        </w:sectPr>
      </w:pPr>
    </w:p>
    <w:p w:rsidR="006D6837" w:rsidRDefault="00AD0111">
      <w:pPr>
        <w:pStyle w:val="BodyText"/>
        <w:spacing w:before="38"/>
        <w:ind w:left="220"/>
      </w:pPr>
      <w:r>
        <w:lastRenderedPageBreak/>
        <w:t>EOC</w:t>
      </w:r>
    </w:p>
    <w:p w:rsidR="006D6837" w:rsidRDefault="00AD0111">
      <w:pPr>
        <w:pStyle w:val="BodyText"/>
        <w:spacing w:before="41"/>
        <w:ind w:left="220"/>
      </w:pPr>
      <w:r>
        <w:t>EOC Operating Unit Managers</w:t>
      </w:r>
    </w:p>
    <w:p w:rsidR="006D6837" w:rsidRDefault="006D6837">
      <w:pPr>
        <w:pStyle w:val="BodyText"/>
        <w:spacing w:before="6"/>
        <w:ind w:left="0"/>
        <w:rPr>
          <w:sz w:val="28"/>
        </w:rPr>
      </w:pPr>
    </w:p>
    <w:p w:rsidR="006D6837" w:rsidRDefault="00AD0111">
      <w:pPr>
        <w:pStyle w:val="Heading1"/>
        <w:numPr>
          <w:ilvl w:val="0"/>
          <w:numId w:val="2"/>
        </w:numPr>
        <w:tabs>
          <w:tab w:val="left" w:pos="581"/>
        </w:tabs>
        <w:ind w:left="580"/>
        <w:jc w:val="left"/>
      </w:pPr>
      <w:r>
        <w:rPr>
          <w:u w:val="single"/>
        </w:rPr>
        <w:t>PERSON</w:t>
      </w:r>
      <w:r>
        <w:rPr>
          <w:spacing w:val="-12"/>
          <w:u w:val="single"/>
        </w:rPr>
        <w:t xml:space="preserve"> </w:t>
      </w:r>
      <w:r>
        <w:rPr>
          <w:u w:val="single"/>
        </w:rPr>
        <w:t>SPECIFICATION</w:t>
      </w:r>
    </w:p>
    <w:p w:rsidR="006D6837" w:rsidRDefault="006D6837">
      <w:pPr>
        <w:pStyle w:val="BodyText"/>
        <w:spacing w:before="9"/>
        <w:ind w:left="0"/>
        <w:rPr>
          <w:b/>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8"/>
        <w:gridCol w:w="1741"/>
      </w:tblGrid>
      <w:tr w:rsidR="006D6837">
        <w:trPr>
          <w:trHeight w:hRule="exact" w:val="547"/>
        </w:trPr>
        <w:tc>
          <w:tcPr>
            <w:tcW w:w="7278" w:type="dxa"/>
          </w:tcPr>
          <w:p w:rsidR="006D6837" w:rsidRDefault="00AD0111">
            <w:pPr>
              <w:pStyle w:val="TableParagraph"/>
              <w:spacing w:line="268" w:lineRule="exact"/>
              <w:rPr>
                <w:b/>
              </w:rPr>
            </w:pPr>
            <w:r>
              <w:rPr>
                <w:b/>
              </w:rPr>
              <w:t>Person Attributes required on the basis of the Job Description</w:t>
            </w:r>
          </w:p>
        </w:tc>
        <w:tc>
          <w:tcPr>
            <w:tcW w:w="1741" w:type="dxa"/>
          </w:tcPr>
          <w:p w:rsidR="006D6837" w:rsidRDefault="00AD0111">
            <w:pPr>
              <w:pStyle w:val="TableParagraph"/>
              <w:spacing w:before="1" w:line="237" w:lineRule="auto"/>
              <w:ind w:right="290"/>
            </w:pPr>
            <w:r>
              <w:t>Essential (E) or Desirable (D)</w:t>
            </w:r>
          </w:p>
        </w:tc>
      </w:tr>
      <w:tr w:rsidR="006D6837">
        <w:trPr>
          <w:trHeight w:hRule="exact" w:val="278"/>
        </w:trPr>
        <w:tc>
          <w:tcPr>
            <w:tcW w:w="7278" w:type="dxa"/>
          </w:tcPr>
          <w:p w:rsidR="006D6837" w:rsidRDefault="00AD0111">
            <w:pPr>
              <w:pStyle w:val="TableParagraph"/>
              <w:spacing w:line="268" w:lineRule="exact"/>
              <w:rPr>
                <w:b/>
              </w:rPr>
            </w:pPr>
            <w:r>
              <w:rPr>
                <w:b/>
              </w:rPr>
              <w:t>Qualifications, Experience, Knowledge and Skills</w:t>
            </w:r>
          </w:p>
        </w:tc>
        <w:tc>
          <w:tcPr>
            <w:tcW w:w="1741" w:type="dxa"/>
          </w:tcPr>
          <w:p w:rsidR="006D6837" w:rsidRDefault="006D6837"/>
        </w:tc>
      </w:tr>
      <w:tr w:rsidR="006D6837">
        <w:trPr>
          <w:trHeight w:hRule="exact" w:val="547"/>
        </w:trPr>
        <w:tc>
          <w:tcPr>
            <w:tcW w:w="7278" w:type="dxa"/>
          </w:tcPr>
          <w:p w:rsidR="006D6837" w:rsidRDefault="00AD0111">
            <w:pPr>
              <w:pStyle w:val="TableParagraph"/>
              <w:spacing w:line="240" w:lineRule="auto"/>
            </w:pPr>
            <w:r>
              <w:t>Educated to MSc/MA level in a leadership or business related discipline or equivalent professional experience.</w:t>
            </w:r>
          </w:p>
        </w:tc>
        <w:tc>
          <w:tcPr>
            <w:tcW w:w="1741" w:type="dxa"/>
          </w:tcPr>
          <w:p w:rsidR="006D6837" w:rsidRDefault="00AD0111">
            <w:pPr>
              <w:pStyle w:val="TableParagraph"/>
              <w:spacing w:line="268" w:lineRule="exact"/>
              <w:ind w:left="0"/>
              <w:jc w:val="center"/>
            </w:pPr>
            <w:r>
              <w:t>E</w:t>
            </w:r>
          </w:p>
        </w:tc>
      </w:tr>
      <w:tr w:rsidR="006D6837">
        <w:trPr>
          <w:trHeight w:hRule="exact" w:val="278"/>
        </w:trPr>
        <w:tc>
          <w:tcPr>
            <w:tcW w:w="7278" w:type="dxa"/>
          </w:tcPr>
          <w:p w:rsidR="006D6837" w:rsidRDefault="00AD0111" w:rsidP="00B8789C">
            <w:pPr>
              <w:pStyle w:val="TableParagraph"/>
              <w:spacing w:line="268" w:lineRule="exact"/>
            </w:pPr>
            <w:r>
              <w:t>Hold a BSc in Paramedic Science or Practice</w:t>
            </w:r>
          </w:p>
        </w:tc>
        <w:tc>
          <w:tcPr>
            <w:tcW w:w="1741" w:type="dxa"/>
          </w:tcPr>
          <w:p w:rsidR="006D6837" w:rsidRDefault="00AD0111">
            <w:pPr>
              <w:pStyle w:val="TableParagraph"/>
              <w:spacing w:line="268" w:lineRule="exact"/>
              <w:ind w:left="0"/>
              <w:jc w:val="center"/>
            </w:pPr>
            <w:r>
              <w:t>D</w:t>
            </w:r>
          </w:p>
        </w:tc>
      </w:tr>
      <w:tr w:rsidR="006D6837">
        <w:trPr>
          <w:trHeight w:hRule="exact" w:val="281"/>
        </w:trPr>
        <w:tc>
          <w:tcPr>
            <w:tcW w:w="7278" w:type="dxa"/>
          </w:tcPr>
          <w:p w:rsidR="006D6837" w:rsidRDefault="00AD0111">
            <w:pPr>
              <w:pStyle w:val="TableParagraph"/>
              <w:spacing w:line="268" w:lineRule="exact"/>
            </w:pPr>
            <w:r>
              <w:t>HCPC registered paramedic</w:t>
            </w:r>
            <w:r w:rsidR="000D50D5">
              <w:t xml:space="preserve"> or NMC Clinician</w:t>
            </w:r>
          </w:p>
        </w:tc>
        <w:tc>
          <w:tcPr>
            <w:tcW w:w="1741" w:type="dxa"/>
          </w:tcPr>
          <w:p w:rsidR="006D6837" w:rsidRDefault="000D50D5">
            <w:pPr>
              <w:pStyle w:val="TableParagraph"/>
              <w:spacing w:line="268" w:lineRule="exact"/>
              <w:ind w:left="0"/>
              <w:jc w:val="center"/>
            </w:pPr>
            <w:r>
              <w:t>D</w:t>
            </w:r>
          </w:p>
        </w:tc>
      </w:tr>
      <w:tr w:rsidR="006D6837">
        <w:trPr>
          <w:trHeight w:hRule="exact" w:val="545"/>
        </w:trPr>
        <w:tc>
          <w:tcPr>
            <w:tcW w:w="7278" w:type="dxa"/>
          </w:tcPr>
          <w:p w:rsidR="006D6837" w:rsidRDefault="00AD0111">
            <w:pPr>
              <w:pStyle w:val="TableParagraph"/>
              <w:spacing w:line="240" w:lineRule="auto"/>
            </w:pPr>
            <w:r>
              <w:t>Experience of leading a graduate calibre clinical workforce – using a transformational and inclusive style</w:t>
            </w:r>
          </w:p>
        </w:tc>
        <w:tc>
          <w:tcPr>
            <w:tcW w:w="1741" w:type="dxa"/>
          </w:tcPr>
          <w:p w:rsidR="006D6837" w:rsidRDefault="00AD0111">
            <w:pPr>
              <w:pStyle w:val="TableParagraph"/>
              <w:ind w:left="0"/>
              <w:jc w:val="center"/>
            </w:pPr>
            <w:r>
              <w:t>E</w:t>
            </w:r>
          </w:p>
        </w:tc>
      </w:tr>
      <w:tr w:rsidR="006D6837">
        <w:trPr>
          <w:trHeight w:hRule="exact" w:val="281"/>
        </w:trPr>
        <w:tc>
          <w:tcPr>
            <w:tcW w:w="7278" w:type="dxa"/>
          </w:tcPr>
          <w:p w:rsidR="006D6837" w:rsidRDefault="00AD0111">
            <w:pPr>
              <w:pStyle w:val="TableParagraph"/>
              <w:spacing w:line="240" w:lineRule="auto"/>
            </w:pPr>
            <w:r>
              <w:t>Experience of managing large budgets, typically in excess of £10m per annum</w:t>
            </w:r>
          </w:p>
        </w:tc>
        <w:tc>
          <w:tcPr>
            <w:tcW w:w="1741" w:type="dxa"/>
          </w:tcPr>
          <w:p w:rsidR="006D6837" w:rsidRDefault="00AD0111">
            <w:pPr>
              <w:pStyle w:val="TableParagraph"/>
              <w:spacing w:line="240" w:lineRule="auto"/>
              <w:ind w:left="0"/>
              <w:jc w:val="center"/>
            </w:pPr>
            <w:r>
              <w:t>E</w:t>
            </w:r>
          </w:p>
        </w:tc>
      </w:tr>
      <w:tr w:rsidR="006D6837">
        <w:trPr>
          <w:trHeight w:hRule="exact" w:val="278"/>
        </w:trPr>
        <w:tc>
          <w:tcPr>
            <w:tcW w:w="7278" w:type="dxa"/>
          </w:tcPr>
          <w:p w:rsidR="006D6837" w:rsidRDefault="00AD0111">
            <w:pPr>
              <w:pStyle w:val="TableParagraph"/>
            </w:pPr>
            <w:r>
              <w:t>Experience of incident command i.e. acting as a Silver/Bronze officer</w:t>
            </w:r>
          </w:p>
        </w:tc>
        <w:tc>
          <w:tcPr>
            <w:tcW w:w="1741" w:type="dxa"/>
          </w:tcPr>
          <w:p w:rsidR="006D6837" w:rsidRDefault="00AD0111">
            <w:pPr>
              <w:pStyle w:val="TableParagraph"/>
              <w:ind w:left="0"/>
              <w:jc w:val="center"/>
            </w:pPr>
            <w:r>
              <w:t>E</w:t>
            </w:r>
          </w:p>
        </w:tc>
      </w:tr>
      <w:tr w:rsidR="006D6837">
        <w:trPr>
          <w:trHeight w:hRule="exact" w:val="586"/>
        </w:trPr>
        <w:tc>
          <w:tcPr>
            <w:tcW w:w="7278" w:type="dxa"/>
          </w:tcPr>
          <w:p w:rsidR="006D6837" w:rsidRDefault="00AD0111">
            <w:pPr>
              <w:pStyle w:val="TableParagraph"/>
            </w:pPr>
            <w:r>
              <w:t>On-call obligation one week in six at Silver level.</w:t>
            </w:r>
          </w:p>
        </w:tc>
        <w:tc>
          <w:tcPr>
            <w:tcW w:w="1741" w:type="dxa"/>
          </w:tcPr>
          <w:p w:rsidR="006D6837" w:rsidRDefault="00AD0111">
            <w:pPr>
              <w:pStyle w:val="TableParagraph"/>
              <w:ind w:left="0"/>
              <w:jc w:val="center"/>
            </w:pPr>
            <w:r>
              <w:t>E</w:t>
            </w:r>
          </w:p>
        </w:tc>
      </w:tr>
      <w:tr w:rsidR="006D6837">
        <w:trPr>
          <w:trHeight w:hRule="exact" w:val="408"/>
        </w:trPr>
        <w:tc>
          <w:tcPr>
            <w:tcW w:w="7278" w:type="dxa"/>
          </w:tcPr>
          <w:p w:rsidR="006D6837" w:rsidRDefault="00AD0111">
            <w:pPr>
              <w:pStyle w:val="TableParagraph"/>
              <w:spacing w:line="268" w:lineRule="exact"/>
            </w:pPr>
            <w:r>
              <w:t>Excellent professional understanding of Paramedic</w:t>
            </w:r>
            <w:r w:rsidR="000D50D5">
              <w:t xml:space="preserve"> or Clinical</w:t>
            </w:r>
            <w:r>
              <w:t xml:space="preserve"> practice</w:t>
            </w:r>
          </w:p>
        </w:tc>
        <w:tc>
          <w:tcPr>
            <w:tcW w:w="1741" w:type="dxa"/>
          </w:tcPr>
          <w:p w:rsidR="006D6837" w:rsidRDefault="00AD0111">
            <w:pPr>
              <w:pStyle w:val="TableParagraph"/>
              <w:spacing w:line="268" w:lineRule="exact"/>
              <w:ind w:left="0"/>
              <w:jc w:val="center"/>
            </w:pPr>
            <w:r>
              <w:t>E</w:t>
            </w:r>
          </w:p>
        </w:tc>
      </w:tr>
      <w:tr w:rsidR="006D6837">
        <w:trPr>
          <w:trHeight w:hRule="exact" w:val="588"/>
        </w:trPr>
        <w:tc>
          <w:tcPr>
            <w:tcW w:w="7278" w:type="dxa"/>
          </w:tcPr>
          <w:p w:rsidR="006D6837" w:rsidRDefault="00AD0111">
            <w:pPr>
              <w:pStyle w:val="TableParagraph"/>
            </w:pPr>
            <w:r>
              <w:t>Must have and retain a C1 driving licence</w:t>
            </w:r>
          </w:p>
        </w:tc>
        <w:tc>
          <w:tcPr>
            <w:tcW w:w="1741" w:type="dxa"/>
          </w:tcPr>
          <w:p w:rsidR="006D6837" w:rsidRDefault="00AD0111">
            <w:pPr>
              <w:pStyle w:val="TableParagraph"/>
              <w:ind w:left="0"/>
              <w:jc w:val="center"/>
            </w:pPr>
            <w:r>
              <w:t>E</w:t>
            </w:r>
          </w:p>
        </w:tc>
      </w:tr>
      <w:tr w:rsidR="006D6837">
        <w:trPr>
          <w:trHeight w:hRule="exact" w:val="406"/>
        </w:trPr>
        <w:tc>
          <w:tcPr>
            <w:tcW w:w="7278" w:type="dxa"/>
          </w:tcPr>
          <w:p w:rsidR="006D6837" w:rsidRDefault="00AD0111">
            <w:pPr>
              <w:pStyle w:val="TableParagraph"/>
            </w:pPr>
            <w:r>
              <w:t>Highly developed knowledge of Operations and the High Performance Model</w:t>
            </w:r>
          </w:p>
        </w:tc>
        <w:tc>
          <w:tcPr>
            <w:tcW w:w="1741" w:type="dxa"/>
          </w:tcPr>
          <w:p w:rsidR="006D6837" w:rsidRDefault="00AD0111">
            <w:pPr>
              <w:pStyle w:val="TableParagraph"/>
              <w:ind w:left="0"/>
              <w:jc w:val="center"/>
            </w:pPr>
            <w:r>
              <w:t>D</w:t>
            </w:r>
          </w:p>
        </w:tc>
      </w:tr>
      <w:tr w:rsidR="006D6837">
        <w:trPr>
          <w:trHeight w:hRule="exact" w:val="547"/>
        </w:trPr>
        <w:tc>
          <w:tcPr>
            <w:tcW w:w="7278" w:type="dxa"/>
          </w:tcPr>
          <w:p w:rsidR="006D6837" w:rsidRDefault="00AD0111">
            <w:pPr>
              <w:pStyle w:val="TableParagraph"/>
              <w:spacing w:line="240" w:lineRule="auto"/>
            </w:pPr>
            <w:r>
              <w:t>Comprehensive experience of translating strategic goals into effective and achievable operational plans, and monitoring progress and outcomes.</w:t>
            </w:r>
          </w:p>
        </w:tc>
        <w:tc>
          <w:tcPr>
            <w:tcW w:w="1741" w:type="dxa"/>
          </w:tcPr>
          <w:p w:rsidR="006D6837" w:rsidRDefault="00AD0111">
            <w:pPr>
              <w:pStyle w:val="TableParagraph"/>
              <w:ind w:left="0"/>
              <w:jc w:val="center"/>
            </w:pPr>
            <w:r>
              <w:t>E</w:t>
            </w:r>
          </w:p>
        </w:tc>
      </w:tr>
      <w:tr w:rsidR="006D6837">
        <w:trPr>
          <w:trHeight w:hRule="exact" w:val="408"/>
        </w:trPr>
        <w:tc>
          <w:tcPr>
            <w:tcW w:w="7278" w:type="dxa"/>
          </w:tcPr>
          <w:p w:rsidR="006D6837" w:rsidRDefault="00AD0111">
            <w:pPr>
              <w:pStyle w:val="TableParagraph"/>
            </w:pPr>
            <w:r>
              <w:t>High standards of written and oral communication</w:t>
            </w:r>
          </w:p>
        </w:tc>
        <w:tc>
          <w:tcPr>
            <w:tcW w:w="1741" w:type="dxa"/>
          </w:tcPr>
          <w:p w:rsidR="006D6837" w:rsidRDefault="00AD0111">
            <w:pPr>
              <w:pStyle w:val="TableParagraph"/>
              <w:ind w:left="0"/>
              <w:jc w:val="center"/>
            </w:pPr>
            <w:r>
              <w:t>E</w:t>
            </w:r>
          </w:p>
        </w:tc>
      </w:tr>
      <w:tr w:rsidR="006D6837">
        <w:trPr>
          <w:trHeight w:hRule="exact" w:val="548"/>
        </w:trPr>
        <w:tc>
          <w:tcPr>
            <w:tcW w:w="7278" w:type="dxa"/>
          </w:tcPr>
          <w:p w:rsidR="006D6837" w:rsidRDefault="00AD0111">
            <w:pPr>
              <w:pStyle w:val="TableParagraph"/>
              <w:spacing w:line="240" w:lineRule="auto"/>
              <w:ind w:right="139"/>
            </w:pPr>
            <w:r>
              <w:t>Strong commitment to team working and the overall success of the organisation</w:t>
            </w:r>
          </w:p>
        </w:tc>
        <w:tc>
          <w:tcPr>
            <w:tcW w:w="1741" w:type="dxa"/>
          </w:tcPr>
          <w:p w:rsidR="006D6837" w:rsidRDefault="00AD0111">
            <w:pPr>
              <w:pStyle w:val="TableParagraph"/>
              <w:ind w:left="0"/>
              <w:jc w:val="center"/>
            </w:pPr>
            <w:r>
              <w:t>E</w:t>
            </w:r>
          </w:p>
        </w:tc>
      </w:tr>
      <w:tr w:rsidR="006D6837">
        <w:trPr>
          <w:trHeight w:hRule="exact" w:val="547"/>
        </w:trPr>
        <w:tc>
          <w:tcPr>
            <w:tcW w:w="7278" w:type="dxa"/>
          </w:tcPr>
          <w:p w:rsidR="006D6837" w:rsidRDefault="00AD0111">
            <w:pPr>
              <w:pStyle w:val="TableParagraph"/>
              <w:spacing w:line="240" w:lineRule="auto"/>
            </w:pPr>
            <w:r>
              <w:t>Strong ability to visually and verbally express all aspects of operational performance</w:t>
            </w:r>
          </w:p>
        </w:tc>
        <w:tc>
          <w:tcPr>
            <w:tcW w:w="1741" w:type="dxa"/>
          </w:tcPr>
          <w:p w:rsidR="006D6837" w:rsidRDefault="00AD0111">
            <w:pPr>
              <w:pStyle w:val="TableParagraph"/>
              <w:ind w:left="0"/>
              <w:jc w:val="center"/>
            </w:pPr>
            <w:r>
              <w:t>E</w:t>
            </w:r>
          </w:p>
        </w:tc>
      </w:tr>
      <w:tr w:rsidR="006D6837">
        <w:trPr>
          <w:trHeight w:hRule="exact" w:val="547"/>
        </w:trPr>
        <w:tc>
          <w:tcPr>
            <w:tcW w:w="7278" w:type="dxa"/>
          </w:tcPr>
          <w:p w:rsidR="006D6837" w:rsidRDefault="00AD0111">
            <w:pPr>
              <w:pStyle w:val="TableParagraph"/>
              <w:spacing w:line="240" w:lineRule="auto"/>
            </w:pPr>
            <w:r>
              <w:t>Possess exceptional qualities of pride and ambition to make SECAmb the best ambulance service in the UK</w:t>
            </w:r>
          </w:p>
        </w:tc>
        <w:tc>
          <w:tcPr>
            <w:tcW w:w="1741" w:type="dxa"/>
          </w:tcPr>
          <w:p w:rsidR="006D6837" w:rsidRDefault="00AD0111">
            <w:pPr>
              <w:pStyle w:val="TableParagraph"/>
              <w:ind w:left="0"/>
              <w:jc w:val="center"/>
            </w:pPr>
            <w:r>
              <w:t>E</w:t>
            </w:r>
          </w:p>
        </w:tc>
      </w:tr>
      <w:tr w:rsidR="006D6837">
        <w:trPr>
          <w:trHeight w:hRule="exact" w:val="518"/>
        </w:trPr>
        <w:tc>
          <w:tcPr>
            <w:tcW w:w="7278" w:type="dxa"/>
          </w:tcPr>
          <w:p w:rsidR="006D6837" w:rsidRDefault="00AD0111">
            <w:pPr>
              <w:pStyle w:val="TableParagraph"/>
              <w:spacing w:line="268" w:lineRule="exact"/>
            </w:pPr>
            <w:r>
              <w:t>Possess a recognised clinical qualification, and a clinical background.</w:t>
            </w:r>
          </w:p>
        </w:tc>
        <w:tc>
          <w:tcPr>
            <w:tcW w:w="1741" w:type="dxa"/>
          </w:tcPr>
          <w:p w:rsidR="006D6837" w:rsidRDefault="00AD0111">
            <w:pPr>
              <w:pStyle w:val="TableParagraph"/>
              <w:ind w:left="0"/>
              <w:jc w:val="center"/>
            </w:pPr>
            <w:r>
              <w:t>E</w:t>
            </w:r>
          </w:p>
        </w:tc>
      </w:tr>
      <w:tr w:rsidR="006D6837">
        <w:trPr>
          <w:trHeight w:hRule="exact" w:val="547"/>
        </w:trPr>
        <w:tc>
          <w:tcPr>
            <w:tcW w:w="7278" w:type="dxa"/>
          </w:tcPr>
          <w:p w:rsidR="006D6837" w:rsidRDefault="00AD0111">
            <w:pPr>
              <w:pStyle w:val="TableParagraph"/>
              <w:spacing w:line="240" w:lineRule="auto"/>
            </w:pPr>
            <w:r>
              <w:t>In depth knowledge of professional standards and how this relates to the provision of mobile healthcare</w:t>
            </w:r>
          </w:p>
        </w:tc>
        <w:tc>
          <w:tcPr>
            <w:tcW w:w="1741" w:type="dxa"/>
          </w:tcPr>
          <w:p w:rsidR="006D6837" w:rsidRDefault="00AD0111">
            <w:pPr>
              <w:pStyle w:val="TableParagraph"/>
              <w:ind w:left="0"/>
              <w:jc w:val="center"/>
            </w:pPr>
            <w:r>
              <w:t>E</w:t>
            </w:r>
          </w:p>
        </w:tc>
      </w:tr>
      <w:tr w:rsidR="006D6837">
        <w:trPr>
          <w:trHeight w:hRule="exact" w:val="547"/>
        </w:trPr>
        <w:tc>
          <w:tcPr>
            <w:tcW w:w="7278" w:type="dxa"/>
          </w:tcPr>
          <w:p w:rsidR="006D6837" w:rsidRDefault="00AD0111">
            <w:pPr>
              <w:pStyle w:val="TableParagraph"/>
              <w:spacing w:line="240" w:lineRule="auto"/>
              <w:ind w:right="139"/>
            </w:pPr>
            <w:r>
              <w:t>Excellent understanding of NHS regulatory frameworks including (but not limited to) the CQC and NHSLA</w:t>
            </w:r>
          </w:p>
        </w:tc>
        <w:tc>
          <w:tcPr>
            <w:tcW w:w="1741" w:type="dxa"/>
          </w:tcPr>
          <w:p w:rsidR="006D6837" w:rsidRDefault="00AD0111">
            <w:pPr>
              <w:pStyle w:val="TableParagraph"/>
              <w:ind w:left="0"/>
              <w:jc w:val="center"/>
            </w:pPr>
            <w:r>
              <w:t>E</w:t>
            </w:r>
          </w:p>
        </w:tc>
      </w:tr>
      <w:tr w:rsidR="006D6837">
        <w:trPr>
          <w:trHeight w:hRule="exact" w:val="816"/>
        </w:trPr>
        <w:tc>
          <w:tcPr>
            <w:tcW w:w="7278" w:type="dxa"/>
          </w:tcPr>
          <w:p w:rsidR="006D6837" w:rsidRDefault="00AD0111">
            <w:pPr>
              <w:pStyle w:val="TableParagraph"/>
              <w:spacing w:line="240" w:lineRule="auto"/>
              <w:ind w:right="101"/>
              <w:jc w:val="both"/>
            </w:pPr>
            <w:r>
              <w:t>Proficient in the use of Trust IT systems including MS Office  suite;  Outlook; SBS; Occupational Health referral; internet; intranet; sharepoint and Trust performance reports as examples</w:t>
            </w:r>
          </w:p>
        </w:tc>
        <w:tc>
          <w:tcPr>
            <w:tcW w:w="1741" w:type="dxa"/>
          </w:tcPr>
          <w:p w:rsidR="006D6837" w:rsidRDefault="00AD0111">
            <w:pPr>
              <w:pStyle w:val="TableParagraph"/>
              <w:ind w:left="0"/>
              <w:jc w:val="center"/>
            </w:pPr>
            <w:r>
              <w:t>E</w:t>
            </w:r>
          </w:p>
        </w:tc>
      </w:tr>
      <w:tr w:rsidR="006D6837">
        <w:trPr>
          <w:trHeight w:hRule="exact" w:val="279"/>
        </w:trPr>
        <w:tc>
          <w:tcPr>
            <w:tcW w:w="7278" w:type="dxa"/>
          </w:tcPr>
          <w:p w:rsidR="006D6837" w:rsidRDefault="00AD0111">
            <w:pPr>
              <w:pStyle w:val="TableParagraph"/>
              <w:spacing w:line="266" w:lineRule="exact"/>
            </w:pPr>
            <w:r>
              <w:t>Demonstrable experience of successful project management and deployment</w:t>
            </w:r>
          </w:p>
        </w:tc>
        <w:tc>
          <w:tcPr>
            <w:tcW w:w="1741" w:type="dxa"/>
          </w:tcPr>
          <w:p w:rsidR="006D6837" w:rsidRDefault="00AD0111">
            <w:pPr>
              <w:pStyle w:val="TableParagraph"/>
              <w:spacing w:line="266" w:lineRule="exact"/>
              <w:ind w:left="0"/>
              <w:jc w:val="center"/>
            </w:pPr>
            <w:r>
              <w:t>E</w:t>
            </w:r>
          </w:p>
        </w:tc>
      </w:tr>
      <w:tr w:rsidR="006D6837">
        <w:trPr>
          <w:trHeight w:hRule="exact" w:val="278"/>
        </w:trPr>
        <w:tc>
          <w:tcPr>
            <w:tcW w:w="7278" w:type="dxa"/>
          </w:tcPr>
          <w:p w:rsidR="006D6837" w:rsidRDefault="00AD0111">
            <w:pPr>
              <w:pStyle w:val="TableParagraph"/>
            </w:pPr>
            <w:r>
              <w:t>Excellent knowledge of the pre hospital and out of hospital care environments</w:t>
            </w:r>
          </w:p>
        </w:tc>
        <w:tc>
          <w:tcPr>
            <w:tcW w:w="1741" w:type="dxa"/>
          </w:tcPr>
          <w:p w:rsidR="006D6837" w:rsidRDefault="00AD0111">
            <w:pPr>
              <w:pStyle w:val="TableParagraph"/>
              <w:ind w:left="0"/>
              <w:jc w:val="center"/>
            </w:pPr>
            <w:r>
              <w:t>E</w:t>
            </w:r>
          </w:p>
        </w:tc>
      </w:tr>
      <w:tr w:rsidR="006D6837">
        <w:trPr>
          <w:trHeight w:hRule="exact" w:val="278"/>
        </w:trPr>
        <w:tc>
          <w:tcPr>
            <w:tcW w:w="7278" w:type="dxa"/>
          </w:tcPr>
          <w:p w:rsidR="006D6837" w:rsidRDefault="00AD0111">
            <w:pPr>
              <w:pStyle w:val="TableParagraph"/>
            </w:pPr>
            <w:r>
              <w:t>Strong influencing and negotiating skills</w:t>
            </w:r>
          </w:p>
        </w:tc>
        <w:tc>
          <w:tcPr>
            <w:tcW w:w="1741" w:type="dxa"/>
          </w:tcPr>
          <w:p w:rsidR="006D6837" w:rsidRDefault="00AD0111">
            <w:pPr>
              <w:pStyle w:val="TableParagraph"/>
              <w:ind w:left="0"/>
              <w:jc w:val="center"/>
            </w:pPr>
            <w:r>
              <w:t>E</w:t>
            </w:r>
          </w:p>
        </w:tc>
      </w:tr>
      <w:tr w:rsidR="006D6837">
        <w:trPr>
          <w:trHeight w:hRule="exact" w:val="547"/>
        </w:trPr>
        <w:tc>
          <w:tcPr>
            <w:tcW w:w="7278" w:type="dxa"/>
          </w:tcPr>
          <w:p w:rsidR="006D6837" w:rsidRDefault="00AD0111">
            <w:pPr>
              <w:pStyle w:val="TableParagraph"/>
              <w:spacing w:line="240" w:lineRule="auto"/>
              <w:ind w:right="139"/>
            </w:pPr>
            <w:r>
              <w:t>Compassionate and caring approach with the ability to lead with credibility  and</w:t>
            </w:r>
            <w:r>
              <w:rPr>
                <w:spacing w:val="-1"/>
              </w:rPr>
              <w:t xml:space="preserve"> </w:t>
            </w:r>
            <w:r>
              <w:t>authenticity</w:t>
            </w:r>
          </w:p>
        </w:tc>
        <w:tc>
          <w:tcPr>
            <w:tcW w:w="1741" w:type="dxa"/>
          </w:tcPr>
          <w:p w:rsidR="006D6837" w:rsidRDefault="00AD0111">
            <w:pPr>
              <w:pStyle w:val="TableParagraph"/>
              <w:ind w:left="0"/>
              <w:jc w:val="center"/>
            </w:pPr>
            <w:r>
              <w:t>E</w:t>
            </w:r>
          </w:p>
        </w:tc>
      </w:tr>
    </w:tbl>
    <w:p w:rsidR="006D6837" w:rsidRDefault="00AD0111">
      <w:pPr>
        <w:spacing w:line="248" w:lineRule="exact"/>
        <w:ind w:left="220"/>
        <w:rPr>
          <w:rFonts w:ascii="Arial"/>
          <w:b/>
        </w:rPr>
      </w:pPr>
      <w:r>
        <w:rPr>
          <w:rFonts w:ascii="Arial"/>
          <w:b/>
        </w:rPr>
        <w:t>Reviewed/Approved by J</w:t>
      </w:r>
      <w:r w:rsidR="000D50D5">
        <w:rPr>
          <w:rFonts w:ascii="Arial"/>
          <w:b/>
        </w:rPr>
        <w:t>oe Garcia, Executive Director of Operations,</w:t>
      </w:r>
      <w:r>
        <w:rPr>
          <w:rFonts w:ascii="Arial"/>
          <w:b/>
        </w:rPr>
        <w:t xml:space="preserve"> </w:t>
      </w:r>
      <w:r w:rsidR="000D50D5">
        <w:rPr>
          <w:rFonts w:ascii="Arial"/>
          <w:b/>
        </w:rPr>
        <w:t>November 2017</w:t>
      </w:r>
    </w:p>
    <w:sectPr w:rsidR="006D6837">
      <w:pgSz w:w="11910" w:h="16840"/>
      <w:pgMar w:top="1380" w:right="1320" w:bottom="1200" w:left="12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F9" w:rsidRDefault="00E16EF9">
      <w:r>
        <w:separator/>
      </w:r>
    </w:p>
  </w:endnote>
  <w:endnote w:type="continuationSeparator" w:id="0">
    <w:p w:rsidR="00E16EF9" w:rsidRDefault="00E1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837" w:rsidRDefault="00100C98">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6162040</wp:posOffset>
              </wp:positionH>
              <wp:positionV relativeFrom="page">
                <wp:posOffset>9916160</wp:posOffset>
              </wp:positionV>
              <wp:extent cx="511810" cy="165735"/>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837" w:rsidRDefault="00AD0111">
                          <w:pPr>
                            <w:pStyle w:val="BodyText"/>
                            <w:spacing w:line="245" w:lineRule="exact"/>
                            <w:ind w:left="20"/>
                          </w:pPr>
                          <w:r>
                            <w:t xml:space="preserve">Page | </w:t>
                          </w:r>
                          <w:r>
                            <w:fldChar w:fldCharType="begin"/>
                          </w:r>
                          <w:r>
                            <w:instrText xml:space="preserve"> PAGE </w:instrText>
                          </w:r>
                          <w:r>
                            <w:fldChar w:fldCharType="separate"/>
                          </w:r>
                          <w:r w:rsidR="00100C9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5.2pt;margin-top:780.8pt;width:40.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N/qgIAAKg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" filled="f" stroked="f">
              <v:textbox inset="0,0,0,0">
                <w:txbxContent>
                  <w:p w:rsidR="006D6837" w:rsidRDefault="00AD0111">
                    <w:pPr>
                      <w:pStyle w:val="BodyText"/>
                      <w:spacing w:line="245" w:lineRule="exact"/>
                      <w:ind w:left="20"/>
                    </w:pPr>
                    <w:r>
                      <w:t xml:space="preserve">Page | </w:t>
                    </w:r>
                    <w:r>
                      <w:fldChar w:fldCharType="begin"/>
                    </w:r>
                    <w:r>
                      <w:instrText xml:space="preserve"> PAGE </w:instrText>
                    </w:r>
                    <w:r>
                      <w:fldChar w:fldCharType="separate"/>
                    </w:r>
                    <w:r w:rsidR="00100C9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F9" w:rsidRDefault="00E16EF9">
      <w:r>
        <w:separator/>
      </w:r>
    </w:p>
  </w:footnote>
  <w:footnote w:type="continuationSeparator" w:id="0">
    <w:p w:rsidR="00E16EF9" w:rsidRDefault="00E1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808D5"/>
    <w:multiLevelType w:val="hybridMultilevel"/>
    <w:tmpl w:val="E9EA7D4C"/>
    <w:lvl w:ilvl="0" w:tplc="4C408AD8">
      <w:numFmt w:val="bullet"/>
      <w:lvlText w:val=""/>
      <w:lvlJc w:val="left"/>
      <w:pPr>
        <w:ind w:left="820" w:hanging="360"/>
      </w:pPr>
      <w:rPr>
        <w:rFonts w:ascii="Symbol" w:eastAsia="Symbol" w:hAnsi="Symbol" w:cs="Symbol" w:hint="default"/>
        <w:w w:val="100"/>
        <w:sz w:val="22"/>
        <w:szCs w:val="22"/>
      </w:rPr>
    </w:lvl>
    <w:lvl w:ilvl="1" w:tplc="E1F2A3F6">
      <w:numFmt w:val="bullet"/>
      <w:lvlText w:val="o"/>
      <w:lvlJc w:val="left"/>
      <w:pPr>
        <w:ind w:left="1540" w:hanging="360"/>
      </w:pPr>
      <w:rPr>
        <w:rFonts w:ascii="Courier New" w:eastAsia="Courier New" w:hAnsi="Courier New" w:cs="Courier New" w:hint="default"/>
        <w:w w:val="100"/>
        <w:sz w:val="22"/>
        <w:szCs w:val="22"/>
      </w:rPr>
    </w:lvl>
    <w:lvl w:ilvl="2" w:tplc="7F18557E">
      <w:numFmt w:val="bullet"/>
      <w:lvlText w:val="•"/>
      <w:lvlJc w:val="left"/>
      <w:pPr>
        <w:ind w:left="2396" w:hanging="360"/>
      </w:pPr>
      <w:rPr>
        <w:rFonts w:hint="default"/>
      </w:rPr>
    </w:lvl>
    <w:lvl w:ilvl="3" w:tplc="4AAAEA0E">
      <w:numFmt w:val="bullet"/>
      <w:lvlText w:val="•"/>
      <w:lvlJc w:val="left"/>
      <w:pPr>
        <w:ind w:left="3252" w:hanging="360"/>
      </w:pPr>
      <w:rPr>
        <w:rFonts w:hint="default"/>
      </w:rPr>
    </w:lvl>
    <w:lvl w:ilvl="4" w:tplc="98D4624E">
      <w:numFmt w:val="bullet"/>
      <w:lvlText w:val="•"/>
      <w:lvlJc w:val="left"/>
      <w:pPr>
        <w:ind w:left="4108" w:hanging="360"/>
      </w:pPr>
      <w:rPr>
        <w:rFonts w:hint="default"/>
      </w:rPr>
    </w:lvl>
    <w:lvl w:ilvl="5" w:tplc="B42EED0E">
      <w:numFmt w:val="bullet"/>
      <w:lvlText w:val="•"/>
      <w:lvlJc w:val="left"/>
      <w:pPr>
        <w:ind w:left="4965" w:hanging="360"/>
      </w:pPr>
      <w:rPr>
        <w:rFonts w:hint="default"/>
      </w:rPr>
    </w:lvl>
    <w:lvl w:ilvl="6" w:tplc="DA8E1120">
      <w:numFmt w:val="bullet"/>
      <w:lvlText w:val="•"/>
      <w:lvlJc w:val="left"/>
      <w:pPr>
        <w:ind w:left="5821" w:hanging="360"/>
      </w:pPr>
      <w:rPr>
        <w:rFonts w:hint="default"/>
      </w:rPr>
    </w:lvl>
    <w:lvl w:ilvl="7" w:tplc="77A4469A">
      <w:numFmt w:val="bullet"/>
      <w:lvlText w:val="•"/>
      <w:lvlJc w:val="left"/>
      <w:pPr>
        <w:ind w:left="6677" w:hanging="360"/>
      </w:pPr>
      <w:rPr>
        <w:rFonts w:hint="default"/>
      </w:rPr>
    </w:lvl>
    <w:lvl w:ilvl="8" w:tplc="D7EC2774">
      <w:numFmt w:val="bullet"/>
      <w:lvlText w:val="•"/>
      <w:lvlJc w:val="left"/>
      <w:pPr>
        <w:ind w:left="7533" w:hanging="360"/>
      </w:pPr>
      <w:rPr>
        <w:rFonts w:hint="default"/>
      </w:rPr>
    </w:lvl>
  </w:abstractNum>
  <w:abstractNum w:abstractNumId="1" w15:restartNumberingAfterBreak="0">
    <w:nsid w:val="7832643F"/>
    <w:multiLevelType w:val="hybridMultilevel"/>
    <w:tmpl w:val="22D4AA3C"/>
    <w:lvl w:ilvl="0" w:tplc="55224C56">
      <w:start w:val="1"/>
      <w:numFmt w:val="decimal"/>
      <w:lvlText w:val="%1."/>
      <w:lvlJc w:val="left"/>
      <w:pPr>
        <w:ind w:left="220" w:hanging="360"/>
        <w:jc w:val="right"/>
      </w:pPr>
      <w:rPr>
        <w:rFonts w:ascii="Calibri" w:eastAsia="Calibri" w:hAnsi="Calibri" w:cs="Calibri" w:hint="default"/>
        <w:w w:val="100"/>
        <w:sz w:val="22"/>
        <w:szCs w:val="22"/>
      </w:rPr>
    </w:lvl>
    <w:lvl w:ilvl="1" w:tplc="F506943C">
      <w:numFmt w:val="bullet"/>
      <w:lvlText w:val=""/>
      <w:lvlJc w:val="left"/>
      <w:pPr>
        <w:ind w:left="940" w:hanging="360"/>
      </w:pPr>
      <w:rPr>
        <w:rFonts w:ascii="Symbol" w:eastAsia="Symbol" w:hAnsi="Symbol" w:cs="Symbol" w:hint="default"/>
        <w:w w:val="100"/>
        <w:sz w:val="22"/>
        <w:szCs w:val="22"/>
      </w:rPr>
    </w:lvl>
    <w:lvl w:ilvl="2" w:tplc="390A7F52">
      <w:numFmt w:val="bullet"/>
      <w:lvlText w:val="o"/>
      <w:lvlJc w:val="left"/>
      <w:pPr>
        <w:ind w:left="1180" w:hanging="360"/>
      </w:pPr>
      <w:rPr>
        <w:rFonts w:ascii="Courier New" w:eastAsia="Courier New" w:hAnsi="Courier New" w:cs="Courier New" w:hint="default"/>
        <w:w w:val="100"/>
        <w:sz w:val="22"/>
        <w:szCs w:val="22"/>
      </w:rPr>
    </w:lvl>
    <w:lvl w:ilvl="3" w:tplc="E05021BC">
      <w:numFmt w:val="bullet"/>
      <w:lvlText w:val="•"/>
      <w:lvlJc w:val="left"/>
      <w:pPr>
        <w:ind w:left="1300" w:hanging="360"/>
      </w:pPr>
      <w:rPr>
        <w:rFonts w:hint="default"/>
      </w:rPr>
    </w:lvl>
    <w:lvl w:ilvl="4" w:tplc="7C96EDE4">
      <w:numFmt w:val="bullet"/>
      <w:lvlText w:val="•"/>
      <w:lvlJc w:val="left"/>
      <w:pPr>
        <w:ind w:left="2435" w:hanging="360"/>
      </w:pPr>
      <w:rPr>
        <w:rFonts w:hint="default"/>
      </w:rPr>
    </w:lvl>
    <w:lvl w:ilvl="5" w:tplc="FB3606BC">
      <w:numFmt w:val="bullet"/>
      <w:lvlText w:val="•"/>
      <w:lvlJc w:val="left"/>
      <w:pPr>
        <w:ind w:left="3570" w:hanging="360"/>
      </w:pPr>
      <w:rPr>
        <w:rFonts w:hint="default"/>
      </w:rPr>
    </w:lvl>
    <w:lvl w:ilvl="6" w:tplc="DC2E64CC">
      <w:numFmt w:val="bullet"/>
      <w:lvlText w:val="•"/>
      <w:lvlJc w:val="left"/>
      <w:pPr>
        <w:ind w:left="4705" w:hanging="360"/>
      </w:pPr>
      <w:rPr>
        <w:rFonts w:hint="default"/>
      </w:rPr>
    </w:lvl>
    <w:lvl w:ilvl="7" w:tplc="49C8EC72">
      <w:numFmt w:val="bullet"/>
      <w:lvlText w:val="•"/>
      <w:lvlJc w:val="left"/>
      <w:pPr>
        <w:ind w:left="5840" w:hanging="360"/>
      </w:pPr>
      <w:rPr>
        <w:rFonts w:hint="default"/>
      </w:rPr>
    </w:lvl>
    <w:lvl w:ilvl="8" w:tplc="82CAE6C8">
      <w:numFmt w:val="bullet"/>
      <w:lvlText w:val="•"/>
      <w:lvlJc w:val="left"/>
      <w:pPr>
        <w:ind w:left="697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37"/>
    <w:rsid w:val="000D50D5"/>
    <w:rsid w:val="00100C98"/>
    <w:rsid w:val="006D6837"/>
    <w:rsid w:val="00AD0111"/>
    <w:rsid w:val="00B8789C"/>
    <w:rsid w:val="00E1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470F2B-EC90-48DC-A3AD-F65DC68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5"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E652ADFE9840867ED70792E55B5C" ma:contentTypeVersion="8" ma:contentTypeDescription="Create a new document." ma:contentTypeScope="" ma:versionID="5663cb16d126758d2677619a98b45168">
  <xsd:schema xmlns:xsd="http://www.w3.org/2001/XMLSchema" xmlns:xs="http://www.w3.org/2001/XMLSchema" xmlns:p="http://schemas.microsoft.com/office/2006/metadata/properties" xmlns:ns2="00ee9388-f6ec-4feb-916f-e583bcd28051" targetNamespace="http://schemas.microsoft.com/office/2006/metadata/properties" ma:root="true" ma:fieldsID="85f14fd2cb1f219b7d2237da6aa6b933" ns2:_="">
    <xsd:import namespace="00ee9388-f6ec-4feb-916f-e583bcd28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9388-f6ec-4feb-916f-e583bcd28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83DF0-EDBA-4541-A572-E90B5479018E}"/>
</file>

<file path=customXml/itemProps2.xml><?xml version="1.0" encoding="utf-8"?>
<ds:datastoreItem xmlns:ds="http://schemas.openxmlformats.org/officeDocument/2006/customXml" ds:itemID="{ACD74BAA-4338-4A02-937B-EB170D47E5FF}"/>
</file>

<file path=customXml/itemProps3.xml><?xml version="1.0" encoding="utf-8"?>
<ds:datastoreItem xmlns:ds="http://schemas.openxmlformats.org/officeDocument/2006/customXml" ds:itemID="{0EBCAD87-08A1-4A05-8BD8-3E9CD54A9F87}"/>
</file>

<file path=docProps/app.xml><?xml version="1.0" encoding="utf-8"?>
<Properties xmlns="http://schemas.openxmlformats.org/officeDocument/2006/extended-properties" xmlns:vt="http://schemas.openxmlformats.org/officeDocument/2006/docPropsVTypes">
  <Template>Normal</Template>
  <TotalTime>1</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SECAMB</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Habgood</dc:creator>
  <cp:lastModifiedBy>Sophie May</cp:lastModifiedBy>
  <cp:revision>2</cp:revision>
  <dcterms:created xsi:type="dcterms:W3CDTF">2018-08-30T14:45:00Z</dcterms:created>
  <dcterms:modified xsi:type="dcterms:W3CDTF">2018-08-30T14:45:00Z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Word 2010</vt:lpwstr>
  </property>
  <property fmtid="{D5CDD505-2E9C-101B-9397-08002B2CF9AE}" pid="4" name="LastSaved">
    <vt:filetime>2017-11-20T00:00:00Z</vt:filetime>
  </property>
  <property fmtid="{D5CDD505-2E9C-101B-9397-08002B2CF9AE}" pid="5" name="ContentTypeId">
    <vt:lpwstr>0x010100B49AE652ADFE9840867ED70792E55B5C</vt:lpwstr>
  </property>
</Properties>
</file>